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Ἰδομενεύς ὁ Λαμψακηνός</w:t>
      </w:r>
      <w:r>
        <w:br/>
      </w:r>
      <w:r>
        <w:rPr>
          <w:i/>
          <w:color w:val="666666"/>
          <w:sz w:val="28"/>
        </w:rPr>
        <w:t>by Idomeneus of Lampsacus</w:t>
      </w:r>
    </w:p>
    <w:p/>
    <w:p>
      <w:r>
        <w:rPr>
          <w:rFonts w:ascii="Courier New" w:hAnsi="Courier New"/>
          <w:color w:val="555555"/>
          <w:sz w:val="20"/>
        </w:rPr>
        <w:t>[t1-3]</w:t>
      </w:r>
    </w:p>
    <w:p>
      <w:r>
        <w:rPr>
          <w:rFonts w:ascii="Gentium Plus" w:hAnsi="Gentium Plus"/>
          <w:sz w:val="24"/>
        </w:rPr>
        <w:t>ΠΕΡΙ ΤΩΝ ΣΩΚΡΑΤΙΚΩΝ.</w:t>
      </w:r>
    </w:p>
    <w:p>
      <w:r>
        <w:rPr>
          <w:rFonts w:ascii="Courier New" w:hAnsi="Courier New"/>
          <w:color w:val="555555"/>
          <w:sz w:val="20"/>
        </w:rPr>
        <w:t>[1]</w:t>
      </w:r>
    </w:p>
    <w:p>
      <w:r>
        <w:rPr>
          <w:rFonts w:ascii="Gentium Plus" w:hAnsi="Gentium Plus"/>
          <w:sz w:val="24"/>
        </w:rPr>
        <w:t>Diog. L. II, 19: Ἦν γὰρ (Σωκράτης) καὶ ἐν τοῖς ῥητορικοῖς δεινὸς, ὥς φησι καὶ Ἰδομενεύς· ἀλλὰ καὶ οἱ τριάκοντα αὐτὸν ἐκώλυσαν τέχνας διδάσκειν λόγων, ὥς φησι Ξενοφῶν. Καὶ Ἀριστοφάνης αὐτὸν κωμῳδεῖ</w:t>
      </w:r>
    </w:p>
    <w:p>
      <w:r>
        <w:rPr>
          <w:rFonts w:ascii="Courier New" w:hAnsi="Courier New"/>
          <w:color w:val="555555"/>
          <w:sz w:val="20"/>
        </w:rPr>
        <w:t>[5]</w:t>
      </w:r>
    </w:p>
    <w:p>
      <w:r>
        <w:rPr>
          <w:rFonts w:ascii="Gentium Plus" w:hAnsi="Gentium Plus"/>
          <w:sz w:val="24"/>
        </w:rPr>
        <w:t>ὡς τὸν ἥττω λόγον κρείττω ποιοῦντα. Καὶ γὰρ πρῶτος (ὥς φησι Φαβωρῖνος ἐν Παντοδαπῇ ἱστορίᾳ) μετὰ τοῦ μαθητοῦ Αἰσχίνου ῥητορεύειν ἐδίδαξε. Λέγει δὲ τοῦτο καὶ Ἰδομενεὺς ἐν τοῖς Περὶ τῶν Σωκρατικῶν.</w:t>
      </w:r>
    </w:p>
    <w:p>
      <w:r>
        <w:rPr>
          <w:rFonts w:ascii="Courier New" w:hAnsi="Courier New"/>
          <w:color w:val="555555"/>
          <w:sz w:val="20"/>
        </w:rPr>
        <w:t>[2a]</w:t>
      </w:r>
    </w:p>
    <w:p>
      <w:r>
        <w:rPr>
          <w:rFonts w:ascii="Gentium Plus" w:hAnsi="Gentium Plus"/>
          <w:sz w:val="24"/>
        </w:rPr>
        <w:t>Diog. L. III, 36: Τοὺς δὲ λόγους, οὓς Κρίτωνι περιτέθεικεν (Πλάτων), ἐν τῷ δεσμωτηρίῳ περὶ τῆς φυγῆς συμβουλεύοντι, φησὶν Ἰδομενεὺς εἶναι Αἰσχίνου· τὸν δ’ ἐκείνῳ περιθεῖναι διὰ τὴν πρὸς τοῦτον δυσμένειαν.</w:t>
      </w:r>
    </w:p>
    <w:p>
      <w:r>
        <w:rPr>
          <w:rFonts w:ascii="Courier New" w:hAnsi="Courier New"/>
          <w:color w:val="555555"/>
          <w:sz w:val="20"/>
        </w:rPr>
        <w:t>[2b]</w:t>
      </w:r>
    </w:p>
    <w:p>
      <w:r>
        <w:rPr>
          <w:rFonts w:ascii="Gentium Plus" w:hAnsi="Gentium Plus"/>
          <w:sz w:val="24"/>
        </w:rPr>
        <w:t>Diog. L. II, 60: Τοῦτον (Αἰσχίνην) ἔφη Ἰδομε‐ νεὺς ἐν τῷ δεσμωτηρίῳ συμβουλεῦσα, περὶ τῆς φυγῆς Σωκράτει, καὶ οὐ Κρίτωναι Πλάτωνα δὲ, ὅτι ἦν Ἀρι‐ στίππῳ μᾶλλον φίλος, Κρίτωνι περιθεῖναι τοὺς λόγους.</w:t>
      </w:r>
    </w:p>
    <w:p>
      <w:r>
        <w:rPr>
          <w:rFonts w:ascii="Courier New" w:hAnsi="Courier New"/>
          <w:color w:val="555555"/>
          <w:sz w:val="20"/>
        </w:rPr>
        <w:t>[3]</w:t>
      </w:r>
    </w:p>
    <w:p>
      <w:r>
        <w:rPr>
          <w:rFonts w:ascii="Gentium Plus" w:hAnsi="Gentium Plus"/>
          <w:sz w:val="24"/>
        </w:rPr>
        <w:t>Athenaeus XIII: Τίς γὰρ ἤλπισεν Αἰ‐ σχίνην τὸν Σωκρατικὸν τοιοῦτον γεγενῆσθαι τοὺς τρό‐ πους, ὁποῖόν φησι Λυσίας ὁ ῥήτωρ ἐν τοῖς τῶν συμβο‐ λαίων λόγοις; ὃν ἐκ τῶν φερομένων ὡς αὐτοῦ διαλόγων</w:t>
      </w:r>
    </w:p>
    <w:p>
      <w:r>
        <w:rPr>
          <w:rFonts w:ascii="Courier New" w:hAnsi="Courier New"/>
          <w:color w:val="555555"/>
          <w:sz w:val="20"/>
        </w:rPr>
        <w:t>[5]</w:t>
      </w:r>
    </w:p>
    <w:p>
      <w:r>
        <w:rPr>
          <w:rFonts w:ascii="Gentium Plus" w:hAnsi="Gentium Plus"/>
          <w:sz w:val="24"/>
        </w:rPr>
        <w:t>θαυμάζομεν ὡς ἐπιεικῆ καὶ μέτριον, πλὴν εἰ μὴ ὡς ἀληθῶς τοῦ σοφοῦ Σωκράτους ἐστὶ συγγράμματα, ἐχα‐</w:t>
      </w:r>
    </w:p>
    <w:p>
      <w:r>
        <w:rPr>
          <w:rFonts w:ascii="Courier New" w:hAnsi="Courier New"/>
          <w:color w:val="555555"/>
          <w:sz w:val="20"/>
        </w:rPr>
        <w:t>[t4-17]</w:t>
      </w:r>
    </w:p>
    <w:p>
      <w:r>
        <w:rPr>
          <w:rFonts w:ascii="Gentium Plus" w:hAnsi="Gentium Plus"/>
          <w:sz w:val="24"/>
        </w:rPr>
        <w:t>[ΠΕΡΙ ΔΗΜΑΓΩΓΩΝ.]</w:t>
      </w:r>
    </w:p>
    <w:p>
      <w:r>
        <w:rPr>
          <w:rFonts w:ascii="Courier New" w:hAnsi="Courier New"/>
          <w:color w:val="555555"/>
          <w:sz w:val="20"/>
        </w:rPr>
        <w:t>[4]</w:t>
      </w:r>
    </w:p>
    <w:p>
      <w:r>
        <w:rPr>
          <w:rFonts w:ascii="Gentium Plus" w:hAnsi="Gentium Plus"/>
          <w:sz w:val="24"/>
        </w:rPr>
        <w:t>Athenaeus XII: Ἰδομενεὺς δέ φησι καὶ τοὺς Πεισιστρατίδας Ἱππίαν καὶ Ἵππαρχον εὑρεῖν θα‐ λίας καὶ κώμους· διὸ καὶ ἵππων καὶ ἑτέρων πολλῶν ἐπι‐ πολάσαι τὸ πλῆθος παρ’ αὐτοῖς· ὅθεν βαρεῖαν αὐτῶν γε‐</w:t>
      </w:r>
    </w:p>
    <w:p>
      <w:r>
        <w:rPr>
          <w:rFonts w:ascii="Courier New" w:hAnsi="Courier New"/>
          <w:color w:val="555555"/>
          <w:sz w:val="20"/>
        </w:rPr>
        <w:t>[5]</w:t>
      </w:r>
    </w:p>
    <w:p>
      <w:r>
        <w:rPr>
          <w:rFonts w:ascii="Gentium Plus" w:hAnsi="Gentium Plus"/>
          <w:sz w:val="24"/>
        </w:rPr>
        <w:t>νέσθαι τὴν ἀρχήν.</w:t>
      </w:r>
    </w:p>
    <w:p>
      <w:r>
        <w:rPr>
          <w:rFonts w:ascii="Courier New" w:hAnsi="Courier New"/>
          <w:color w:val="555555"/>
          <w:sz w:val="20"/>
        </w:rPr>
        <w:t>[5a]</w:t>
      </w:r>
    </w:p>
    <w:p>
      <w:r>
        <w:rPr>
          <w:rFonts w:ascii="Gentium Plus" w:hAnsi="Gentium Plus"/>
          <w:sz w:val="24"/>
        </w:rPr>
        <w:t>Athenaeus XIII: Θεμιστοκλῆς τε, ὥς φησιν Ἰδομενεὺς, οὐχ ἅρμα ζευξάμενος ἑταιρῶν πληθού‐ σης ἀγορᾶς εἰσήλασεν εἰς τὸ ἄστυ; Ἦσαν δὲ αὗται Λά‐ μια, καὶ Σκιώνη καὶ Σατύρα καὶ Νάννιον.</w:t>
      </w:r>
    </w:p>
    <w:p>
      <w:r>
        <w:rPr>
          <w:rFonts w:ascii="Courier New" w:hAnsi="Courier New"/>
          <w:color w:val="555555"/>
          <w:sz w:val="20"/>
        </w:rPr>
        <w:t>[5b]</w:t>
      </w:r>
    </w:p>
    <w:p>
      <w:r>
        <w:rPr>
          <w:rFonts w:ascii="Gentium Plus" w:hAnsi="Gentium Plus"/>
          <w:sz w:val="24"/>
        </w:rPr>
        <w:t>Idem XII: Θεμιστοκλῆς δ’, οὔ πω Ἀθη‐ ναίων μεθυσκομένων οὐδ’ ἑταίραις χρωμένων, ἐμφανῶς τέθριππον ζεύξας ἑταιρίδων, διὰ τοῦ Κεραμεικοῦ πληθύον‐ τος ἑωθινὸς ἤλασεν. Ἀμφιβόλως δ’ αὐτὸ εἴρηκεν ὁ Ἰδο‐</w:t>
      </w:r>
    </w:p>
    <w:p>
      <w:r>
        <w:rPr>
          <w:rFonts w:ascii="Courier New" w:hAnsi="Courier New"/>
          <w:color w:val="555555"/>
          <w:sz w:val="20"/>
        </w:rPr>
        <w:t>[5]</w:t>
      </w:r>
    </w:p>
    <w:p>
      <w:r>
        <w:rPr>
          <w:rFonts w:ascii="Gentium Plus" w:hAnsi="Gentium Plus"/>
          <w:sz w:val="24"/>
        </w:rPr>
        <w:t>μενεὺς, εἴτε ἑταίρας τέτταρας συνυπέζευξεν ὡς ἵππους, εἴτε ἀνεβίβασεν αὐτὰς ἐπὶ τὸ τέθριππον.</w:t>
      </w:r>
    </w:p>
    <w:p>
      <w:r>
        <w:rPr>
          <w:rFonts w:ascii="Courier New" w:hAnsi="Courier New"/>
          <w:color w:val="555555"/>
          <w:sz w:val="20"/>
        </w:rPr>
        <w:t>[6]</w:t>
      </w:r>
    </w:p>
    <w:p>
      <w:r>
        <w:rPr>
          <w:rFonts w:ascii="Gentium Plus" w:hAnsi="Gentium Plus"/>
          <w:sz w:val="24"/>
        </w:rPr>
        <w:t>Schol. Aristoph. Vesp. 947: Ὅτι δὲ ὁ Ἀθηναίων δῆ‐ μος ἀειφυγίαν αὐτοῦ καταγνοὺς ἐδήμευσε τὴν οὐσίαν, καὶ πρὸς Ἀρταξέρξην ἧκε φεύγων, σαφὲς ποιεῖ Ἰδομε‐</w:t>
      </w:r>
    </w:p>
    <w:p>
      <w:r>
        <w:rPr>
          <w:rFonts w:ascii="Courier New" w:hAnsi="Courier New"/>
          <w:color w:val="555555"/>
          <w:sz w:val="20"/>
        </w:rPr>
        <w:t>[5]</w:t>
      </w:r>
    </w:p>
    <w:p>
      <w:r>
        <w:rPr>
          <w:rFonts w:ascii="Gentium Plus" w:hAnsi="Gentium Plus"/>
          <w:sz w:val="24"/>
        </w:rPr>
        <w:t>νεὺς διὰ τοῦ βʹ τὸν τρόπον τοῦτον· «Οἱ μέντοι Ἀθη‐ ναῖοι αὐτοῦ καὶ γένους ἀειφυγίαν κατέγνωσαν, προδι‐ δόντος τὴν Ἑλλάδα, καὶ αὐτοῦ ἡ οὐσία ἐδημεύθη.»</w:t>
      </w:r>
    </w:p>
    <w:p>
      <w:r>
        <w:rPr>
          <w:rFonts w:ascii="Courier New" w:hAnsi="Courier New"/>
          <w:color w:val="555555"/>
          <w:sz w:val="20"/>
        </w:rPr>
        <w:t>[7]</w:t>
      </w:r>
    </w:p>
    <w:p>
      <w:r>
        <w:rPr>
          <w:rFonts w:ascii="Gentium Plus" w:hAnsi="Gentium Plus"/>
          <w:sz w:val="24"/>
        </w:rPr>
        <w:t>Plutarch. Pericle c. 10, 6: Πῶς ἂν οὖν τις Ἰδο‐ μενεῖ πιστεύσειε κατηγοροῦντι τοῦ Περικλέους ὡς τὸν δημαγωγὸν Ἐφιάλτην φίλον γενόμενον καὶ κοινωνὸν ὄντα τῆς ἐν τῇ πολιτείᾳ προαιρέσεως δολοφονήσαντος</w:t>
      </w:r>
    </w:p>
    <w:p>
      <w:r>
        <w:rPr>
          <w:rFonts w:ascii="Courier New" w:hAnsi="Courier New"/>
          <w:color w:val="555555"/>
          <w:sz w:val="20"/>
        </w:rPr>
        <w:t>[5]</w:t>
      </w:r>
    </w:p>
    <w:p>
      <w:r>
        <w:rPr>
          <w:rFonts w:ascii="Gentium Plus" w:hAnsi="Gentium Plus"/>
          <w:sz w:val="24"/>
        </w:rPr>
        <w:t>διὰ ζηλοτυπίαν καὶ φθόνον τῆς δόξης; Ταῦτα γὰρ οὐκ οἶδ’ ὅθεν συναγαγὼν ὥσπερ χολὴν τἀνδρὶ προσβέβληκε.</w:t>
      </w:r>
    </w:p>
    <w:p>
      <w:r>
        <w:rPr>
          <w:rFonts w:ascii="Courier New" w:hAnsi="Courier New"/>
          <w:color w:val="555555"/>
          <w:sz w:val="20"/>
        </w:rPr>
        <w:t>[8]</w:t>
      </w:r>
    </w:p>
    <w:p>
      <w:r>
        <w:rPr>
          <w:rFonts w:ascii="Gentium Plus" w:hAnsi="Gentium Plus"/>
          <w:sz w:val="24"/>
        </w:rPr>
        <w:t>Idem ibid. c. 35: Ἐπεγράφη δὲ τῇ δίκῃ κατήγορος, ὡς μὲν Ἰδομενεὺς λέγει, Κλέων, ὡς δὲ Θεόφραστος, Σιμ‐ μίας· ὁ δὲ Ποντικὸς Ἡρακλείδης Λακρατίδαν εἴρηκε.</w:t>
      </w:r>
    </w:p>
    <w:p>
      <w:r>
        <w:rPr>
          <w:rFonts w:ascii="Courier New" w:hAnsi="Courier New"/>
          <w:color w:val="555555"/>
          <w:sz w:val="20"/>
        </w:rPr>
        <w:t>[9]</w:t>
      </w:r>
    </w:p>
    <w:p>
      <w:r>
        <w:rPr>
          <w:rFonts w:ascii="Gentium Plus" w:hAnsi="Gentium Plus"/>
          <w:sz w:val="24"/>
        </w:rPr>
        <w:t>Plutarch. Aristid. c. 1: Καὶ μὴν ἄρξαι γε τὸν Ἀριστείδην ὁ Ἰδομενεὺς, οὐ κυαμευτὸν ἀλλ’ ἑλομένων</w:t>
      </w:r>
    </w:p>
    <w:p>
      <w:r>
        <w:rPr>
          <w:rFonts w:ascii="Courier New" w:hAnsi="Courier New"/>
          <w:color w:val="555555"/>
          <w:sz w:val="20"/>
        </w:rPr>
        <w:t>[10]</w:t>
      </w:r>
    </w:p>
    <w:p>
      <w:r>
        <w:rPr>
          <w:rFonts w:ascii="Gentium Plus" w:hAnsi="Gentium Plus"/>
          <w:sz w:val="24"/>
        </w:rPr>
        <w:t>Idem ibid. c. 4, 4: Τῶν δὲ δημοσίων προσόδων αἱρεθεὶς ἐπιμελητὴς οὐ μόνον τοὺς καθ’ αὑτὸν, ἀλλὰ καὶ τοὺς πρὸ αὑτοῦ γενομένους ἄρχοντας ἀπεδείκνυε πολλὰ νενοσφισμένους καὶ μάλιστα τὸν Θεμιστοκλέα·</w:t>
      </w:r>
    </w:p>
    <w:p>
      <w:r>
        <w:rPr>
          <w:rFonts w:ascii="Courier New" w:hAnsi="Courier New"/>
          <w:color w:val="555555"/>
          <w:sz w:val="20"/>
        </w:rPr>
        <w:t>[5]</w:t>
      </w:r>
    </w:p>
    <w:p>
      <w:r>
        <w:rPr>
          <w:rFonts w:ascii="Gentium Plus" w:hAnsi="Gentium Plus"/>
          <w:sz w:val="24"/>
        </w:rPr>
        <w:t>Σοφὸς γὰρ ἁνὴρ, τῆς δὲ χειρὸς οὐ κρατῶν. Διὸ καὶ συναγαγὼν πολλοὺς ἐπὶ τὸν Ἀριστείδην ἐν ταῖς εὐθύναις διώκων κλοπῆς καταδίκῃ περιέβαλεν, ὥς φησιν Ἰδομενεύς. Ἀγανακτούντων δὲ τῶν πρώτων ἐν τῇ πόλει καὶ βελτίστων οὐ μόνον ἀφείθη τῆς ζημίας, ἀλλὰ</w:t>
      </w:r>
    </w:p>
    <w:p>
      <w:r>
        <w:rPr>
          <w:rFonts w:ascii="Courier New" w:hAnsi="Courier New"/>
          <w:color w:val="555555"/>
          <w:sz w:val="20"/>
        </w:rPr>
        <w:t>[10]</w:t>
      </w:r>
    </w:p>
    <w:p>
      <w:r>
        <w:rPr>
          <w:rFonts w:ascii="Gentium Plus" w:hAnsi="Gentium Plus"/>
          <w:sz w:val="24"/>
        </w:rPr>
        <w:t>καὶ πάλιν ἄρχων ἐπὶ τὴν αὐτὴν διοίκησιν ἀπεδείχθη. Προσποιούμενος δὲ τῶν προτέρων μεταμέλειν αὑτῷ καὶ μαλακώτερον ἐνδιδοὺς ἑαυτὸν, ἤρεσκε τοῖς τὰ κοινὰ κλέπτουσιν, οὐκ ἐξελέγχων οὐδ’ ἀκριβολογούμενος, ὥστε καταπιμπλαμένους τῶν δημοσίων ὑπερεπαινεῖν τὸν</w:t>
      </w:r>
    </w:p>
    <w:p>
      <w:r>
        <w:rPr>
          <w:rFonts w:ascii="Courier New" w:hAnsi="Courier New"/>
          <w:color w:val="555555"/>
          <w:sz w:val="20"/>
        </w:rPr>
        <w:t>[15]</w:t>
      </w:r>
    </w:p>
    <w:p>
      <w:r>
        <w:rPr>
          <w:rFonts w:ascii="Gentium Plus" w:hAnsi="Gentium Plus"/>
          <w:sz w:val="24"/>
        </w:rPr>
        <w:t>Ἀριστείδην καὶ δεξιοῦσθαι τὸν δῆμον ὑπὲρ αὐτοῦ σπου‐ δάζοντας ἄρχοντα πάλιν αἱρεθῆναι.</w:t>
      </w:r>
    </w:p>
    <w:p>
      <w:r>
        <w:rPr>
          <w:rFonts w:ascii="Courier New" w:hAnsi="Courier New"/>
          <w:color w:val="555555"/>
          <w:sz w:val="20"/>
        </w:rPr>
        <w:t>[11]</w:t>
      </w:r>
    </w:p>
    <w:p>
      <w:r>
        <w:rPr>
          <w:rFonts w:ascii="Gentium Plus" w:hAnsi="Gentium Plus"/>
          <w:sz w:val="24"/>
        </w:rPr>
        <w:t>Idem ibid. c. 10, 8: Ἐμβαλόντος δὲ Μαρδονίου τὸ δεύτερον εἰς τὴν Ἀττικὴν αὖθις εἰς Σαλαμῖνα διεπέ‐ ρασαν. Ἀριστείδης δὲ πεμφθεὶς εἰς Λακεδαίμονα τῆς μὲν βραδυτῆτος αὐτοῖς ἐνεκάλει καὶ τῆς ὀλιγωρίας προε‐</w:t>
      </w:r>
    </w:p>
    <w:p>
      <w:r>
        <w:rPr>
          <w:rFonts w:ascii="Courier New" w:hAnsi="Courier New"/>
          <w:color w:val="555555"/>
          <w:sz w:val="20"/>
        </w:rPr>
        <w:t>[5]</w:t>
      </w:r>
    </w:p>
    <w:p>
      <w:r>
        <w:rPr>
          <w:rFonts w:ascii="Gentium Plus" w:hAnsi="Gentium Plus"/>
          <w:sz w:val="24"/>
        </w:rPr>
        <w:t>μένοις αὖθις τῷ βαρβάρῳ τὰς Ἀθήνας, ἠξίου δὲ πρὸς τὰ ἔτι σωζόμενα τῆς Ἑλλάδος βοηθεῖν. Ταῦτα ἀκού‐ σαντες οἱ Ἔφοροι μεθ’ ἡμέραν μὲν ἐδόκουν παίζειν καὶ ῥᾳθυμεῖν ἑορτάζοντες· ἦν γὰρ αὐτοῖς Ὑακίνθια· νυκτὸς δὲ πεντακισχιλίους Σπαρτιατῶν ἐπιλέξαντες, ὧν ἕκαστος</w:t>
      </w:r>
    </w:p>
    <w:p>
      <w:r>
        <w:rPr>
          <w:rFonts w:ascii="Courier New" w:hAnsi="Courier New"/>
          <w:color w:val="555555"/>
          <w:sz w:val="20"/>
        </w:rPr>
        <w:t>[10]</w:t>
      </w:r>
    </w:p>
    <w:p>
      <w:r>
        <w:rPr>
          <w:rFonts w:ascii="Gentium Plus" w:hAnsi="Gentium Plus"/>
          <w:sz w:val="24"/>
        </w:rPr>
        <w:t>ἑπτὰ περὶ αὑτὸν εἵλωτας εἶχεν, ἐξέπεμψαν οὐκ εἰδότων τῶν Ἀθηναίων. Ἐπεὶ δὲ πάλιν ἐγκαλῶν ὁ Ἀριστείδης προσῆλθεν, οἱ δὲ σὺν γέλωτι ληρεῖν αὐτὸν ἔφασκον καὶ καθεύδειν, ἤδη γὰρ ἐν Ὀρεστείῳ τὸν στρατὸν εἶναι πο‐ ρευόμενον ἐπὶ τοὺς ξένους (ξένους γὰρ ἐκάλουν τοὺς</w:t>
      </w:r>
    </w:p>
    <w:p>
      <w:r>
        <w:rPr>
          <w:rFonts w:ascii="Courier New" w:hAnsi="Courier New"/>
          <w:color w:val="555555"/>
          <w:sz w:val="20"/>
        </w:rPr>
        <w:t>[15]</w:t>
      </w:r>
    </w:p>
    <w:p>
      <w:r>
        <w:rPr>
          <w:rFonts w:ascii="Gentium Plus" w:hAnsi="Gentium Plus"/>
          <w:sz w:val="24"/>
        </w:rPr>
        <w:t>Πέρσας), οὐ κατὰ καιρὸν ἔφη παίζειν αὐτοὺς ὁ Ἀρι‐ στείδης ἀντὶ τῶν πολεμίων τοὺς φίλους ἐξαπατῶντας. Ταῦθ’ οἱ περὶ τὸν Ἰδομενέα λέγουσιν. Ἐν δὲ τῷ ψη‐ φίσματι τοῦ Ἀριστείδου πρεσβευτὴς οὐκ αὐτὸς, ἀλλὰ Κίμων καὶ Ξάνθιππος καὶ Μυρωνίδης φέρονται.</w:t>
      </w:r>
    </w:p>
    <w:p>
      <w:r>
        <w:rPr>
          <w:rFonts w:ascii="Courier New" w:hAnsi="Courier New"/>
          <w:color w:val="555555"/>
          <w:sz w:val="20"/>
        </w:rPr>
        <w:t>[12]</w:t>
      </w:r>
    </w:p>
    <w:p>
      <w:r>
        <w:rPr>
          <w:rFonts w:ascii="Gentium Plus" w:hAnsi="Gentium Plus"/>
          <w:sz w:val="24"/>
        </w:rPr>
        <w:t>Athenaeus XIII: Ὑπερίδης δ’ ὁ ῥήτωρ ἐκ τῆς πατρῴας οἰκίας τὸν υἱὸν ἀποβαλὼν Γλαύκιππον, Μυρρίνην τὴν πολυτελεστάτην ἑταίραν ἀνέλαβε· καὶ ταύτην μὲν ἐν ἄστει εἶχεν, ἐν Πειραιεῖ δὲ Ἀρισταγόραν,</w:t>
      </w:r>
    </w:p>
    <w:p>
      <w:r>
        <w:rPr>
          <w:rFonts w:ascii="Courier New" w:hAnsi="Courier New"/>
          <w:color w:val="555555"/>
          <w:sz w:val="20"/>
        </w:rPr>
        <w:t>[5]</w:t>
      </w:r>
    </w:p>
    <w:p>
      <w:r>
        <w:rPr>
          <w:rFonts w:ascii="Gentium Plus" w:hAnsi="Gentium Plus"/>
          <w:sz w:val="24"/>
        </w:rPr>
        <w:t>Φίλαν δ’ ἐν Ἐλευσῖνι, ἣν πολλῶν ὠνησάμενος χρημάτων εἶχεν ἐλευθερώσας, ὕστερον δὲ καὶ οἰκουρὸν αὐτὴν ἐποιήσατο, ὡς Ἰδομενεὺς ἱστορεῖ.</w:t>
      </w:r>
    </w:p>
    <w:p>
      <w:r>
        <w:rPr>
          <w:rFonts w:ascii="Courier New" w:hAnsi="Courier New"/>
          <w:color w:val="555555"/>
          <w:sz w:val="20"/>
        </w:rPr>
        <w:t>[13]</w:t>
      </w:r>
    </w:p>
    <w:p>
      <w:r>
        <w:rPr>
          <w:rFonts w:ascii="Gentium Plus" w:hAnsi="Gentium Plus"/>
          <w:sz w:val="24"/>
        </w:rPr>
        <w:t>Athenaeus XIII: Ἀκό‐</w:t>
      </w:r>
    </w:p>
    <w:p>
      <w:r>
        <w:rPr>
          <w:rFonts w:ascii="Courier New" w:hAnsi="Courier New"/>
          <w:color w:val="555555"/>
          <w:sz w:val="20"/>
        </w:rPr>
        <w:t>[5]</w:t>
      </w:r>
    </w:p>
    <w:p>
      <w:r>
        <w:rPr>
          <w:rFonts w:ascii="Gentium Plus" w:hAnsi="Gentium Plus"/>
          <w:sz w:val="24"/>
        </w:rPr>
        <w:t>τοὺς ὀφθαλμούς. Παραδέδοται δὲ καὶ περὶ ὄψα καὶ περὶ νέους καὶ περὶ γυναῖκας πολυτελής. Τοιγαροῦν καὶ ὁ γραμματεύς ποτ’ αὐτοῦ εἶπε· «Τί δ’ ἄν τις περὶ Δημοσθένους λέγειν δύναιτο; τὰ γὰρ ἐνιαυτῷ μελετη‐ θέντα ἐκείνῳ μία γυνὴ μιᾷ νυκτὶ συνέχεεν.» Ἀναλα‐</w:t>
      </w:r>
    </w:p>
    <w:p>
      <w:r>
        <w:rPr>
          <w:rFonts w:ascii="Courier New" w:hAnsi="Courier New"/>
          <w:color w:val="555555"/>
          <w:sz w:val="20"/>
        </w:rPr>
        <w:t>[10]</w:t>
      </w:r>
    </w:p>
    <w:p>
      <w:r>
        <w:rPr>
          <w:rFonts w:ascii="Gentium Plus" w:hAnsi="Gentium Plus"/>
          <w:sz w:val="24"/>
        </w:rPr>
        <w:t>βεῖν γοῦν καὶ εἰς τὴν οἰκίαν λέγεταί τινα Κνωσίωνα μειρακίσκον, καίτοι γυναῖκα ἔχων· ὡς καὶ αὐτὴν ἀγαν‐ ακτήσασαν συγκοιμᾶσθαι τῷ Κνωσίωνι.</w:t>
      </w:r>
    </w:p>
    <w:p>
      <w:r>
        <w:rPr>
          <w:rFonts w:ascii="Courier New" w:hAnsi="Courier New"/>
          <w:color w:val="555555"/>
          <w:sz w:val="20"/>
        </w:rPr>
        <w:t>[14]</w:t>
      </w:r>
    </w:p>
    <w:p>
      <w:r>
        <w:rPr>
          <w:rFonts w:ascii="Gentium Plus" w:hAnsi="Gentium Plus"/>
          <w:sz w:val="24"/>
        </w:rPr>
        <w:t>Plutarch. Phoc. c. 4: Εἰ γὰρ ἦν, ὥς φησιν Ἰδο‐ μενεὺς, δοιδυκοποιοῦ πατρὸς (ὁ Φωκίων), οὐκ ἂν ἐν τῷ λόγῳ Γλαύκιππος ὁ Ὑπερίδου μυρία συνειλοχὼς καὶ εἰρηκὼς κατ’ αὐτοῦ κακὰ τὴν δυσγένειαν παρῆκεν.</w:t>
      </w:r>
    </w:p>
    <w:p>
      <w:r>
        <w:rPr>
          <w:rFonts w:ascii="Courier New" w:hAnsi="Courier New"/>
          <w:color w:val="555555"/>
          <w:sz w:val="20"/>
        </w:rPr>
        <w:t>[15]</w:t>
      </w:r>
    </w:p>
    <w:p>
      <w:r>
        <w:rPr>
          <w:rFonts w:ascii="Gentium Plus" w:hAnsi="Gentium Plus"/>
          <w:sz w:val="24"/>
        </w:rPr>
        <w:t>Schol. ad Aeschin. De fals. leg. init.: Ὅτι μαθη‐ τὴς ἐγένετο, ὡς μὲν Δημήτριος ὁ Φαληρεὺς, Σωκράτους τοῦ φιλοσόφου, εἶθ’ ὕστερον τοῦ Πλάτωνος, ὡς δὲ Καικίλιος καὶ Ἰδομενεὺς καὶ Ἕρ‐</w:t>
      </w:r>
    </w:p>
    <w:p>
      <w:r>
        <w:rPr>
          <w:rFonts w:ascii="Courier New" w:hAnsi="Courier New"/>
          <w:color w:val="555555"/>
          <w:sz w:val="20"/>
        </w:rPr>
        <w:t>[5]</w:t>
      </w:r>
    </w:p>
    <w:p>
      <w:r>
        <w:rPr>
          <w:rFonts w:ascii="Gentium Plus" w:hAnsi="Gentium Plus"/>
          <w:sz w:val="24"/>
        </w:rPr>
        <w:t>μιππος, οὐκ ἤκουσε τῶν ἀνδρῶν μαθήσεως χάριν. Qui‐ bus subjiciuntur: Φησὶ γὰρ ὡς οὐδὲν τοῦ χαρακτῆρος τοῦ Πλατωνικοῦ σώζει, οὔτε τὸ ἀκριβὲς καὶ καθαρὸν, [οὔτε τὸ] ἀπέριττον καὶ εὔρυθμον, ἀλλὰ</w:t>
      </w:r>
    </w:p>
    <w:p>
      <w:r>
        <w:rPr>
          <w:rFonts w:ascii="Courier New" w:hAnsi="Courier New"/>
          <w:color w:val="555555"/>
          <w:sz w:val="20"/>
        </w:rPr>
        <w:t>[10]</w:t>
      </w:r>
    </w:p>
    <w:p>
      <w:r>
        <w:rPr>
          <w:rFonts w:ascii="Gentium Plus" w:hAnsi="Gentium Plus"/>
          <w:sz w:val="24"/>
        </w:rPr>
        <w:t>κεχηνυῖά πως ἐστὶν αὐτοῦ ἡ ἰδέα τοῦ λόγου, καὶ ἄτε‐ χνος μὲν καὶ προπετὴς καὶ εὐχερὴς, ἐπὶ τὸ λοιδορεῖν αἰσχρῶς καὶ ἀπρεπῶς ῥήτορι ἐξαγομένη, ἔχουσα δέ τι καὶ εὐφυὲς καὶ εὐάγωγον καὶ οἷον ἂν γένοιτό τινι ἐκ φύσεως καὶ μελέτης ἀφανοῦς.</w:t>
      </w:r>
    </w:p>
    <w:p>
      <w:r>
        <w:rPr>
          <w:rFonts w:ascii="Courier New" w:hAnsi="Courier New"/>
          <w:color w:val="555555"/>
          <w:sz w:val="20"/>
        </w:rPr>
        <w:t>[15a]</w:t>
      </w:r>
    </w:p>
    <w:p>
      <w:r>
        <w:rPr>
          <w:rFonts w:ascii="Gentium Plus" w:hAnsi="Gentium Plus"/>
          <w:sz w:val="24"/>
        </w:rPr>
        <w:t>Plutarch. Demosth. c. 15: Ὁ δὲ κατ’ Αἰσχίνου τῆς παραπρεσβείας ἄδηλον εἰ λέλεκται· καίτοι φησὶν Ἰδομενεὺς παρὰ τριάκοντα μόνας τὸν Αἰσχίνην ἀποφυ‐ γεῖν. Ἀλλ’ οὐκ ἔοικεν οὕτως ἔχειν τἀληθὲς, εἰ δεῖ τοῖς</w:t>
      </w:r>
    </w:p>
    <w:p>
      <w:r>
        <w:rPr>
          <w:rFonts w:ascii="Courier New" w:hAnsi="Courier New"/>
          <w:color w:val="555555"/>
          <w:sz w:val="20"/>
        </w:rPr>
        <w:t>[5]</w:t>
      </w:r>
    </w:p>
    <w:p>
      <w:r>
        <w:rPr>
          <w:rFonts w:ascii="Gentium Plus" w:hAnsi="Gentium Plus"/>
          <w:sz w:val="24"/>
        </w:rPr>
        <w:t>Περὶ στεφάνου γεγραμμένοις ἑκατέρων λόγοις τεκμαί‐ ρεσθαι· μέμνηται γὰρ οὐδέτερος· αὐτῶν ἐναργῶς οὐδὲ τρανῶς ἐκείνου τοῦ ἀγῶνος ὡς ἄχρι δίκης προελθόντος.</w:t>
      </w:r>
    </w:p>
    <w:p>
      <w:r>
        <w:rPr>
          <w:rFonts w:ascii="Courier New" w:hAnsi="Courier New"/>
          <w:color w:val="555555"/>
          <w:sz w:val="20"/>
        </w:rPr>
        <w:t>[16]</w:t>
      </w:r>
    </w:p>
    <w:p>
      <w:r>
        <w:rPr>
          <w:rFonts w:ascii="Gentium Plus" w:hAnsi="Gentium Plus"/>
          <w:sz w:val="24"/>
        </w:rPr>
        <w:t>Idem ibid. c. 23: Εὐθὺς δ’ ὁ Ἀλέξανδρος ἐξῄτει πέμπων τῶν δημαγωγῶν δέκα μὲν, ὡς Ἰδομενεὺς καὶ Δοῦρις εἰρήκασιν, ὀκτὼ δ’ ὡς οἱ πλεῖστοι τῶν συγγρα‐ φέων.</w:t>
      </w:r>
    </w:p>
    <w:p>
      <w:r>
        <w:rPr>
          <w:rFonts w:ascii="Courier New" w:hAnsi="Courier New"/>
          <w:color w:val="555555"/>
          <w:sz w:val="20"/>
        </w:rPr>
        <w:t>[17]</w:t>
      </w:r>
    </w:p>
    <w:p>
      <w:r>
        <w:rPr>
          <w:rFonts w:ascii="Gentium Plus" w:hAnsi="Gentium Plus"/>
          <w:sz w:val="24"/>
        </w:rPr>
        <w:t>Bekker. Anecd.: Ἔμπουσα: Ἔμπουσα φάσμα ἐστὶ τῶν ὑπὸ τῆς Ἑκάτης πεμπομένων, εἰς πολλὰς ἀλλασσόμενον μορφάς. Ἐκαλεῖτο δὲ καὶ Ὀνο‐ κώλη τοῦτο τὸ φάντασμα. Ἔμπουσα δὲ ὑπὸ τοῦ ἐμ‐</w:t>
      </w:r>
    </w:p>
    <w:p>
      <w:r>
        <w:rPr>
          <w:rFonts w:ascii="Courier New" w:hAnsi="Courier New"/>
          <w:color w:val="555555"/>
          <w:sz w:val="20"/>
        </w:rPr>
        <w:t>[5]</w:t>
      </w:r>
    </w:p>
    <w:p>
      <w:r>
        <w:rPr>
          <w:rFonts w:ascii="Gentium Plus" w:hAnsi="Gentium Plus"/>
          <w:sz w:val="24"/>
        </w:rPr>
        <w:t>ποδίζειν τοὺς ἀνθρώπους, ἢ ἀπὸ τοῦ τὸν ἕτερον πόδα χαλκοῦν ἔχειν, τὸν δὲ ἕτερον βολίτινον. Ἐκλήθη οὖν ἡ μήτηρ Αἰσχίνου Ἔμπουσα, ὡς μὲν λέγει Δημοσθέ‐ νης, ἀπὸ τοῦ πάντα ποιεῖν καὶ πάσχειν (καὶ γὰρ τὸ φάσμα παντόμορφον)· ὡς δὲ Ἰδομενεύς</w:t>
      </w:r>
    </w:p>
    <w:p>
      <w:r>
        <w:rPr>
          <w:rFonts w:ascii="Courier New" w:hAnsi="Courier New"/>
          <w:color w:val="555555"/>
          <w:sz w:val="20"/>
        </w:rPr>
        <w:t>[10]</w:t>
      </w:r>
    </w:p>
    <w:p>
      <w:r>
        <w:rPr>
          <w:rFonts w:ascii="Gentium Plus" w:hAnsi="Gentium Plus"/>
          <w:sz w:val="24"/>
        </w:rPr>
        <w:t>φησι Περὶ δημαγωγῶν, ἐπεὶ ἀπὸ σκοτεινῶν τόπων</w:t>
      </w:r>
    </w:p>
    <w:p>
      <w:r>
        <w:rPr>
          <w:rFonts w:ascii="Courier New" w:hAnsi="Courier New"/>
          <w:color w:val="555555"/>
          <w:sz w:val="20"/>
        </w:rPr>
        <w:t>[t18]</w:t>
      </w:r>
    </w:p>
    <w:p>
      <w:r>
        <w:rPr>
          <w:rFonts w:ascii="Gentium Plus" w:hAnsi="Gentium Plus"/>
          <w:sz w:val="24"/>
        </w:rPr>
        <w:t>ΣΑΜΟΘΡᾼΚΙΚΑ. [ΤΡΩΙΚΑ.] LIBRO PRIMO.</w:t>
      </w:r>
    </w:p>
    <w:p>
      <w:r>
        <w:rPr>
          <w:rFonts w:ascii="Courier New" w:hAnsi="Courier New"/>
          <w:color w:val="555555"/>
          <w:sz w:val="20"/>
        </w:rPr>
        <w:t>[18]</w:t>
      </w:r>
    </w:p>
    <w:p>
      <w:r>
        <w:rPr>
          <w:rFonts w:ascii="Gentium Plus" w:hAnsi="Gentium Plus"/>
          <w:sz w:val="24"/>
        </w:rPr>
        <w:t>Schol. Apoll. Rhod. I, 916: Νῆσον ἐς Ἠλέκ‐ τρης: τὴν Σαμοθρᾴκην λέγει. Ἐκεῖ γὰρ ᾤκει Ἠλέκ‐ τρα ἡ Ἄτλαντος, καὶ ὠνομάζετο ὑπὸ τῶν ἐγχωρίων Στρατηγὶς, ἥν φησιν Ἑλλάνικος Ἠλεκτρυώνην καλεῖ‐</w:t>
      </w:r>
    </w:p>
    <w:p>
      <w:r>
        <w:rPr>
          <w:rFonts w:ascii="Courier New" w:hAnsi="Courier New"/>
          <w:color w:val="555555"/>
          <w:sz w:val="20"/>
        </w:rPr>
        <w:t>[5]</w:t>
      </w:r>
    </w:p>
    <w:p>
      <w:r>
        <w:rPr>
          <w:rFonts w:ascii="Gentium Plus" w:hAnsi="Gentium Plus"/>
          <w:sz w:val="24"/>
        </w:rPr>
        <w:t>σθαι. Ἐγέννησε δὲ τρεῖς παῖδας, Δάρδανον, τὸν ἐς Τροίαν κατοικήσαντα (ὃν καὶ Πολυάρχην φασὶ λέγεσθαι ὑπὸ τῶν ἐγχωρίων), καὶ Ἠετίωνα, ὃν Ἰασίωνα ὀνομάζουσι, καί φασι κεραυνωθῆναι αὐτὸν ὑβρίζοντα ἄγαλμα τῆς Δήμητρος· τρίτην δὲ ἔσχεν</w:t>
      </w:r>
    </w:p>
    <w:p>
      <w:r>
        <w:rPr>
          <w:rFonts w:ascii="Courier New" w:hAnsi="Courier New"/>
          <w:color w:val="555555"/>
          <w:sz w:val="20"/>
        </w:rPr>
        <w:t>[10]</w:t>
      </w:r>
    </w:p>
    <w:p>
      <w:r>
        <w:rPr>
          <w:rFonts w:ascii="Gentium Plus" w:hAnsi="Gentium Plus"/>
          <w:sz w:val="24"/>
        </w:rPr>
        <w:t>Ἁρμονίαν, ἣν ἠγάγετο Κάδμος. Καὶ ἀπὸ τῆς μητρὸς αὐτῆς Ἠλεκτρίδας πύλας τῆς Θήβης ὀνομάσαι ἱστορεῖ Ἑλλάνικος ἐν πρώτῳ Τρωικῶν καὶ Ἰδομενεὺς ἐν πρώτῳ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