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Ἐπίγραμμα</w:t>
      </w:r>
      <w:r>
        <w:br/>
      </w:r>
      <w:r>
        <w:rPr>
          <w:i/>
          <w:color w:val="666666"/>
          <w:sz w:val="40"/>
        </w:rPr>
        <w:t>Epigram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Λιβάνιος ὁ Ἀντιοχεύς</w:t>
      </w:r>
      <w:r>
        <w:br/>
      </w:r>
      <w:r>
        <w:rPr>
          <w:i/>
          <w:color w:val="666666"/>
          <w:sz w:val="28"/>
        </w:rPr>
        <w:t>by Libanius of Antioch</w:t>
      </w:r>
    </w:p>
    <w:p/>
    <w:p>
      <w:r>
        <w:rPr>
          <w:rFonts w:ascii="Courier New" w:hAnsi="Courier New"/>
          <w:color w:val="555555"/>
          <w:sz w:val="20"/>
        </w:rPr>
        <w:t>[Epig . 7 . 747 (p1)]</w:t>
      </w:r>
    </w:p>
    <w:p>
      <w:r>
        <w:rPr>
          <w:rFonts w:ascii="Gentium Plus" w:hAnsi="Gentium Plus"/>
          <w:sz w:val="24"/>
        </w:rPr>
        <w:t>ΛΙΒΑΝΙΟΥ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Ἰουλιανὸς μετὰ Τίγριν ἀγάρροον ἐνθάδε κεῖται,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