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Ἐγκώμιον Μύσκης</w:t>
      </w:r>
      <w:r>
        <w:br/>
      </w:r>
      <w:r>
        <w:rPr>
          <w:i/>
          <w:color w:val="666666"/>
          <w:sz w:val="40"/>
        </w:rPr>
        <w:t>Encomium of the Fly</w:t>
      </w:r>
    </w:p>
    <w:p>
      <w:pPr>
        <w:jc w:val="center"/>
      </w:pPr>
      <w:r>
        <w:rPr>
          <w:rFonts w:ascii="Times New Roman" w:hAnsi="Times New Roman"/>
          <w:color w:val="1E3A70"/>
          <w:sz w:val="32"/>
        </w:rPr>
        <w:t>Λουκιανὸς ὁ Σαμοσατεύς</w:t>
      </w:r>
      <w:r>
        <w:br/>
      </w:r>
      <w:r>
        <w:rPr>
          <w:i/>
          <w:color w:val="666666"/>
          <w:sz w:val="28"/>
        </w:rPr>
        <w:t>by Lucian of Samosata</w:t>
      </w:r>
    </w:p>
    <w:p/>
    <w:p>
      <w:pPr>
        <w:jc w:val="center"/>
      </w:pPr>
      <w:r>
        <w:rPr>
          <w:rFonts w:ascii="Gentium Plus" w:hAnsi="Gentium Plus"/>
          <w:b/>
          <w:sz w:val="24"/>
        </w:rPr>
        <w:t>ΜΥΙΑΣ ΕΓΚΩΜΙΟΝ</w:t>
      </w:r>
    </w:p>
    <w:p>
      <w:r>
        <w:rPr>
          <w:rFonts w:ascii="Courier New" w:hAnsi="Courier New"/>
          <w:color w:val="555555"/>
          <w:sz w:val="20"/>
        </w:rPr>
        <w:t>[Musc Enc . 1]</w:t>
      </w:r>
    </w:p>
    <w:p>
      <w:r>
        <w:rPr>
          <w:rFonts w:ascii="Gentium Plus" w:hAnsi="Gentium Plus"/>
          <w:sz w:val="24"/>
        </w:rPr>
        <w:t>Ἡ μυῖα ἔστι μὲν οὐ τὸ σμικροτάτον τῶν ὀρνέων, ὅσον ἐμπίσι καὶ κώνωψι καὶ τοῖς ἔτι λεπτοτέροις παραβάλλειν, ἀλλὰ τοσοῦτον ἐκείνων μεγέθει προὔχει ὅσον αὐτὴ μελίττης ἀπολείπεται.</w:t>
      </w:r>
    </w:p>
    <w:p>
      <w:r>
        <w:rPr>
          <w:rFonts w:ascii="Courier New" w:hAnsi="Courier New"/>
          <w:color w:val="555555"/>
          <w:sz w:val="20"/>
        </w:rPr>
        <w:t>[5]</w:t>
      </w:r>
    </w:p>
    <w:p>
      <w:r>
        <w:rPr>
          <w:rFonts w:ascii="Gentium Plus" w:hAnsi="Gentium Plus"/>
          <w:sz w:val="24"/>
        </w:rPr>
        <w:t>ἐπτέρωται δὲ οὐ κατὰ τὰ αὐτὰ τοῖς ἄλλοις, ὡς τοῖς μὲν ἁπανταχόθεν κομᾶν τοῦ σώματος, τοῖς δὲ ὠκυπτέροις χρῆσθαι, ἀλλὰ κατὰ τὰς ἀκρίδας καὶ τέττιγας καὶ μελίττας ἐστὶν ὑμενόπτερος, τοσοῦτον ἁπαλώτερα ἔχουσα τὰ πτερὰ ὅσον τῆς</w:t>
      </w:r>
    </w:p>
    <w:p>
      <w:r>
        <w:rPr>
          <w:rFonts w:ascii="Courier New" w:hAnsi="Courier New"/>
          <w:color w:val="555555"/>
          <w:sz w:val="20"/>
        </w:rPr>
        <w:t>[10]</w:t>
      </w:r>
    </w:p>
    <w:p>
      <w:r>
        <w:rPr>
          <w:rFonts w:ascii="Gentium Plus" w:hAnsi="Gentium Plus"/>
          <w:sz w:val="24"/>
        </w:rPr>
        <w:t>Ἑλληνικῆς ἐσθῆτος ἡ Ἰνδικὴ λεπτοτέρα καὶ μαλακωτέρα· καὶ μὴν διήνθισται κατὰ τοὺς ταῶνας, εἴ τις ἀτενὲς βλέποι ἐς αὐτήν, ὁπόταν</w:t>
      </w:r>
    </w:p>
    <w:p>
      <w:r>
        <w:rPr>
          <w:rFonts w:ascii="Courier New" w:hAnsi="Courier New"/>
          <w:color w:val="555555"/>
          <w:sz w:val="20"/>
        </w:rPr>
        <w:t>[Musc Enc . 2]</w:t>
      </w:r>
    </w:p>
    <w:p>
      <w:r>
        <w:rPr>
          <w:rFonts w:ascii="Gentium Plus" w:hAnsi="Gentium Plus"/>
          <w:sz w:val="24"/>
        </w:rPr>
        <w:t>ἐκπετάσασα πρὸς τὸν ἥλιον πτερύσσηται. ἡ δὲ πτῆσις οὔτε κατὰ τὰς νυκτερίδας εἰρεσίᾳ συνεχεῖ τῶν πτερῶν οὔτε κατὰ τὰς ἀκρίδας μετὰ πηδήματος οὔτε ὡς οἱ σφῆκες μετὰ ῥοιζήματος,</w:t>
      </w:r>
    </w:p>
    <w:p>
      <w:r>
        <w:rPr>
          <w:rFonts w:ascii="Courier New" w:hAnsi="Courier New"/>
          <w:color w:val="555555"/>
          <w:sz w:val="20"/>
        </w:rPr>
        <w:t>[5]</w:t>
      </w:r>
    </w:p>
    <w:p>
      <w:r>
        <w:rPr>
          <w:rFonts w:ascii="Gentium Plus" w:hAnsi="Gentium Plus"/>
          <w:sz w:val="24"/>
        </w:rPr>
        <w:t>ἀλλ’ εὐκαμπὴς πρὸς ὅ τι ἂν μέρος ὁρμήσῃ τοῦ ἀέρος. καὶ μὴν κἀκεῖνο πρόσεστιν αὐτῇ, τὸ μὴ καθ’ ἡσυχίαν, ἀλλὰ μετ’ ᾠδῆς πέτεσθαι οὐκ ἀπηνοῦς οἵα κωνώπων καὶ ἐμπίδων, οὐδὲ τὸ</w:t>
      </w:r>
    </w:p>
    <w:p>
      <w:r>
        <w:rPr>
          <w:rFonts w:ascii="Courier New" w:hAnsi="Courier New"/>
          <w:color w:val="555555"/>
          <w:sz w:val="20"/>
        </w:rPr>
        <w:t>[10]</w:t>
      </w:r>
    </w:p>
    <w:p>
      <w:r>
        <w:rPr>
          <w:rFonts w:ascii="Gentium Plus" w:hAnsi="Gentium Plus"/>
          <w:sz w:val="24"/>
        </w:rPr>
        <w:t>φοβερὸν καὶ ἀπειλητικὸν ἐνδεικνυμένης, ἀλλὰ τοσοῦτόν ἐστι λιγυρωτέρα, ὅσον σάλπιγγος καὶ</w:t>
      </w:r>
    </w:p>
    <w:p>
      <w:r>
        <w:rPr>
          <w:rFonts w:ascii="Courier New" w:hAnsi="Courier New"/>
          <w:color w:val="555555"/>
          <w:sz w:val="20"/>
        </w:rPr>
        <w:t>[Musc Enc . 3]</w:t>
      </w:r>
    </w:p>
    <w:p>
      <w:r>
        <w:rPr>
          <w:rFonts w:ascii="Gentium Plus" w:hAnsi="Gentium Plus"/>
          <w:sz w:val="24"/>
        </w:rPr>
        <w:t>κυμβάλων αὐλοὶ μελιχρότεροι. τὸ δὲ ἄλλο σῶμα ἡ μὲν κεφαλὴ λεπτότατα τῷ αὐχένι συνέ‐ χεται καὶ ἔστιν εὐπεριάγωγος, οὐ συμπεφυκυῖα ὡς ἡ τῶν ἀκρίδων· ὀφθαλμοὶ δὲ προπετεῖς, πολὺ τοῦ</w:t>
      </w:r>
    </w:p>
    <w:p>
      <w:r>
        <w:rPr>
          <w:rFonts w:ascii="Courier New" w:hAnsi="Courier New"/>
          <w:color w:val="555555"/>
          <w:sz w:val="20"/>
        </w:rPr>
        <w:t>[5]</w:t>
      </w:r>
    </w:p>
    <w:p>
      <w:r>
        <w:rPr>
          <w:rFonts w:ascii="Gentium Plus" w:hAnsi="Gentium Plus"/>
          <w:sz w:val="24"/>
        </w:rPr>
        <w:t>κέρατος ἔχοντες· στέρνον εὐπαγές, καὶ ἐμπεφύ‐ κασιν αὐτῇ τῇ ἐντομῇ οἱ πόδες οὐ κατὰ τοὺς σφῆκας πάνυ ἐσφιγμένῃ. ἡ γαστὴρ δὲ ὠχύρωται καὶ αὐτῇ καὶ θώρακι ἔοικεν ζώνας πλατείας καὶ φολίδας ἔχουσα. ἀμύνεται μέντοι οὐ κατὰ τοὐρ‐</w:t>
      </w:r>
    </w:p>
    <w:p>
      <w:r>
        <w:rPr>
          <w:rFonts w:ascii="Courier New" w:hAnsi="Courier New"/>
          <w:color w:val="555555"/>
          <w:sz w:val="20"/>
        </w:rPr>
        <w:t>[10]</w:t>
      </w:r>
    </w:p>
    <w:p>
      <w:r>
        <w:rPr>
          <w:rFonts w:ascii="Gentium Plus" w:hAnsi="Gentium Plus"/>
          <w:sz w:val="24"/>
        </w:rPr>
        <w:t>ροπύγιον ὡς σφὴξ καὶ μέλιττα, ἀλλὰ τῷ στόματι καὶ τῇ προβοσκίδι, ἣν κατὰ τὰ αὐτὰ τοῖς ἐλέφασι καὶ αὐτὴ ἔχουσα προνομεύει τε καὶ ἐπιλαμβάνεται καὶ προσφῦσα κατέχει κοτυληδόνι κατὰ τὸ ἄκρον ἐοικυῖαν. ἐκ δὲ αὐτῆς ὀδοὺς προκύπτει, ᾧ κεν‐</w:t>
      </w:r>
    </w:p>
    <w:p>
      <w:r>
        <w:rPr>
          <w:rFonts w:ascii="Courier New" w:hAnsi="Courier New"/>
          <w:color w:val="555555"/>
          <w:sz w:val="20"/>
        </w:rPr>
        <w:t>[15]</w:t>
      </w:r>
    </w:p>
    <w:p>
      <w:r>
        <w:rPr>
          <w:rFonts w:ascii="Gentium Plus" w:hAnsi="Gentium Plus"/>
          <w:sz w:val="24"/>
        </w:rPr>
        <w:t>τοῦσα πίνει τοῦ αἵματος—πίνει μὲν γὰρ καὶ γά‐ λακτος, ἡδὺ δὲ αὐτῇ καὶ τὸ αἷμα—οὐ μετὰ μεγάλης ὀδύνης τῶν κεντουμένων. ἑξάπους δὲ οὖσα τοῖς μὲν τέσσαρσι βαδίζει μόνοις, τοῖς δὲ προσθίοις δυσὶ καὶ ὅσα χερσὶ χρῆται. ἴδοις ἂν οὖν αὐτὴν ἐπὶ</w:t>
      </w:r>
    </w:p>
    <w:p>
      <w:r>
        <w:rPr>
          <w:rFonts w:ascii="Courier New" w:hAnsi="Courier New"/>
          <w:color w:val="555555"/>
          <w:sz w:val="20"/>
        </w:rPr>
        <w:t>[20]</w:t>
      </w:r>
    </w:p>
    <w:p>
      <w:r>
        <w:rPr>
          <w:rFonts w:ascii="Gentium Plus" w:hAnsi="Gentium Plus"/>
          <w:sz w:val="24"/>
        </w:rPr>
        <w:t>τεττάρων βεβηκυῖαν ἔχουσάν τι ἐν τοῖν χεροῖν μετέ‐ ωρον ἐδώδιμον, ἀνθρωπίνως πάνυ καὶ καθ’ ἡμᾶς.</w:t>
      </w:r>
    </w:p>
    <w:p>
      <w:r>
        <w:rPr>
          <w:rFonts w:ascii="Courier New" w:hAnsi="Courier New"/>
          <w:color w:val="555555"/>
          <w:sz w:val="20"/>
        </w:rPr>
        <w:t>[Musc Enc . 4]</w:t>
      </w:r>
    </w:p>
    <w:p>
      <w:r>
        <w:rPr>
          <w:rFonts w:ascii="Gentium Plus" w:hAnsi="Gentium Plus"/>
          <w:sz w:val="24"/>
        </w:rPr>
        <w:t>Γίνεται δὲ οὐκ εὐθὺς τοιαύτη, ἀλλὰ σκώληξ τὸ πρῶτον ἤτοι ἐξ ἀνθρώπων ἢ ἄλλων ζῴων ἀποθανόντων· εἶτα κατ’ ὀλίγον πόδας τε ἐκφέρει καὶ φύει τὰ πτερὰ καὶ ἐξ ἑρπετοῦ ὄρνεον γίνεται</w:t>
      </w:r>
    </w:p>
    <w:p>
      <w:r>
        <w:rPr>
          <w:rFonts w:ascii="Courier New" w:hAnsi="Courier New"/>
          <w:color w:val="555555"/>
          <w:sz w:val="20"/>
        </w:rPr>
        <w:t>[5]</w:t>
      </w:r>
    </w:p>
    <w:p>
      <w:r>
        <w:rPr>
          <w:rFonts w:ascii="Gentium Plus" w:hAnsi="Gentium Plus"/>
          <w:sz w:val="24"/>
        </w:rPr>
        <w:t>καὶ κυοφορεῖ δὲ καὶ ἀποτίκτει σκώληκα μικρὸν τὴν</w:t>
      </w:r>
    </w:p>
    <w:p>
      <w:r>
        <w:rPr>
          <w:rFonts w:ascii="Courier New" w:hAnsi="Courier New"/>
          <w:color w:val="555555"/>
          <w:sz w:val="20"/>
        </w:rPr>
        <w:t>[10]</w:t>
      </w:r>
    </w:p>
    <w:p>
      <w:r>
        <w:rPr>
          <w:rFonts w:ascii="Gentium Plus" w:hAnsi="Gentium Plus"/>
          <w:sz w:val="24"/>
        </w:rPr>
        <w:t>στενὸν ὁ βίος αὐτῇ συμμεμέτρηται—τῷ φωτὶ χαίρει μάλιστα κἀν τούτῳ πολιτεύεται· νυκτὸς δὲ εἰρήνην ἄγει καὶ οὔτε πέτεται οὔτε ᾄδει, ἀλλ’ ὑπέ‐</w:t>
      </w:r>
    </w:p>
    <w:p>
      <w:r>
        <w:rPr>
          <w:rFonts w:ascii="Courier New" w:hAnsi="Courier New"/>
          <w:color w:val="555555"/>
          <w:sz w:val="20"/>
        </w:rPr>
        <w:t>[Musc Enc . 5]</w:t>
      </w:r>
    </w:p>
    <w:p>
      <w:r>
        <w:rPr>
          <w:rFonts w:ascii="Gentium Plus" w:hAnsi="Gentium Plus"/>
          <w:sz w:val="24"/>
        </w:rPr>
        <w:t>πτηχε καὶ ἀτρεμεῖ. σύνεσιν δὲ οὐ μικρὰν αὐτῆς εἰπεῖν ἔχω, ὁπόταν τὸν ἐπίβουλον καὶ πολέμιον αὐτῇ τὸν ἀράχνην διαδιδράσκῃ· λοχῶντά τε γὰρ ἐπιτηρεῖ καὶ ἀντίον αὐτῷ ὁρᾷ ἐκκλίνουσα τὴν</w:t>
      </w:r>
    </w:p>
    <w:p>
      <w:r>
        <w:rPr>
          <w:rFonts w:ascii="Courier New" w:hAnsi="Courier New"/>
          <w:color w:val="555555"/>
          <w:sz w:val="20"/>
        </w:rPr>
        <w:t>[5]</w:t>
      </w:r>
    </w:p>
    <w:p>
      <w:r>
        <w:rPr>
          <w:rFonts w:ascii="Gentium Plus" w:hAnsi="Gentium Plus"/>
          <w:sz w:val="24"/>
        </w:rPr>
        <w:t>ὁρμήν, ὡς μὴ ἁλίσκοιτο σαγηνευθεῖσα καὶ περι‐ πεσοῦσα ταῖς τοῦ θηρίου πλεκτάναις. τὴν μὲν γὰρ ἀνδρίαν καὶ τὴν ἀλκὴν αὐτῆς οὐχ ἡμᾶς χρὴ λέγειν, ἀλλ’ ὃς μεγαλοφωνότατος τῶν ποιητῶν Ὅμηρος· τὸν γὰρ ἄριστον τῶν ἡρώων ἐπαινέσαι</w:t>
      </w:r>
    </w:p>
    <w:p>
      <w:r>
        <w:rPr>
          <w:rFonts w:ascii="Courier New" w:hAnsi="Courier New"/>
          <w:color w:val="555555"/>
          <w:sz w:val="20"/>
        </w:rPr>
        <w:t>[10]</w:t>
      </w:r>
    </w:p>
    <w:p>
      <w:r>
        <w:rPr>
          <w:rFonts w:ascii="Gentium Plus" w:hAnsi="Gentium Plus"/>
          <w:sz w:val="24"/>
        </w:rPr>
        <w:t>ζητῶν οὐ λέοντι ἢ παρδάλει ἢ ὑῒ τὴν ἀλκὴν αὐτοῦ εἰκάζει, ἀλλὰ τῷ θάρσει τῆς μυίας καὶ τῷ ἀτρέστῳ καὶ λιπαρεῖ τῆς ἐπιχειρήσεως· οὐδὲ γὰρ θράσος ἀλλὰ θάρσος φησὶν αὐτῇ προσεῖναι. καὶ γὰρ εἰρ‐ γομένη, φησίν, ὅμως οὐκ ἀφίσταται, ἀλλ’ ἐφίεται</w:t>
      </w:r>
    </w:p>
    <w:p>
      <w:r>
        <w:rPr>
          <w:rFonts w:ascii="Courier New" w:hAnsi="Courier New"/>
          <w:color w:val="555555"/>
          <w:sz w:val="20"/>
        </w:rPr>
        <w:t>[15]</w:t>
      </w:r>
    </w:p>
    <w:p>
      <w:r>
        <w:rPr>
          <w:rFonts w:ascii="Gentium Plus" w:hAnsi="Gentium Plus"/>
          <w:sz w:val="24"/>
        </w:rPr>
        <w:t>τοῦ δήγματος. οὕτω δὲ πάνυ ἐπαινεῖ καὶ ἀσπάζε‐ ται τὴν μυῖαν, ὥστε οὐχ ἅπαξ οὐδ’ ἐν ὀλίγοις μέμνηται αὐτῆς, ἀλλὰ πολλάκις· οὕτω κοσμεῖ τὰ ἔπη μνημονευομένη. ἄρτι μὲν τὴν ἀγελαίαν</w:t>
      </w:r>
    </w:p>
    <w:p>
      <w:r>
        <w:rPr>
          <w:rFonts w:ascii="Courier New" w:hAnsi="Courier New"/>
          <w:color w:val="555555"/>
          <w:sz w:val="20"/>
        </w:rPr>
        <w:t>[20]</w:t>
      </w:r>
    </w:p>
    <w:p>
      <w:r>
        <w:rPr>
          <w:rFonts w:ascii="Gentium Plus" w:hAnsi="Gentium Plus"/>
          <w:sz w:val="24"/>
        </w:rPr>
        <w:t>Ἀθηνᾶν, ὁπότε τοῦ Μενέλεω τὸ βέλος ἀποκρούε‐ ται, ὡς μὴ ἐπὶ τὰ καιριώτατα ἐμπέσοι, εἰκάζων μητρὶ κηδομένῃ κοιμωμένου αὐτῇ τοῦ βρέφους, τὴν μυῖαν αὖθις ἐπεισάγει τῷ παραδείγματι. καὶ μὴν καὶ ἐπιθέτῳ καλλίστῳ αὐτὰς ἐκόσμησεν ἀδινὰς</w:t>
      </w:r>
    </w:p>
    <w:p>
      <w:r>
        <w:rPr>
          <w:rFonts w:ascii="Courier New" w:hAnsi="Courier New"/>
          <w:color w:val="555555"/>
          <w:sz w:val="20"/>
        </w:rPr>
        <w:t>[25]</w:t>
      </w:r>
    </w:p>
    <w:p>
      <w:r>
        <w:rPr>
          <w:rFonts w:ascii="Gentium Plus" w:hAnsi="Gentium Plus"/>
          <w:sz w:val="24"/>
        </w:rPr>
        <w:t>προσειπὼν καὶ τὴν ἀγέλην αὐτῶν ἔθνη καλῶν.</w:t>
      </w:r>
    </w:p>
    <w:p>
      <w:r>
        <w:rPr>
          <w:rFonts w:ascii="Courier New" w:hAnsi="Courier New"/>
          <w:color w:val="555555"/>
          <w:sz w:val="20"/>
        </w:rPr>
        <w:t>[Musc Enc . 6]</w:t>
      </w:r>
    </w:p>
    <w:p>
      <w:r>
        <w:rPr>
          <w:rFonts w:ascii="Gentium Plus" w:hAnsi="Gentium Plus"/>
          <w:sz w:val="24"/>
        </w:rPr>
        <w:t>Οὕτω δὲ ἰσχυρά ἐστιν, ὥσθ’ ὁπόταν τι δάκνῃ, τιτρώσκει οὐκ ἀνθρώπου δέρμα μόνον, ἀλλὰ καὶ βοὸς καὶ ἵππου, καὶ ἐλέφαντα λυπεῖ ἐς τὰς ῥυτίδας αὐτοῦ παρεισδυομένη καὶ τῇ αὑτῆς προνομαίᾳ</w:t>
      </w:r>
    </w:p>
    <w:p>
      <w:r>
        <w:rPr>
          <w:rFonts w:ascii="Courier New" w:hAnsi="Courier New"/>
          <w:color w:val="555555"/>
          <w:sz w:val="20"/>
        </w:rPr>
        <w:t>[5]</w:t>
      </w:r>
    </w:p>
    <w:p>
      <w:r>
        <w:rPr>
          <w:rFonts w:ascii="Gentium Plus" w:hAnsi="Gentium Plus"/>
          <w:sz w:val="24"/>
        </w:rPr>
        <w:t>κατὰ λόγον τοῦ μεγέθους ἀμύσσουσα. μίξεως δὲ καὶ ἀφροδισίων καὶ γάμων πολλὴ αὐταῖς ἡ ἐλευθερία, καὶ ὁ ἄρρην οὐ κατὰ τοὺς ἀλεκτρυόνας ἐπιβὰς εὐθὺς ἀπεπήδησεν, ἀλλ’ ἐποχεῖται τῇ θηλείᾳ ἐπὶ πολύ, κἀκείνη φέρει τὸν νυμφίον, καὶ</w:t>
      </w:r>
    </w:p>
    <w:p>
      <w:r>
        <w:rPr>
          <w:rFonts w:ascii="Courier New" w:hAnsi="Courier New"/>
          <w:color w:val="555555"/>
          <w:sz w:val="20"/>
        </w:rPr>
        <w:t>[10]</w:t>
      </w:r>
    </w:p>
    <w:p>
      <w:r>
        <w:rPr>
          <w:rFonts w:ascii="Gentium Plus" w:hAnsi="Gentium Plus"/>
          <w:sz w:val="24"/>
        </w:rPr>
        <w:t>συμπέτονται τὴν ἐναέριον ἐκείνην μῖξιν τῇ πτήσει μὴ διαφθείρουσαι. ἀποτμηθεῖσα δὲ τὴν κεφαλὴν μυῖα ἐπὶ πολὺ ζῇ τῷ σώματι καὶ ἔμπνους ἐστίν.</w:t>
      </w:r>
    </w:p>
    <w:p>
      <w:r>
        <w:rPr>
          <w:rFonts w:ascii="Courier New" w:hAnsi="Courier New"/>
          <w:color w:val="555555"/>
          <w:sz w:val="20"/>
        </w:rPr>
        <w:t>[Musc Enc . 7]</w:t>
      </w:r>
    </w:p>
    <w:p>
      <w:r>
        <w:rPr>
          <w:rFonts w:ascii="Gentium Plus" w:hAnsi="Gentium Plus"/>
          <w:sz w:val="24"/>
        </w:rPr>
        <w:t>Ὃ δὲ μέγιστον ἐν τῇ φύσει αὐτῶν ὑπάρχει, τοῦτο δὴ βούλομαι εἰπεῖν. καί μοι δοκεῖ ὁ Πλάτων μόνον αὐτὸ παριδεῖν ἐν τῷ περὶ ψυχῆς καὶ ἀθανασίας αὐτῆς λόγῳ. ἀποθανοῦσα γὰρ</w:t>
      </w:r>
    </w:p>
    <w:p>
      <w:r>
        <w:rPr>
          <w:rFonts w:ascii="Courier New" w:hAnsi="Courier New"/>
          <w:color w:val="555555"/>
          <w:sz w:val="20"/>
        </w:rPr>
        <w:t>[5]</w:t>
      </w:r>
    </w:p>
    <w:p>
      <w:r>
        <w:rPr>
          <w:rFonts w:ascii="Gentium Plus" w:hAnsi="Gentium Plus"/>
          <w:sz w:val="24"/>
        </w:rPr>
        <w:t>μυῖα τέφρας ἐπιχυθείσης ἀνίσταται καὶ παλιγ‐ γενεσία τις αὐτῇ καὶ βίος ἄλλος ἐξ ὑπαρχῆς γίνεται, ὡς ἀκριβῶς πεπεῖσθαι πάντας, ὅτι κἀκεί‐ νων ἀθάνατός ἐστιν ἡ ψυχή, εἴ γε καὶ ἀπελθοῦσα ἐπανέρχεται πάλιν καὶ γνωρίζει καὶ ἐπανίστησι</w:t>
      </w:r>
    </w:p>
    <w:p>
      <w:r>
        <w:rPr>
          <w:rFonts w:ascii="Courier New" w:hAnsi="Courier New"/>
          <w:color w:val="555555"/>
          <w:sz w:val="20"/>
        </w:rPr>
        <w:t>[10]</w:t>
      </w:r>
    </w:p>
    <w:p>
      <w:r>
        <w:rPr>
          <w:rFonts w:ascii="Gentium Plus" w:hAnsi="Gentium Plus"/>
          <w:sz w:val="24"/>
        </w:rPr>
        <w:t>τὸ σῶμα καὶ πέτεσθαι τὴν μυῖαν ποιεῖ, καὶ ἐπαληθεύει τὸν περὶ Ἑρμοτίμου τοῦ Κλαζομενίου</w:t>
      </w:r>
    </w:p>
    <w:p>
      <w:r>
        <w:rPr>
          <w:rFonts w:ascii="Courier New" w:hAnsi="Courier New"/>
          <w:color w:val="555555"/>
          <w:sz w:val="20"/>
        </w:rPr>
        <w:t>[Musc Enc . 8]</w:t>
      </w:r>
    </w:p>
    <w:p>
      <w:r>
        <w:rPr>
          <w:rFonts w:ascii="Gentium Plus" w:hAnsi="Gentium Plus"/>
          <w:sz w:val="24"/>
        </w:rPr>
        <w:t>Ἀργὸς δὲ αὐτὴ καὶ ἄνετος οὖσα τὰ ὑπὸ τῶν ἄλλων πονούμενα καρποῦται καὶ πλήρης αὐτῇ πανταχοῦ τράπεζα· καὶ γὰρ αἱ αἶγες αὐτῇ ἀμέλ‐ γονται, καὶ ἡ μέλιττα οὐχ ἥκιστα μυίαις καὶ</w:t>
      </w:r>
    </w:p>
    <w:p>
      <w:r>
        <w:rPr>
          <w:rFonts w:ascii="Courier New" w:hAnsi="Courier New"/>
          <w:color w:val="555555"/>
          <w:sz w:val="20"/>
        </w:rPr>
        <w:t>[5]</w:t>
      </w:r>
    </w:p>
    <w:p>
      <w:r>
        <w:rPr>
          <w:rFonts w:ascii="Gentium Plus" w:hAnsi="Gentium Plus"/>
          <w:sz w:val="24"/>
        </w:rPr>
        <w:t>ἀνθρώποις ἐργάζεται, καὶ οἱ ὀψοποιοὶ ταύτῃ τὰ ὄψα ἡδύνουσι, καὶ βασιλέων αὐτῶν προγεύεται καὶ ταῖς τραπέζαις ἐμπεριπατοῦσα συνεστιᾶται</w:t>
      </w:r>
    </w:p>
    <w:p>
      <w:r>
        <w:rPr>
          <w:rFonts w:ascii="Courier New" w:hAnsi="Courier New"/>
          <w:color w:val="555555"/>
          <w:sz w:val="20"/>
        </w:rPr>
        <w:t>[Musc Enc . 9]</w:t>
      </w:r>
    </w:p>
    <w:p>
      <w:r>
        <w:rPr>
          <w:rFonts w:ascii="Gentium Plus" w:hAnsi="Gentium Plus"/>
          <w:sz w:val="24"/>
        </w:rPr>
        <w:t>αὐτοῖς καὶ συναπολαύει πάντων. νεοττιὰν δὲ ἢ καλιὰν οὐκ ἐν ἑνὶ τόπῳ κατεστήσατο, ἀλλὰ πλάνητα τὴν πτῆσιν κατὰ τοὺς Σκύθας ἐπανῃρη‐ μένη, ὅπου ἂν τύχῃ ὑπὸ τῆς νυκτὸς καταληφθεῖσα,</w:t>
      </w:r>
    </w:p>
    <w:p>
      <w:r>
        <w:rPr>
          <w:rFonts w:ascii="Courier New" w:hAnsi="Courier New"/>
          <w:color w:val="555555"/>
          <w:sz w:val="20"/>
        </w:rPr>
        <w:t>[5]</w:t>
      </w:r>
    </w:p>
    <w:p>
      <w:r>
        <w:rPr>
          <w:rFonts w:ascii="Gentium Plus" w:hAnsi="Gentium Plus"/>
          <w:sz w:val="24"/>
        </w:rPr>
        <w:t>ἐκεῖ καὶ ἑστίαν καὶ εὐνὴν ποιεῖται. ὑπὸ σκότῳ μέντοι, ὡς ἔφην, οὐδὲν ἐργάζεται οὐδὲ ἀξιοῖ λανθάνειν τι πράττουσα, οὐδὲ ἡγεῖταί τι αἰσχρὸν ποιεῖν, ὃ ἐν φωτὶ δρώμενον αἰσχυνεῖ αὐτήν.</w:t>
      </w:r>
    </w:p>
    <w:p>
      <w:r>
        <w:rPr>
          <w:rFonts w:ascii="Courier New" w:hAnsi="Courier New"/>
          <w:color w:val="555555"/>
          <w:sz w:val="20"/>
        </w:rPr>
        <w:t>[Musc Enc . 10]</w:t>
      </w:r>
    </w:p>
    <w:p>
      <w:r>
        <w:rPr>
          <w:rFonts w:ascii="Gentium Plus" w:hAnsi="Gentium Plus"/>
          <w:sz w:val="24"/>
        </w:rPr>
        <w:t>Φησὶν δὲ ὁ μῦθος καὶ ἄνθρωπόν τινα Μυῖαν τὸ ἀρχαῖον γενέσθαι πάνυ καλήν, λάλον μέντοι γε καὶ στωμύλον καὶ ᾠδικήν, καὶ ἀντερασθῆναί γε τῇ Σελήνῃ κατὰ τὸ αὐτὸ ἀμφοτέρας τοῦ</w:t>
      </w:r>
    </w:p>
    <w:p>
      <w:r>
        <w:rPr>
          <w:rFonts w:ascii="Courier New" w:hAnsi="Courier New"/>
          <w:color w:val="555555"/>
          <w:sz w:val="20"/>
        </w:rPr>
        <w:t>[5]</w:t>
      </w:r>
    </w:p>
    <w:p>
      <w:r>
        <w:rPr>
          <w:rFonts w:ascii="Gentium Plus" w:hAnsi="Gentium Plus"/>
          <w:sz w:val="24"/>
        </w:rPr>
        <w:t>Ἐνδυμίωνος. εἶτ’ ἐπειδὴ κοιμώμενον τὸ μειρά‐ κιον συνεχὲς ἐπήγειρεν ἐρεσχηλοῦσα καὶ ᾄδουσα καὶ κωμάζουσα ἐπ’ αὐτόν, τὸν μὲν ἀγανακτῆσαι, τὴν δὲ Σελήνην ὀργισθεῖσαν εἰς τοῦτο τὴν Μυῖαν μεταβαλεῖν· καὶ διὰ τοῦτο πᾶσι νῦν τοῖς κοιμω‐</w:t>
      </w:r>
    </w:p>
    <w:p>
      <w:r>
        <w:rPr>
          <w:rFonts w:ascii="Courier New" w:hAnsi="Courier New"/>
          <w:color w:val="555555"/>
          <w:sz w:val="20"/>
        </w:rPr>
        <w:t>[10]</w:t>
      </w:r>
    </w:p>
    <w:p>
      <w:r>
        <w:rPr>
          <w:rFonts w:ascii="Gentium Plus" w:hAnsi="Gentium Plus"/>
          <w:sz w:val="24"/>
        </w:rPr>
        <w:t>μένοις αὐτὴν τοῦ ὕπνου φθονεῖν μεμνημένην ἔτι τοῦ Ἐνδυμίωνος, καὶ μάλιστα τοῖς νέοις καὶ ἁπαλοῖς· καὶ τὸ δῆγμα δὲ αὐτὸ καὶ ἡ τοῦ αἵματος</w:t>
      </w:r>
    </w:p>
    <w:p>
      <w:r>
        <w:rPr>
          <w:rFonts w:ascii="Courier New" w:hAnsi="Courier New"/>
          <w:color w:val="555555"/>
          <w:sz w:val="20"/>
        </w:rPr>
        <w:t>[15]</w:t>
      </w:r>
    </w:p>
    <w:p>
      <w:r>
        <w:rPr>
          <w:rFonts w:ascii="Gentium Plus" w:hAnsi="Gentium Plus"/>
          <w:sz w:val="24"/>
        </w:rPr>
        <w:t>λαύει καὶ τοῦ κάλλους τι ἀπανθίζεται.</w:t>
      </w:r>
    </w:p>
    <w:p>
      <w:r>
        <w:rPr>
          <w:rFonts w:ascii="Courier New" w:hAnsi="Courier New"/>
          <w:color w:val="555555"/>
          <w:sz w:val="20"/>
        </w:rPr>
        <w:t>[Musc Enc . 11]</w:t>
      </w:r>
    </w:p>
    <w:p>
      <w:r>
        <w:rPr>
          <w:rFonts w:ascii="Gentium Plus" w:hAnsi="Gentium Plus"/>
          <w:sz w:val="24"/>
        </w:rPr>
        <w:t>Ἐγένετο κατὰ τοὺς παλαιοὺς καὶ γυνή τις ὁμώνυμος αὐτῇ, ποιήτρια, πάνυ καλὴ καὶ σοφή, καὶ ἄλλη ἑταίρα τῶν Ἀττικῶν ἐπιφανής, περὶ ἧς καὶ ὁ κωμικὸς ποιητὴς ἔφη, ἡ Μυῖα ἔδακνεν αὐτὸν</w:t>
      </w:r>
    </w:p>
    <w:p>
      <w:r>
        <w:rPr>
          <w:rFonts w:ascii="Courier New" w:hAnsi="Courier New"/>
          <w:color w:val="555555"/>
          <w:sz w:val="20"/>
        </w:rPr>
        <w:t>[5]</w:t>
      </w:r>
    </w:p>
    <w:p>
      <w:r>
        <w:rPr>
          <w:rFonts w:ascii="Gentium Plus" w:hAnsi="Gentium Plus"/>
          <w:sz w:val="24"/>
        </w:rPr>
        <w:t>ἄχρι τῆς καρδίας· οὕτως οὐδὲ ἡ κωμικὴ χάρις ἀπηξίωσεν οὐδὲ ἀπέκλεισε τῆς σκηνῆς τὸ τῆς μυίας ὄνομα, οὐδ’ οἱ γονεῖς ᾐδοῦντο τὰς θυγατέρας οὕτω καλοῦντες. ἡ μὲν γὰρ τραγῳδία καὶ σὺν μεγάλῳ ἐπαίνῳ μέμνηται τῆς μυίας, ὡς ἐν τούτοις,</w:t>
      </w:r>
    </w:p>
    <w:p>
      <w:r>
        <w:rPr>
          <w:rFonts w:ascii="Courier New" w:hAnsi="Courier New"/>
          <w:color w:val="555555"/>
          <w:sz w:val="20"/>
        </w:rPr>
        <w:t>[10]</w:t>
      </w:r>
    </w:p>
    <w:p>
      <w:r>
        <w:rPr>
          <w:rFonts w:ascii="Gentium Plus" w:hAnsi="Gentium Plus"/>
          <w:sz w:val="24"/>
        </w:rPr>
        <w:t>δεινόν γε τὴν μὲν μυῖαν ἀλκίμῳ σθένει πηδᾶν ἐπ’ ἀνδρῶν σώμαθ’, ὡς πλησθῇ φόνου, ἄνδρας δ’ ὁπλίτας πολέμιον ταρβεῖν δόρυ. πολλὰ δ’ ἂν εἶχον εἰπεῖν καὶ περὶ Μυίας τῆς Πυθαγορικῆς, εἰ μὴ γνώριμος ἦν ἅπασιν ἡ κατ’</w:t>
      </w:r>
    </w:p>
    <w:p>
      <w:r>
        <w:rPr>
          <w:rFonts w:ascii="Courier New" w:hAnsi="Courier New"/>
          <w:color w:val="555555"/>
          <w:sz w:val="20"/>
        </w:rPr>
        <w:t>[15]</w:t>
      </w:r>
    </w:p>
    <w:p>
      <w:r>
        <w:rPr>
          <w:rFonts w:ascii="Gentium Plus" w:hAnsi="Gentium Plus"/>
          <w:sz w:val="24"/>
        </w:rPr>
        <w:t>αὐτὴν ἱστορία.</w:t>
      </w:r>
    </w:p>
    <w:p>
      <w:r>
        <w:rPr>
          <w:rFonts w:ascii="Courier New" w:hAnsi="Courier New"/>
          <w:color w:val="555555"/>
          <w:sz w:val="20"/>
        </w:rPr>
        <w:t>[Musc Enc . 12]</w:t>
      </w:r>
    </w:p>
    <w:p>
      <w:r>
        <w:rPr>
          <w:rFonts w:ascii="Gentium Plus" w:hAnsi="Gentium Plus"/>
          <w:sz w:val="24"/>
        </w:rPr>
        <w:t>Γίγνονται δὲ καὶ μέγισταί τινες μυῖαι, ἃς στρατιώτιδας οἱ πολλοὶ καλοῦσιν, οἱ δὲ κύνας, τραχύταται τὸν βόμβον καὶ τὴν πτῆσιν ὠκύταται, αἵ γε καὶ μακροβιώταταί εἰσιν καὶ τοῦ χειμῶνος</w:t>
      </w:r>
    </w:p>
    <w:p>
      <w:r>
        <w:rPr>
          <w:rFonts w:ascii="Courier New" w:hAnsi="Courier New"/>
          <w:color w:val="555555"/>
          <w:sz w:val="20"/>
        </w:rPr>
        <w:t>[5]</w:t>
      </w:r>
    </w:p>
    <w:p>
      <w:r>
        <w:rPr>
          <w:rFonts w:ascii="Gentium Plus" w:hAnsi="Gentium Plus"/>
          <w:sz w:val="24"/>
        </w:rPr>
        <w:t>ὅλου ἄσιτοι διακαρτεροῦσιν ὑπεπτηχυῖαι τοῖς ὀρόφοις μάλιστα, ἐφ’ ὧν κἀκεῖνο θαυμάζειν ἄξιον,</w:t>
      </w:r>
    </w:p>
    <w:p>
      <w:r>
        <w:rPr>
          <w:rFonts w:ascii="Courier New" w:hAnsi="Courier New"/>
          <w:color w:val="555555"/>
          <w:sz w:val="20"/>
        </w:rPr>
        <w:t>[10]</w:t>
      </w:r>
    </w:p>
    <w:p>
      <w:r>
        <w:rPr>
          <w:rFonts w:ascii="Gentium Plus" w:hAnsi="Gentium Plus"/>
          <w:sz w:val="24"/>
        </w:rPr>
        <w:t>τὴν φύσιν καὶ διττὸν τὸ κάλλος. πολλὰ δ’ ἔτι ἔχων εἰπεῖν καταπαύσω τὸν λόγον, μὴ καὶ δόξω</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