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Ἡρακλῆς</w:t>
      </w:r>
      <w:r>
        <w:br/>
      </w:r>
      <w:r>
        <w:rPr>
          <w:i/>
          <w:color w:val="666666"/>
          <w:sz w:val="40"/>
        </w:rPr>
        <w:t>Hercules</w:t>
      </w:r>
    </w:p>
    <w:p>
      <w:pPr>
        <w:jc w:val="center"/>
      </w:pPr>
      <w:r>
        <w:rPr>
          <w:rFonts w:ascii="Times New Roman" w:hAnsi="Times New Roman"/>
          <w:color w:val="1E3A70"/>
          <w:sz w:val="32"/>
        </w:rPr>
        <w:t>Λουκιανὸς ὁ Σαμοσατεύς</w:t>
      </w:r>
      <w:r>
        <w:br/>
      </w:r>
      <w:r>
        <w:rPr>
          <w:i/>
          <w:color w:val="666666"/>
          <w:sz w:val="28"/>
        </w:rPr>
        <w:t>by Lucian of Samosata</w:t>
      </w:r>
    </w:p>
    <w:p/>
    <w:p>
      <w:pPr>
        <w:jc w:val="center"/>
      </w:pPr>
      <w:r>
        <w:rPr>
          <w:rFonts w:ascii="Gentium Plus" w:hAnsi="Gentium Plus"/>
          <w:b/>
          <w:sz w:val="24"/>
        </w:rPr>
        <w:t>ΠΡΟΛΑΛΙΑ. ΗΡΑΚΛΗΣ</w:t>
      </w:r>
    </w:p>
    <w:p>
      <w:r>
        <w:rPr>
          <w:rFonts w:ascii="Courier New" w:hAnsi="Courier New"/>
          <w:color w:val="555555"/>
          <w:sz w:val="20"/>
        </w:rPr>
        <w:t>[Herc . 1]</w:t>
      </w:r>
    </w:p>
    <w:p>
      <w:r>
        <w:rPr>
          <w:rFonts w:ascii="Gentium Plus" w:hAnsi="Gentium Plus"/>
          <w:sz w:val="24"/>
        </w:rPr>
        <w:t>Τὸν Ἡρακλέα οἱ Κελτοὶ Ὄγμιον ὀνομάζουσι φωνῇ τῇ ἐπιχωρίῳ, τὸ δὲ εἶδος τοῦ θεοῦ πάνυ ἀλλόκοτον γράφουσι. γέρων ἐστὶν αὐτοῖς ἐς τὸ ἔσχατον, ἀναφαλαντίας, πολιὸς ἀκριβῶς ὅσαι</w:t>
      </w:r>
    </w:p>
    <w:p>
      <w:r>
        <w:rPr>
          <w:rFonts w:ascii="Courier New" w:hAnsi="Courier New"/>
          <w:color w:val="555555"/>
          <w:sz w:val="20"/>
        </w:rPr>
        <w:t>[5]</w:t>
      </w:r>
    </w:p>
    <w:p>
      <w:r>
        <w:rPr>
          <w:rFonts w:ascii="Gentium Plus" w:hAnsi="Gentium Plus"/>
          <w:sz w:val="24"/>
        </w:rPr>
        <w:t>λοιπαὶ τῶν τριχῶν, ῥυσὸς τὸ δέρμα καὶ διακεκαυ‐ μένος ἐς τὸ μελάντατον οἷοί εἰσιν οἱ θαλαττουργοὶ γέροντες· μᾶλλον δὲ Χάρωνα ἢ Ἰαπετόν τινα τῶν ὑποταρταρίων καὶ πάντα μᾶλλον ἢ Ἡρακλέα εἶναι ἂν εἰκάσειας. ἀλλὰ καὶ τοιοῦτος ὢν ἔχει</w:t>
      </w:r>
    </w:p>
    <w:p>
      <w:r>
        <w:rPr>
          <w:rFonts w:ascii="Courier New" w:hAnsi="Courier New"/>
          <w:color w:val="555555"/>
          <w:sz w:val="20"/>
        </w:rPr>
        <w:t>[10]</w:t>
      </w:r>
    </w:p>
    <w:p>
      <w:r>
        <w:rPr>
          <w:rFonts w:ascii="Gentium Plus" w:hAnsi="Gentium Plus"/>
          <w:sz w:val="24"/>
        </w:rPr>
        <w:t>ὅμως τὴν σκευὴν τὴν Ἡρακλέους· καὶ γὰρ τὴν διφθέραν ἐνῆπται τὴν τοῦ λέοντος καὶ τὸ ῥόπαλον ἔχει ἐν τῇ δεξιᾷ καὶ τὸν γωρυτὸν παρήρτηται, καὶ τὸ τόξον ἐντεταμένον ἡ ἀριστερὰ προδείκνυσιν,</w:t>
      </w:r>
    </w:p>
    <w:p>
      <w:r>
        <w:rPr>
          <w:rFonts w:ascii="Courier New" w:hAnsi="Courier New"/>
          <w:color w:val="555555"/>
          <w:sz w:val="20"/>
        </w:rPr>
        <w:t>[Herc . 2]</w:t>
      </w:r>
    </w:p>
    <w:p>
      <w:r>
        <w:rPr>
          <w:rFonts w:ascii="Gentium Plus" w:hAnsi="Gentium Plus"/>
          <w:sz w:val="24"/>
        </w:rPr>
        <w:t>καὶ ὅλος Ἡρακλῆς ἐστι ταῦτά γε. ᾤμην οὖν ἐφ’ ὕβρει τῶν Ἑλληνίων θεῶν τοιαῦτα παρανομεῖν τοὺς Κελτοὺς ἐς τὴν μορφὴν τὴν Ἡρακλέους ἀμυνομένους αὐτὸν τῇ γραφῇ, ὅτι τὴν χώραν ποτὲ</w:t>
      </w:r>
    </w:p>
    <w:p>
      <w:r>
        <w:rPr>
          <w:rFonts w:ascii="Courier New" w:hAnsi="Courier New"/>
          <w:color w:val="555555"/>
          <w:sz w:val="20"/>
        </w:rPr>
        <w:t>[5]</w:t>
      </w:r>
    </w:p>
    <w:p>
      <w:r>
        <w:rPr>
          <w:rFonts w:ascii="Gentium Plus" w:hAnsi="Gentium Plus"/>
          <w:sz w:val="24"/>
        </w:rPr>
        <w:t>αὐτῶν ἐπῆλθεν λείαν ἐλαύνων, ὁπότε τὰς Γηρυόνου ἀγέλας ζητῶν κατέδραμε τὰ πολλὰ τῶν ἑσπερίων</w:t>
      </w:r>
    </w:p>
    <w:p>
      <w:r>
        <w:rPr>
          <w:rFonts w:ascii="Courier New" w:hAnsi="Courier New"/>
          <w:color w:val="555555"/>
          <w:sz w:val="20"/>
        </w:rPr>
        <w:t>[Herc . 3]</w:t>
      </w:r>
    </w:p>
    <w:p>
      <w:r>
        <w:rPr>
          <w:rFonts w:ascii="Gentium Plus" w:hAnsi="Gentium Plus"/>
          <w:sz w:val="24"/>
        </w:rPr>
        <w:t>γενῶν. καίτοι τὸ παραδοξότατον οὐδέπω ἔφην τῆς εἰκόνος· ὁ γὰρ δὴ γέρων Ἡρακλῆς ἐκεῖνος ἀνθρώπων πάμπολύ τι πλῆθος ἕλκει ἐκ τῶν ὤτων ἅπαντας δεδεμένους. δεσμὰ δέ εἰσιν οἱ σειραὶ</w:t>
      </w:r>
    </w:p>
    <w:p>
      <w:r>
        <w:rPr>
          <w:rFonts w:ascii="Courier New" w:hAnsi="Courier New"/>
          <w:color w:val="555555"/>
          <w:sz w:val="20"/>
        </w:rPr>
        <w:t>[5]</w:t>
      </w:r>
    </w:p>
    <w:p>
      <w:r>
        <w:rPr>
          <w:rFonts w:ascii="Gentium Plus" w:hAnsi="Gentium Plus"/>
          <w:sz w:val="24"/>
        </w:rPr>
        <w:t>λεπταὶ χρυσοῦ καὶ ἠλέκτρου εἰργασμέναι ὅρμοις ἐοικυῖαι τοῖς καλλίστοις. καὶ ὅμως ὑφ’ οὕτως ἀσθενῶν ἀγόμενοι οὔτε δρασμὸν βουλεύουσι, δυνά‐ μενοι ἂν εὐμαρῶς, οὔτε ὅλως ἀντιτείνουσιν ἢ τοῖς ποσὶν ἀντερείδουσι πρὸς τὸ ἐναντίον τῆς ἀγωγῆς</w:t>
      </w:r>
    </w:p>
    <w:p>
      <w:r>
        <w:rPr>
          <w:rFonts w:ascii="Courier New" w:hAnsi="Courier New"/>
          <w:color w:val="555555"/>
          <w:sz w:val="20"/>
        </w:rPr>
        <w:t>[10]</w:t>
      </w:r>
    </w:p>
    <w:p>
      <w:r>
        <w:rPr>
          <w:rFonts w:ascii="Gentium Plus" w:hAnsi="Gentium Plus"/>
          <w:sz w:val="24"/>
        </w:rPr>
        <w:t>ἐξυπτιάζοντες, ἀλλὰ φαιδροὶ ἕπονται καὶ γεγη‐ θότες καὶ τὸν ἄγοντα ἐπαινοῦντες, ἐπειγόμενοι ἅπαντες καὶ τῷ φθάνειν ἐθέλειν τὸν δεσμὸν ἐπι‐ χαλῶντες, ἐοικότες ἀχθεσθησομένοις εἰ λυθή‐ σονται. ὃ δὲ πάντων ἀτοπώτατον εἶναί μοι</w:t>
      </w:r>
    </w:p>
    <w:p>
      <w:r>
        <w:rPr>
          <w:rFonts w:ascii="Courier New" w:hAnsi="Courier New"/>
          <w:color w:val="555555"/>
          <w:sz w:val="20"/>
        </w:rPr>
        <w:t>[15]</w:t>
      </w:r>
    </w:p>
    <w:p>
      <w:r>
        <w:rPr>
          <w:rFonts w:ascii="Gentium Plus" w:hAnsi="Gentium Plus"/>
          <w:sz w:val="24"/>
        </w:rPr>
        <w:t>ἔδοξεν, οὐκ ὀκνήσω καὶ τοῦτο εἰπεῖν· οὐ γὰρ ἔχων ὁ ζωγράφος ὅθεν ἐξάψειε ταῖς σειραῖς τὰς ἀρχάς, ἅτε τῆς δεξιᾶς μὲν ἤδη τὸ ῥόπαλον, τῆς λαιᾶς δὲ τὸ τόξον ἐχούσης, τρυπήσας τοῦ θεοῦ τὴν γλῶτταν ἄκραν ἐξ ἐκείνης ἑλκομένους αὐτοὺς ἐποίησεν, καὶ</w:t>
      </w:r>
    </w:p>
    <w:p>
      <w:r>
        <w:rPr>
          <w:rFonts w:ascii="Courier New" w:hAnsi="Courier New"/>
          <w:color w:val="555555"/>
          <w:sz w:val="20"/>
        </w:rPr>
        <w:t>[20]</w:t>
      </w:r>
    </w:p>
    <w:p>
      <w:r>
        <w:rPr>
          <w:rFonts w:ascii="Gentium Plus" w:hAnsi="Gentium Plus"/>
          <w:sz w:val="24"/>
        </w:rPr>
        <w:t>ἐπέστραπταί γε εἰς τοὺς ἀγομένους μειδιῶν.</w:t>
      </w:r>
    </w:p>
    <w:p>
      <w:r>
        <w:rPr>
          <w:rFonts w:ascii="Courier New" w:hAnsi="Courier New"/>
          <w:color w:val="555555"/>
          <w:sz w:val="20"/>
        </w:rPr>
        <w:t>[Herc . 4]</w:t>
      </w:r>
    </w:p>
    <w:p>
      <w:r>
        <w:rPr>
          <w:rFonts w:ascii="Gentium Plus" w:hAnsi="Gentium Plus"/>
          <w:sz w:val="24"/>
        </w:rPr>
        <w:t>Ταῦτ’ ἐγὼ μὲν ἐπὶ πολὺ εἱστήκειν ὁρῶν καὶ θαυμάζων καὶ ἀπορῶν καὶ ἀγανακτῶν· Κελτὸς δέ τις παρεστὼς οὐκ ἀπαίδευτος τὰ ἡμέτερα, ὡς ἔδειξεν ἀκριβῶς Ἑλλάδα φωνὴν ἀφιείς, φιλόσοφος,</w:t>
      </w:r>
    </w:p>
    <w:p>
      <w:r>
        <w:rPr>
          <w:rFonts w:ascii="Courier New" w:hAnsi="Courier New"/>
          <w:color w:val="555555"/>
          <w:sz w:val="20"/>
        </w:rPr>
        <w:t>[5]</w:t>
      </w:r>
    </w:p>
    <w:p>
      <w:r>
        <w:rPr>
          <w:rFonts w:ascii="Gentium Plus" w:hAnsi="Gentium Plus"/>
          <w:sz w:val="24"/>
        </w:rPr>
        <w:t>οἶμαι, τὰ ἐπιχώρια, Ἐγώ σοι, ἔφη, ὦ ξένε, λύσω τῆς γραφῆς τὸ αἴνιγμα· πάνυ γὰρ ταραττομένῳ ἔοικας πρὸς αὐτήν. τὸν λόγον ἡμεῖς οἱ Κελτοὶ οὐχ ὥσπερ ὑμεῖς οἱ Ἕλληνες Ἑρμῆν οἰόμεθα εἶναι, ἀλλ’ Ἡρακλεῖ αὐτὸν εἰκάζομεν, ὅτι παρὰ πολὺ</w:t>
      </w:r>
    </w:p>
    <w:p>
      <w:r>
        <w:rPr>
          <w:rFonts w:ascii="Courier New" w:hAnsi="Courier New"/>
          <w:color w:val="555555"/>
          <w:sz w:val="20"/>
        </w:rPr>
        <w:t>[10]</w:t>
      </w:r>
    </w:p>
    <w:p>
      <w:r>
        <w:rPr>
          <w:rFonts w:ascii="Gentium Plus" w:hAnsi="Gentium Plus"/>
          <w:sz w:val="24"/>
        </w:rPr>
        <w:t>τοῦ Ἑρμοῦ ἰσχυρότερος οὗτος. εἰ δὲ γέρων πεποίηται, μὴ θαυμάσῃς· μόνος γὰρ ὁ λόγος ἐν</w:t>
      </w:r>
    </w:p>
    <w:p>
      <w:r>
        <w:rPr>
          <w:rFonts w:ascii="Courier New" w:hAnsi="Courier New"/>
          <w:color w:val="555555"/>
          <w:sz w:val="20"/>
        </w:rPr>
        <w:t>[15]</w:t>
      </w:r>
    </w:p>
    <w:p>
      <w:r>
        <w:rPr>
          <w:rFonts w:ascii="Gentium Plus" w:hAnsi="Gentium Plus"/>
          <w:sz w:val="24"/>
        </w:rPr>
        <w:t>ἔχει τι λέξαι τῶν νέων σοφώτερον. οὕτω γέ τοι καὶ τοῦ Νέστορος ὑμῖν ἀπορρεῖ ἐκ τῆς γλώττης τὸ μέλι, καὶ οἱ ἀγορηταὶ τῶν Τρώων τὴν ὄπα ἀφιᾶσιν εὐανθῆ τινα· λείρια γὰρ καλεῖται, εἴ γε</w:t>
      </w:r>
    </w:p>
    <w:p>
      <w:r>
        <w:rPr>
          <w:rFonts w:ascii="Courier New" w:hAnsi="Courier New"/>
          <w:color w:val="555555"/>
          <w:sz w:val="20"/>
        </w:rPr>
        <w:t>[Herc . 5]</w:t>
      </w:r>
    </w:p>
    <w:p>
      <w:r>
        <w:rPr>
          <w:rFonts w:ascii="Gentium Plus" w:hAnsi="Gentium Plus"/>
          <w:sz w:val="24"/>
        </w:rPr>
        <w:t>μέμνημαι, τὰ ἄνθη. ὥστε εἰ τῶν ὤτων ἐκδεδε‐ μένους τοὺς ἀνθρώπους πρὸς τὴν γλῶτταν ὁ γέρων οὗτος Ἡρακλῆς ἕλκει, μηδὲ τοῦτο θαυμάσῃς εἰδὼς τὴν ὤτων καὶ γλώττης συγγένειαν· οὐδ’ ὕβρις εἰς</w:t>
      </w:r>
    </w:p>
    <w:p>
      <w:r>
        <w:rPr>
          <w:rFonts w:ascii="Courier New" w:hAnsi="Courier New"/>
          <w:color w:val="555555"/>
          <w:sz w:val="20"/>
        </w:rPr>
        <w:t>[5]</w:t>
      </w:r>
    </w:p>
    <w:p>
      <w:r>
        <w:rPr>
          <w:rFonts w:ascii="Gentium Plus" w:hAnsi="Gentium Plus"/>
          <w:sz w:val="24"/>
        </w:rPr>
        <w:t>αὐτόν, εἰ ταύτῃ τετρύπηται· μέμνημαι γοῦν, ἔφη, καὶ κωμικῶν τινων ἰαμβείων παρ’ ὑμῶν μαθών, τοῖς γὰρ λάλοις ἐξ ἄκρου ἡ γλῶττα πᾶσίν ἐστι</w:t>
      </w:r>
    </w:p>
    <w:p>
      <w:r>
        <w:rPr>
          <w:rFonts w:ascii="Courier New" w:hAnsi="Courier New"/>
          <w:color w:val="555555"/>
          <w:sz w:val="20"/>
        </w:rPr>
        <w:t>[Herc . 6]</w:t>
      </w:r>
    </w:p>
    <w:p>
      <w:r>
        <w:rPr>
          <w:rFonts w:ascii="Gentium Plus" w:hAnsi="Gentium Plus"/>
          <w:sz w:val="24"/>
        </w:rPr>
        <w:t>τετρυπημένη. τὸ δ’ ὅλον καὶ αὐτὸν ἡμεῖς τὸν Ἡρακλέα λόγῳ τὰ πάντα ἡγούμεθα ἐξεργάσασθαι σοφὸν γενόμενον, καὶ πειθοῖ τὰ πλεῖστα βιάσασθαι. καὶ τά γε βέλη αὐτοῦ οἱ λόγοι εἰσίν, οἶμαι, ὀξεῖς</w:t>
      </w:r>
    </w:p>
    <w:p>
      <w:r>
        <w:rPr>
          <w:rFonts w:ascii="Courier New" w:hAnsi="Courier New"/>
          <w:color w:val="555555"/>
          <w:sz w:val="20"/>
        </w:rPr>
        <w:t>[5]</w:t>
      </w:r>
    </w:p>
    <w:p>
      <w:r>
        <w:rPr>
          <w:rFonts w:ascii="Gentium Plus" w:hAnsi="Gentium Plus"/>
          <w:sz w:val="24"/>
        </w:rPr>
        <w:t>καὶ εὔστοχοι καὶ ταχεῖς καὶ τὰς ψυχὰς τιτρώ‐ σκοντες· πτερόεντα γοῦν τὰ ἔπη καὶ ὑμεῖς φατε εἶναι.</w:t>
      </w:r>
    </w:p>
    <w:p>
      <w:r>
        <w:rPr>
          <w:rFonts w:ascii="Courier New" w:hAnsi="Courier New"/>
          <w:color w:val="555555"/>
          <w:sz w:val="20"/>
        </w:rPr>
        <w:t>[Herc . 7]</w:t>
      </w:r>
    </w:p>
    <w:p>
      <w:r>
        <w:rPr>
          <w:rFonts w:ascii="Gentium Plus" w:hAnsi="Gentium Plus"/>
          <w:sz w:val="24"/>
        </w:rPr>
        <w:t>Τοσαῦτα μὲν ὁ Κελτός. ἐμοὶ δὲ ἡνίκα περὶ τῆς δεῦρο παρόδου ταύτης ἐσκοπούμην πρὸς ἐμαυτόν, εἴ μοι καλῶς ἔχει τηλικῷδε ὄντι καὶ πάλαι τῶν ἐπιδείξεων πεπαυμένῳ αὖθις ὑπὲρ</w:t>
      </w:r>
    </w:p>
    <w:p>
      <w:r>
        <w:rPr>
          <w:rFonts w:ascii="Courier New" w:hAnsi="Courier New"/>
          <w:color w:val="555555"/>
          <w:sz w:val="20"/>
        </w:rPr>
        <w:t>[5]</w:t>
      </w:r>
    </w:p>
    <w:p>
      <w:r>
        <w:rPr>
          <w:rFonts w:ascii="Gentium Plus" w:hAnsi="Gentium Plus"/>
          <w:sz w:val="24"/>
        </w:rPr>
        <w:t>ἐμαυτοῦ ψῆφον διδόναι τοσούτοις δικασταῖς, κατὰ</w:t>
      </w:r>
    </w:p>
    <w:p>
      <w:r>
        <w:rPr>
          <w:rFonts w:ascii="Courier New" w:hAnsi="Courier New"/>
          <w:color w:val="555555"/>
          <w:sz w:val="20"/>
        </w:rPr>
        <w:t>[10]</w:t>
      </w:r>
    </w:p>
    <w:p>
      <w:r>
        <w:rPr>
          <w:rFonts w:ascii="Gentium Plus" w:hAnsi="Gentium Plus"/>
          <w:sz w:val="24"/>
        </w:rPr>
        <w:t>πλήξειέν μοι εἰπὼν τὸ σὴ δὲ βίη λέλυται, καὶ χαλεπὸν γῆρας κατείληφέ σε, ἠπεδανὸς δέ νύ τοι θεράπων, βραδέες δέ τοι ἵπποι, ἐς τοὺς πόδας τοῦτο ἀποσκώπτων. ἀλλ’ ὅταν ἀναμνησθῶ τοῦ γέροντος ἐκείνου Ἡρακλέους, πάντα ποιεῖν προ‐</w:t>
      </w:r>
    </w:p>
    <w:p>
      <w:r>
        <w:rPr>
          <w:rFonts w:ascii="Courier New" w:hAnsi="Courier New"/>
          <w:color w:val="555555"/>
          <w:sz w:val="20"/>
        </w:rPr>
        <w:t>[15]</w:t>
      </w:r>
    </w:p>
    <w:p>
      <w:r>
        <w:rPr>
          <w:rFonts w:ascii="Gentium Plus" w:hAnsi="Gentium Plus"/>
          <w:sz w:val="24"/>
        </w:rPr>
        <w:t>άγομαι καὶ οὐκ αἰδοῦμαι τοιαῦτα τολμῶν ἡλικιώτης</w:t>
      </w:r>
    </w:p>
    <w:p>
      <w:r>
        <w:rPr>
          <w:rFonts w:ascii="Courier New" w:hAnsi="Courier New"/>
          <w:color w:val="555555"/>
          <w:sz w:val="20"/>
        </w:rPr>
        <w:t>[Herc . 8]</w:t>
      </w:r>
    </w:p>
    <w:p>
      <w:r>
        <w:rPr>
          <w:rFonts w:ascii="Gentium Plus" w:hAnsi="Gentium Plus"/>
          <w:sz w:val="24"/>
        </w:rPr>
        <w:t>ὢν τῆς εἰκόνος. ὥστε ἰσχὺς μὲν καὶ τάχος καὶ κάλλος καὶ ὅσα σώματος ἀγαθὰ χαιρέτω, καὶ ὁ Ἔρως ὁ σός, ὦ Τήϊε ποιητά, ἐσιδών με ὑποπόλιον τὸ γένειον χρυσοφαέννων εἰ βούλεται πτερύγων</w:t>
      </w:r>
    </w:p>
    <w:p>
      <w:r>
        <w:rPr>
          <w:rFonts w:ascii="Courier New" w:hAnsi="Courier New"/>
          <w:color w:val="555555"/>
          <w:sz w:val="20"/>
        </w:rPr>
        <w:t>[5]</w:t>
      </w:r>
    </w:p>
    <w:p>
      <w:r>
        <w:rPr>
          <w:rFonts w:ascii="Gentium Plus" w:hAnsi="Gentium Plus"/>
          <w:sz w:val="24"/>
        </w:rPr>
        <w:t>ταρσοῖς παραπετέσθω, καὶ ὁ Ἱπποκλείδης οὐ φροντιεῖ. τῷ λόγῳ δὲ νῦν ἂν μάλιστα ἀνηβᾶν καὶ ἀνθεῖν καὶ ἀκμάζειν καθ’ ὥραν εἴη καὶ ἕλκειν τῶν ὤτων ὅσους ἂν πλείστους δύνηται, καὶ τοξεύειν πολλάκις, ὡς οὐδέν γε δέος μὴ κενωθεὶς λάθοι ὁ</w:t>
      </w:r>
    </w:p>
    <w:p>
      <w:r>
        <w:rPr>
          <w:rFonts w:ascii="Courier New" w:hAnsi="Courier New"/>
          <w:color w:val="555555"/>
          <w:sz w:val="20"/>
        </w:rPr>
        <w:t>[10]</w:t>
      </w:r>
    </w:p>
    <w:p>
      <w:r>
        <w:rPr>
          <w:rFonts w:ascii="Gentium Plus" w:hAnsi="Gentium Plus"/>
          <w:sz w:val="24"/>
        </w:rPr>
        <w:t>γωρυτὸς αὐτῷ. Ὁρᾷς ὅπως παραμυθοῦμαι τὴν ἡλικίαν καὶ τὸ γῆρας τὸ ἐμαυτοῦ. καὶ διὰ τοῦτο ἐτόλ‐ μησα πάλαι νενεωλκημένον τὸ ἀκάτιον κατα‐ σπάσας καὶ ἐκ τῶν ἐνόντων ἐπισκευάσας αὖθις</w:t>
      </w:r>
    </w:p>
    <w:p>
      <w:r>
        <w:rPr>
          <w:rFonts w:ascii="Courier New" w:hAnsi="Courier New"/>
          <w:color w:val="555555"/>
          <w:sz w:val="20"/>
        </w:rPr>
        <w:t>[15]</w:t>
      </w:r>
    </w:p>
    <w:p>
      <w:r>
        <w:rPr>
          <w:rFonts w:ascii="Gentium Plus" w:hAnsi="Gentium Plus"/>
          <w:sz w:val="24"/>
        </w:rPr>
        <w:t>ἀφεῖναι ἐς μέσον τὸ πέλαγος. εἴη δ’, ὦ θεοί, καὶ τὰ παρ’ ὑμῶν ἐμπνεῦσαι δεξιά, ὡς νῦν γε μάλιστα πλησιστίου τε καὶ ἐσθλοῦ ἑταίρου ἀνέμου δεόμεθα, ἵνα, εἰ ἄξιοι φαινοίμεθα, καὶ ἡμῖν τὸ Ὁμηρικὸν ἐκεῖνο ἐπιφθέγξηταί τίς,</w:t>
      </w:r>
    </w:p>
    <w:p>
      <w:r>
        <w:rPr>
          <w:rFonts w:ascii="Courier New" w:hAnsi="Courier New"/>
          <w:color w:val="555555"/>
          <w:sz w:val="20"/>
        </w:rPr>
        <w:t>[20]</w:t>
      </w:r>
    </w:p>
    <w:p>
      <w:r>
        <w:rPr>
          <w:rFonts w:ascii="Gentium Plus" w:hAnsi="Gentium Plus"/>
          <w:sz w:val="24"/>
        </w:rPr>
        <w:t>οἵην ἐκ ῥακέων ὁ γέρων ἐπιγουνίδα φαίνει.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