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κατὰ θεομν́ηστου, Β</w:t>
      </w:r>
      <w:r>
        <w:br/>
      </w:r>
      <w:r>
        <w:rPr>
          <w:i/>
          <w:color w:val="666666"/>
          <w:sz w:val="40"/>
        </w:rPr>
        <w:t>Against Theomnestus B</w:t>
      </w:r>
    </w:p>
    <w:p>
      <w:pPr>
        <w:jc w:val="center"/>
      </w:pPr>
      <w:r>
        <w:rPr>
          <w:rFonts w:ascii="Times New Roman" w:hAnsi="Times New Roman"/>
          <w:color w:val="1E3A70"/>
          <w:sz w:val="32"/>
        </w:rPr>
        <w:t>Λυσίας ὁ λογογράφος</w:t>
      </w:r>
      <w:r>
        <w:br/>
      </w:r>
      <w:r>
        <w:rPr>
          <w:i/>
          <w:color w:val="666666"/>
          <w:sz w:val="28"/>
        </w:rPr>
        <w:t>by Lysias the Orator</w:t>
      </w:r>
    </w:p>
    <w:p/>
    <w:p>
      <w:pPr>
        <w:jc w:val="center"/>
      </w:pPr>
      <w:r>
        <w:rPr>
          <w:rFonts w:ascii="Gentium Plus" w:hAnsi="Gentium Plus"/>
          <w:b/>
          <w:sz w:val="24"/>
        </w:rPr>
        <w:t>ΚΑΤΑ ΘΕΟΜΝΗΣΤΟΥ Β.</w:t>
      </w:r>
    </w:p>
    <w:p>
      <w:r>
        <w:rPr>
          <w:rFonts w:ascii="Courier New" w:hAnsi="Courier New"/>
          <w:color w:val="555555"/>
          <w:sz w:val="20"/>
        </w:rPr>
        <w:t>[Or11 . 1]</w:t>
      </w:r>
    </w:p>
    <w:p>
      <w:r>
        <w:rPr>
          <w:rFonts w:ascii="Gentium Plus" w:hAnsi="Gentium Plus"/>
          <w:sz w:val="24"/>
        </w:rPr>
        <w:t>Ὅτι μὲν τὸν πατέρα μ’ ἔφασκεν ἀπεκτονέναι, πολλοὶ συνοίδασιν ὑμῶν, καὶ μαρτυροῦσι δέ μοι· ὅτι δὲ οὐ πε‐ ποίηκα· ἔτη γὰρ ἐστί μοι δύο καὶ τριάκοντα, ἐξ οὗ δ’ ὑμεῖς</w:t>
      </w:r>
    </w:p>
    <w:p>
      <w:r>
        <w:rPr>
          <w:rFonts w:ascii="Courier New" w:hAnsi="Courier New"/>
          <w:color w:val="555555"/>
          <w:sz w:val="20"/>
        </w:rPr>
        <w:t>[Or11 . 2]</w:t>
      </w:r>
    </w:p>
    <w:p>
      <w:r>
        <w:rPr>
          <w:rFonts w:ascii="Gentium Plus" w:hAnsi="Gentium Plus"/>
          <w:sz w:val="24"/>
        </w:rPr>
        <w:t>κατήλθετε, εἰκοστὸν τουτί. φαίνομαι οὖν δωδεκαέτης ὤν, ὅτε ὁ πατὴρ ὑπὸ τῶν τριάκοντα ἀπέθνῃσκεν, ὥστ’ οὐδ’ ὅτι ὀλιγαρχία ἦν ᾔδειν, οὐδὲ τῷ πατρὶ βοηθεῖν οἷός τ’ ἦν. ἀλλὰ μὴν οὐδὲ τῶν χρημάτων ἕνεκα ἐπεβούλευσα αὐτῷ· ὁ γὰρ</w:t>
      </w:r>
    </w:p>
    <w:p>
      <w:r>
        <w:rPr>
          <w:rFonts w:ascii="Courier New" w:hAnsi="Courier New"/>
          <w:color w:val="555555"/>
          <w:sz w:val="20"/>
        </w:rPr>
        <w:t>[5]</w:t>
      </w:r>
    </w:p>
    <w:p>
      <w:r>
        <w:rPr>
          <w:rFonts w:ascii="Gentium Plus" w:hAnsi="Gentium Plus"/>
          <w:sz w:val="24"/>
        </w:rPr>
        <w:t>πρεσβύτερος ἀδελφὸς πάντα λαβὼν ἀπεστέρησεν ἡμᾶς.</w:t>
      </w:r>
    </w:p>
    <w:p>
      <w:r>
        <w:rPr>
          <w:rFonts w:ascii="Courier New" w:hAnsi="Courier New"/>
          <w:color w:val="555555"/>
          <w:sz w:val="20"/>
        </w:rPr>
        <w:t>[Or11 . 3]</w:t>
      </w:r>
    </w:p>
    <w:p>
      <w:r>
        <w:rPr>
          <w:rFonts w:ascii="Gentium Plus" w:hAnsi="Gentium Plus"/>
          <w:sz w:val="24"/>
        </w:rPr>
        <w:t>Ἴσως δ’ ἐρεῖ ὡς οὐκ ἔστι τῶν ἀπορρήτων, ἐάν τις φῇ τὸν πατέρα ἀπεκτονέναι· τὸν γὰρ νόμον οὐ ταῦτ’ ἀπα‐ γορεύειν, ἀλλ’ ἀνδροφόνον οὐκ ἐᾶν λέγειν. ἐγὼ δ’ οἶμαι δεῖν οὐ περὶ τῶν ὀνομάτων διαφέρεσθαι, ἀλλὰ περὶ τῆς</w:t>
      </w:r>
    </w:p>
    <w:p>
      <w:r>
        <w:rPr>
          <w:rFonts w:ascii="Courier New" w:hAnsi="Courier New"/>
          <w:color w:val="555555"/>
          <w:sz w:val="20"/>
        </w:rPr>
        <w:t>[5]</w:t>
      </w:r>
    </w:p>
    <w:p>
      <w:r>
        <w:rPr>
          <w:rFonts w:ascii="Gentium Plus" w:hAnsi="Gentium Plus"/>
          <w:sz w:val="24"/>
        </w:rPr>
        <w:t>τῶν ἔργων διανοίας, καὶ πάντας εἰδέναι ὅτι ὁπόσοι ἀπεκτό‐ νασί τινας, καὶ ἀνδροφόνοι τῶν αὐτῶν εἰσι, καὶ ὅσοι ἀνδρο‐</w:t>
      </w:r>
    </w:p>
    <w:p>
      <w:r>
        <w:rPr>
          <w:rFonts w:ascii="Courier New" w:hAnsi="Courier New"/>
          <w:color w:val="555555"/>
          <w:sz w:val="20"/>
        </w:rPr>
        <w:t>[Or11 . 4]</w:t>
      </w:r>
    </w:p>
    <w:p>
      <w:r>
        <w:rPr>
          <w:rFonts w:ascii="Gentium Plus" w:hAnsi="Gentium Plus"/>
          <w:sz w:val="24"/>
        </w:rPr>
        <w:t>φόνοι τινός, καὶ ἀπεκτόνασι τοῦτον. πολὺ γὰρ ἂν ἔργον εἴη τῷ νομοθέτῃ πάντα γράφειν τὰ ὀνόματα, ὅσα τὴν αὐτὴν δύναμιν ἔχει· ἀλλὰ περὶ ἑνὸς εἰπὼν περὶ πάντων ἐδήλωσεν. οὐ γὰρ δήπου ἐὰν μέν τις πατραλοίαν ἢ μητραλοίαν καλῇ</w:t>
      </w:r>
    </w:p>
    <w:p>
      <w:r>
        <w:rPr>
          <w:rFonts w:ascii="Courier New" w:hAnsi="Courier New"/>
          <w:color w:val="555555"/>
          <w:sz w:val="20"/>
        </w:rPr>
        <w:t>[5]</w:t>
      </w:r>
    </w:p>
    <w:p>
      <w:r>
        <w:rPr>
          <w:rFonts w:ascii="Gentium Plus" w:hAnsi="Gentium Plus"/>
          <w:sz w:val="24"/>
        </w:rPr>
        <w:t>σε, ὑπόδικός ἐστιν, ἐὰν δέ τις τὴν τεκοῦσαν ἢ τὸν φυτεύ‐</w:t>
      </w:r>
    </w:p>
    <w:p>
      <w:r>
        <w:rPr>
          <w:rFonts w:ascii="Courier New" w:hAnsi="Courier New"/>
          <w:color w:val="555555"/>
          <w:sz w:val="20"/>
        </w:rPr>
        <w:t>[Or11 . 5]</w:t>
      </w:r>
    </w:p>
    <w:p>
      <w:r>
        <w:rPr>
          <w:rFonts w:ascii="Gentium Plus" w:hAnsi="Gentium Plus"/>
          <w:sz w:val="24"/>
        </w:rPr>
        <w:t>σαντα τύπτειν 〈φῇ〉, ἀζήμιος ἔσται. καὶ ἐάν τις εἴπῃ ῥί‐ ψασπιν, ἀθῷος ἔσται· τὸν γὰρ νόμον, ἐάν τις εἴπῃ ἀπο‐ βεβληκέναι τὴν ἀσπίδα, ζημίαν τάττειν, ἀλλ’ οὐκ ἄν τις ῥῖψαι φῇ αὐτήν. ὁμοίως δ’ ἂν καὶ τῶν ἕνδεκα γενόμενος</w:t>
      </w:r>
    </w:p>
    <w:p>
      <w:r>
        <w:rPr>
          <w:rFonts w:ascii="Courier New" w:hAnsi="Courier New"/>
          <w:color w:val="555555"/>
          <w:sz w:val="20"/>
        </w:rPr>
        <w:t>[5]</w:t>
      </w:r>
    </w:p>
    <w:p>
      <w:r>
        <w:rPr>
          <w:rFonts w:ascii="Gentium Plus" w:hAnsi="Gentium Plus"/>
          <w:sz w:val="24"/>
        </w:rPr>
        <w:t>οὐκ ἂν ἀπεδέχου τὸν ἀπαγόμενον, ὅτι θοἰμάτιον ἐξέδυέ τι‐</w:t>
      </w:r>
    </w:p>
    <w:p>
      <w:r>
        <w:rPr>
          <w:rFonts w:ascii="Courier New" w:hAnsi="Courier New"/>
          <w:color w:val="555555"/>
          <w:sz w:val="20"/>
        </w:rPr>
        <w:t>[Or11 . 6]</w:t>
      </w:r>
    </w:p>
    <w:p>
      <w:r>
        <w:rPr>
          <w:rFonts w:ascii="Gentium Plus" w:hAnsi="Gentium Plus"/>
          <w:sz w:val="24"/>
        </w:rPr>
        <w:t>νος ἢ τὸν χιτωνίσκον, εἰ μὴ λωποδύτην ὠνόμαζεν. οὐδ’ εἴ τις παῖδ’ ἐξῆγεν, εἰ μὴ ἀνδραποδιστήν· καὶ αὐτὸς μὲν ἐδι‐ κάσω κακηγορίας τῷ εἰπόντι σε ῥῖψαι τὴν ἀσπίδα. καίτοι ἐν τῷ νόμῳ οὐ γέγραπται, ἀλλ’ ἐάν τις φῇ ἀποβεβληκέναι.</w:t>
      </w:r>
    </w:p>
    <w:p>
      <w:r>
        <w:rPr>
          <w:rFonts w:ascii="Courier New" w:hAnsi="Courier New"/>
          <w:color w:val="555555"/>
          <w:sz w:val="20"/>
        </w:rPr>
        <w:t>[5]</w:t>
      </w:r>
    </w:p>
    <w:p>
      <w:r>
        <w:rPr>
          <w:rFonts w:ascii="Gentium Plus" w:hAnsi="Gentium Plus"/>
          <w:sz w:val="24"/>
        </w:rPr>
        <w:t>πῶς οὖν οὐ δεινόν, ἐὰν μέν τις σὲ εἴπῃ, τοὺς νόμους ἐκλαμ‐ βάνειν οὕτως ὥσπερ ἐγὼ νῦν, καὶ τιμωρεῖσθαι τοὺς ἐχθρούς,</w:t>
      </w:r>
    </w:p>
    <w:p>
      <w:r>
        <w:rPr>
          <w:rFonts w:ascii="Courier New" w:hAnsi="Courier New"/>
          <w:color w:val="555555"/>
          <w:sz w:val="20"/>
        </w:rPr>
        <w:t>[Or11 . 7]</w:t>
      </w:r>
    </w:p>
    <w:p>
      <w:r>
        <w:rPr>
          <w:rFonts w:ascii="Gentium Plus" w:hAnsi="Gentium Plus"/>
          <w:sz w:val="24"/>
        </w:rPr>
        <w:t>ἐὰν δ’ αὐτὸς εἴπῃς, οὐκ ἀξιοῦν δοῦναι δίκην; βοηθήσατε οὖν μοι, ἐνθυμούμενοι ὅτι μεῖζόν ἐστι κακὸν 〈ἀκοῦσαι〉 τὸν πατέρα ἀπεκτονέναι ἢ τὴν ἀσπίδα ῥῖψαι. ἐγὼ γοῦν δεξαίμην 〈ἂν〉 πάσας ἀποβεβληκέναι ἢ τοιαύτην γνώμην</w:t>
      </w:r>
    </w:p>
    <w:p>
      <w:r>
        <w:rPr>
          <w:rFonts w:ascii="Courier New" w:hAnsi="Courier New"/>
          <w:color w:val="555555"/>
          <w:sz w:val="20"/>
        </w:rPr>
        <w:t>[5]</w:t>
      </w:r>
    </w:p>
    <w:p>
      <w:r>
        <w:rPr>
          <w:rFonts w:ascii="Gentium Plus" w:hAnsi="Gentium Plus"/>
          <w:sz w:val="24"/>
        </w:rPr>
        <w:t>περὶ τὸν πατέρα ἔχειν. καίτοι γε τοῦτον μὲν ἑώρακα ποιοῦντα, ὡς καὶ ὑμεῖς ἴστε, αὐτὸς δ’ ἔσωσα τὴν ἀσπίδα.</w:t>
      </w:r>
    </w:p>
    <w:p>
      <w:r>
        <w:rPr>
          <w:rFonts w:ascii="Courier New" w:hAnsi="Courier New"/>
          <w:color w:val="555555"/>
          <w:sz w:val="20"/>
        </w:rPr>
        <w:t>[Or11 . 8]</w:t>
      </w:r>
    </w:p>
    <w:p>
      <w:r>
        <w:rPr>
          <w:rFonts w:ascii="Gentium Plus" w:hAnsi="Gentium Plus"/>
          <w:sz w:val="24"/>
        </w:rPr>
        <w:t>ὥστε διὰ τί οὐκ ἂν λάβοιμι δίκην παρ’ αὐτοῦ; τίνος ἐγκλή‐ ματός μοι ὄντος; πότερον ὡς δικαίως ἤκουσα; ἀλλ’ οὐδ’ ἂν αὐτοὶ φήσαιτε. ἀλλ’ ὡς βελτίων οὗτος; ἀλλ’ οὐδ’ ἂν αὐτὸς ἀξιώσειεν. ἀλλ’ ὅτι ἀποβεβληκὼς τὰ ὅπλα σώσαντι δικά‐</w:t>
      </w:r>
    </w:p>
    <w:p>
      <w:r>
        <w:rPr>
          <w:rFonts w:ascii="Courier New" w:hAnsi="Courier New"/>
          <w:color w:val="555555"/>
          <w:sz w:val="20"/>
        </w:rPr>
        <w:t>[5]</w:t>
      </w:r>
    </w:p>
    <w:p>
      <w:r>
        <w:rPr>
          <w:rFonts w:ascii="Gentium Plus" w:hAnsi="Gentium Plus"/>
          <w:sz w:val="24"/>
        </w:rPr>
        <w:t>ζομαι; ἀλλ’ οὐχ οὗτος ὁ λόγος διέσπαρται κατὰ τὴν πόλιν.</w:t>
      </w:r>
    </w:p>
    <w:p>
      <w:r>
        <w:rPr>
          <w:rFonts w:ascii="Courier New" w:hAnsi="Courier New"/>
          <w:color w:val="555555"/>
          <w:sz w:val="20"/>
        </w:rPr>
        <w:t>[Or11 . 9]</w:t>
      </w:r>
    </w:p>
    <w:p>
      <w:r>
        <w:rPr>
          <w:rFonts w:ascii="Gentium Plus" w:hAnsi="Gentium Plus"/>
          <w:sz w:val="24"/>
        </w:rPr>
        <w:t>μὴ δὴ κακῶς ἀκούοντα τὰ προσήκοντα ἐλεεῖτε, μηδ’ ὑβρί‐ ζοντί τε καὶ λέγοντι παρὰ τοὺς νόμους συγγνώμην ἔχετε, καὶ ταῦτα εἰς ἄνδρα ὃς πολλὰς μὲν στρατηγίας ἐστρατή‐</w:t>
      </w:r>
    </w:p>
    <w:p>
      <w:r>
        <w:rPr>
          <w:rFonts w:ascii="Courier New" w:hAnsi="Courier New"/>
          <w:color w:val="555555"/>
          <w:sz w:val="20"/>
        </w:rPr>
        <w:t>[5]</w:t>
      </w:r>
    </w:p>
    <w:p>
      <w:r>
        <w:rPr>
          <w:rFonts w:ascii="Gentium Plus" w:hAnsi="Gentium Plus"/>
          <w:sz w:val="24"/>
        </w:rPr>
        <w:t>λεμίοις ὑποχείριος γέγονεν οὔθ’ ὑμῖν εὔθυναν ὦφλεν, ἑβδο‐ μήκοντα δ’ ἐτῶν ὢν ὑπ’ ὀλιγαρχίᾳ ἐτελεύτησε διὰ τὴν</w:t>
      </w:r>
    </w:p>
    <w:p>
      <w:r>
        <w:rPr>
          <w:rFonts w:ascii="Courier New" w:hAnsi="Courier New"/>
          <w:color w:val="555555"/>
          <w:sz w:val="20"/>
        </w:rPr>
        <w:t>[Or11 . 10]</w:t>
      </w:r>
    </w:p>
    <w:p>
      <w:r>
        <w:rPr>
          <w:rFonts w:ascii="Gentium Plus" w:hAnsi="Gentium Plus"/>
          <w:sz w:val="24"/>
        </w:rPr>
        <w:t>ὑμετέραν εὔνοιαν. ἄξιον δὲ ὀργισθῆναι ὑπὲρ αὐτοῦ· τί γὰρ ἂν τούτου ἀνιαρότερον ἀκούσειεν, εἰ τεθνηκὼς ὑπὸ τῶν ἐχθρῶν αἰτίαν ἔχοι ὑπὸ τῶν τέκνων ἀνῃρῆσθαι; οὗ τῆς ἀρετῆς τὰ μνημεῖα πρὸς τοῖς ὑμετέροις ἱεροῖς ἀνάκειται,</w:t>
      </w:r>
    </w:p>
    <w:p>
      <w:r>
        <w:rPr>
          <w:rFonts w:ascii="Courier New" w:hAnsi="Courier New"/>
          <w:color w:val="555555"/>
          <w:sz w:val="20"/>
        </w:rPr>
        <w:t>[5]</w:t>
      </w:r>
    </w:p>
    <w:p>
      <w:r>
        <w:rPr>
          <w:rFonts w:ascii="Gentium Plus" w:hAnsi="Gentium Plus"/>
          <w:sz w:val="24"/>
        </w:rPr>
        <w:t>τῆς δὲ τούτων κακίας πρὸς τοῖς τῶν πολεμίων.</w:t>
      </w:r>
    </w:p>
    <w:p>
      <w:r>
        <w:rPr>
          <w:rFonts w:ascii="Courier New" w:hAnsi="Courier New"/>
          <w:color w:val="555555"/>
          <w:sz w:val="20"/>
        </w:rPr>
        <w:t>[Or11 . 11]</w:t>
      </w:r>
    </w:p>
    <w:p>
      <w:r>
        <w:rPr>
          <w:rFonts w:ascii="Gentium Plus" w:hAnsi="Gentium Plus"/>
          <w:sz w:val="24"/>
        </w:rPr>
        <w:t>Ἐρεῖ δὲ ὡς ὀργισθεὶς εἴρηκεν. ὑμεῖς δ’ ἐνθυμεῖσθε ὅτι ὁ νομοθέτης οὐδεμίαν συγγνώμην ὀργῇ δίδωσιν, ἀλλὰ ζη‐ μιοῖ τὸν λέγοντα, ἐὰν μὴ ἀποδεικνύῃ ἀληθῆ. ἐγὼ δὲ δὶς περὶ τούτου μεμαρτύρηκα· οὐ γὰρ ᾔδειν ὅτι ὑμεῖς τοὺς</w:t>
      </w:r>
    </w:p>
    <w:p>
      <w:r>
        <w:rPr>
          <w:rFonts w:ascii="Courier New" w:hAnsi="Courier New"/>
          <w:color w:val="555555"/>
          <w:sz w:val="20"/>
        </w:rPr>
        <w:t>[5]</w:t>
      </w:r>
    </w:p>
    <w:p>
      <w:r>
        <w:rPr>
          <w:rFonts w:ascii="Gentium Plus" w:hAnsi="Gentium Plus"/>
          <w:sz w:val="24"/>
        </w:rPr>
        <w:t>μὲν ἰδόντας τιμωρεῖσθε, τοῖς δὲ ἀποβαλοῦσι συγγνώμην</w:t>
      </w:r>
    </w:p>
    <w:p>
      <w:r>
        <w:rPr>
          <w:rFonts w:ascii="Courier New" w:hAnsi="Courier New"/>
          <w:color w:val="555555"/>
          <w:sz w:val="20"/>
        </w:rPr>
        <w:t>[Or11 . 12]</w:t>
      </w:r>
    </w:p>
    <w:p>
      <w:r>
        <w:rPr>
          <w:rFonts w:ascii="Gentium Plus" w:hAnsi="Gentium Plus"/>
          <w:sz w:val="24"/>
        </w:rPr>
        <w:t>ἔχετε. δέομαι οὖν καταψηφίσασθαι αὐτοῦ· νυνὶ γὰρ διώκω μὲν κακηγορίας, τῇ δ’ αὐτῇ ψήφῳ φόνου φεύγω τοῦ πα‐ τρός, οὗ μείζων ἀγὼν οὐκ ἂν γένοιτό μοι, ὃς μόνος δο‐ κιμασθεὶς τοῖς τριάκοντ’ ἐπεξῆλθον ἐν Ἀρείῳ πάγῳ. βοη‐</w:t>
      </w:r>
    </w:p>
    <w:p>
      <w:r>
        <w:rPr>
          <w:rFonts w:ascii="Courier New" w:hAnsi="Courier New"/>
          <w:color w:val="555555"/>
          <w:sz w:val="20"/>
        </w:rPr>
        <w:t>[5]</w:t>
      </w:r>
    </w:p>
    <w:p>
      <w:r>
        <w:rPr>
          <w:rFonts w:ascii="Gentium Plus" w:hAnsi="Gentium Plus"/>
          <w:sz w:val="24"/>
        </w:rPr>
        <w:t>θήσατ’ οὖν κἀκείνῳ κἀμοί.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