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Μενεκράτης ὁ Ἰατρός</w:t>
      </w:r>
      <w:r>
        <w:br/>
      </w:r>
      <w:r>
        <w:rPr>
          <w:i/>
          <w:color w:val="666666"/>
          <w:sz w:val="40"/>
        </w:rPr>
        <w:t>Menecrates the Physician</w:t>
      </w:r>
    </w:p>
    <w:p>
      <w:pPr>
        <w:jc w:val="center"/>
      </w:pPr>
      <w:r>
        <w:rPr>
          <w:rFonts w:ascii="Times New Roman" w:hAnsi="Times New Roman"/>
          <w:color w:val="1E3A70"/>
          <w:sz w:val="32"/>
        </w:rPr>
        <w:t>Μενεκράτης ὁ Συρακούσιος</w:t>
      </w:r>
      <w:r>
        <w:br/>
      </w:r>
      <w:r>
        <w:rPr>
          <w:i/>
          <w:color w:val="666666"/>
          <w:sz w:val="28"/>
        </w:rPr>
        <w:t>by Menecrates of Syracuse</w:t>
      </w:r>
    </w:p>
    <w:p/>
    <w:p>
      <w:r>
        <w:rPr>
          <w:rFonts w:ascii="Courier New" w:hAnsi="Courier New"/>
          <w:color w:val="555555"/>
          <w:sz w:val="20"/>
        </w:rPr>
        <w:t>[T]</w:t>
      </w:r>
    </w:p>
    <w:p>
      <w:r>
        <w:rPr>
          <w:rFonts w:ascii="Gentium Plus" w:hAnsi="Gentium Plus"/>
          <w:sz w:val="24"/>
        </w:rPr>
        <w:t>Μενεκράτης Ζεὺς Φιλίππῳ χαίρειν.</w:t>
      </w:r>
    </w:p>
    <w:p>
      <w:r>
        <w:rPr>
          <w:rFonts w:ascii="Courier New" w:hAnsi="Courier New"/>
          <w:color w:val="555555"/>
          <w:sz w:val="20"/>
        </w:rPr>
        <w:t>[1]</w:t>
      </w:r>
    </w:p>
    <w:p>
      <w:r>
        <w:rPr>
          <w:rFonts w:ascii="Gentium Plus" w:hAnsi="Gentium Plus"/>
          <w:sz w:val="24"/>
        </w:rPr>
        <w:t>Σὺ μὲν Μακεδονίας βασιλεύεις, ἐγὼ δὲ ἰατρικῆς καὶ σὺ μὲν ὑγιαίνοντας δύνασαι, ὅταν βουληθῇς, ἀπολ‐ λύναι, ἐγὼ δὲ τοὺς νοσοῦντας σώζειν καὶ τοὺς εὐρώ‐ στους ἀνόσους, οἳ ἂν ἐμοὶ πείθωνται, παρέχειν μέχρι</w:t>
      </w:r>
    </w:p>
    <w:p>
      <w:r>
        <w:rPr>
          <w:rFonts w:ascii="Courier New" w:hAnsi="Courier New"/>
          <w:color w:val="555555"/>
          <w:sz w:val="20"/>
        </w:rPr>
        <w:t>[5]</w:t>
      </w:r>
    </w:p>
    <w:p>
      <w:r>
        <w:rPr>
          <w:rFonts w:ascii="Gentium Plus" w:hAnsi="Gentium Plus"/>
          <w:sz w:val="24"/>
        </w:rPr>
        <w:t>γήρως ζῶντας. τοιγαροῦν σὲ μὲν Μακεδόνες δορυ‐ φοροῦσιν, ἐμὲ δὲ καὶ οἱ θεοὶ μέλλοντες ἔσεσθαι· Ζεὺς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