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Τίτλοι</w:t>
      </w:r>
      <w:r>
        <w:br/>
      </w:r>
      <w:r>
        <w:rPr>
          <w:i/>
          <w:color w:val="666666"/>
          <w:sz w:val="40"/>
        </w:rPr>
        <w:t>Titles</w:t>
      </w:r>
    </w:p>
    <w:p>
      <w:pPr>
        <w:jc w:val="center"/>
      </w:pPr>
      <w:r>
        <w:rPr>
          <w:i/>
          <w:color w:val="666666"/>
          <w:sz w:val="28"/>
        </w:rPr>
        <w:t>by Menippus of Gadara</w:t>
      </w:r>
    </w:p>
    <w:p/>
    <w:p>
      <w:r>
        <w:rPr>
          <w:rFonts w:ascii="Courier New" w:hAnsi="Courier New"/>
          <w:color w:val="555555"/>
          <w:sz w:val="20"/>
        </w:rPr>
        <w:t>[tit]</w:t>
      </w:r>
    </w:p>
    <w:p>
      <w:r>
        <w:rPr>
          <w:rFonts w:ascii="Gentium Plus" w:hAnsi="Gentium Plus"/>
          <w:sz w:val="24"/>
        </w:rPr>
        <w:t>ΚΕΡΚΩΠΕΣ ΟΦ[Ε]ΙΣ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