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Σημειώσεις εἰς Λευιτικόν</w:t>
      </w:r>
      <w:r>
        <w:br/>
      </w:r>
      <w:r>
        <w:rPr>
          <w:i/>
          <w:color w:val="666666"/>
          <w:sz w:val="40"/>
        </w:rPr>
        <w:t>Annotations on Leviticus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Ὠριγένης ὁ Ἀλεξανδρεύς</w:t>
      </w:r>
      <w:r>
        <w:br/>
      </w:r>
      <w:r>
        <w:rPr>
          <w:i/>
          <w:color w:val="666666"/>
          <w:sz w:val="28"/>
        </w:rPr>
        <w:t>by Origen of Alexandria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ΩΡΙΓΕΝΟΥΣ ΕΚΛΟΓΑΙ</w:t>
      </w:r>
    </w:p>
    <w:p>
      <w:pPr>
        <w:jc w:val="center"/>
      </w:pPr>
      <w:r>
        <w:rPr>
          <w:rFonts w:ascii="Gentium Plus" w:hAnsi="Gentium Plus"/>
          <w:b/>
          <w:sz w:val="24"/>
        </w:rPr>
        <w:t>ΕΙΣ ΤΟ ΛΕΥΙΤΙΚΟΝ.</w:t>
      </w:r>
    </w:p>
    <w:p>
      <w:pPr>
        <w:jc w:val="center"/>
      </w:pPr>
      <w:r>
        <w:rPr>
          <w:rFonts w:ascii="Gentium Plus" w:hAnsi="Gentium Plus"/>
          <w:b/>
          <w:sz w:val="24"/>
        </w:rPr>
        <w:t>ΚΕΦ. Δʹ.</w:t>
      </w:r>
    </w:p>
    <w:p>
      <w:r>
        <w:rPr>
          <w:rFonts w:ascii="Courier New" w:hAnsi="Courier New"/>
          <w:color w:val="555555"/>
          <w:sz w:val="20"/>
        </w:rPr>
        <w:t>[22n]</w:t>
      </w:r>
    </w:p>
    <w:p>
      <w:r>
        <w:rPr>
          <w:rFonts w:ascii="Gentium Plus" w:hAnsi="Gentium Plus"/>
          <w:sz w:val="24"/>
        </w:rPr>
        <w:t>Στίχ. κζʹ. Ψυχὴ ἐὰν ἁμάρτῃ ἀκουσίως, φησὶ, καὶ</w:t>
      </w:r>
    </w:p>
    <w:p>
      <w:r>
        <w:rPr>
          <w:rFonts w:ascii="Courier New" w:hAnsi="Courier New"/>
          <w:color w:val="555555"/>
          <w:sz w:val="20"/>
        </w:rPr>
        <w:t>[23n]</w:t>
      </w:r>
    </w:p>
    <w:p>
      <w:r>
        <w:rPr>
          <w:rFonts w:ascii="Gentium Plus" w:hAnsi="Gentium Plus"/>
          <w:sz w:val="24"/>
        </w:rPr>
        <w:t>μὴ ποιήσῃ ἀπὸ πασῶν τῶν ἐντολῶν Κυρίου, ὧν</w:t>
      </w:r>
    </w:p>
    <w:p>
      <w:r>
        <w:rPr>
          <w:rFonts w:ascii="Courier New" w:hAnsi="Courier New"/>
          <w:color w:val="555555"/>
          <w:sz w:val="20"/>
        </w:rPr>
        <w:t>[24n]</w:t>
      </w:r>
    </w:p>
    <w:p>
      <w:r>
        <w:rPr>
          <w:rFonts w:ascii="Gentium Plus" w:hAnsi="Gentium Plus"/>
          <w:sz w:val="24"/>
        </w:rPr>
        <w:t>δεῖ ποιεῖν.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Εἰ δὲ κατὰ φύσιν ἔχει. Ἔστι τάχα τινὰ προσ‐ τάγματα Κυρίου, ἃ οὐ δεῖ ποιεῖν, κατὰ τό· Ἔδωξαν αὐτοῖς προστάγματα οὐ καλά. Ψυχὴ οὖν ἁμαρτάνει ἀκουσίως, ὅτε προφάσει εὐσεβείας τὸ μὴ δέον τη‐ ρεῖ. Καὶ δεῖται θυσίας πρὸς ἄφεσιν, οὐ δεομένου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θυσίας τοῦ δρῶντος ἐξεπίτηδες· ὡς ὁ γεγονὼς Ἰου‐ δαῖος, ἵνα Ἰουδαίους κερδήσῃ, καὶ περιτεμὼν τὸν Τιμόθεον. Στίχ. κηʹ. Σημαίνει οὖν, ὅτι ἁμαρτία καλεῖται καὶ αὐτὸ τὸ προσαγόμενον. Οὕτω νοητέον τό· Ἁμαρτίας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λαοῦ μου φάγονται. Εἰ οὖν ὁ ἁμαρτάνων αὐτὴν δο‐ κεῖ θύειν τὴν ἁμαρτίαν ἐν τῷ μετανοεῖν, οὐκ ὀφεί‐ λει τοῖς αὐτοῖς περιπίπτειν, ἐπεὶ ἀναζῇ ἡ ἁμαρτία. Οὕτω δυνατὸν τὸν Χριστὸν καλεῖν ἁμαρτίαν, ὡς ὑπὲρ τῆς πάντων ἁμαρτίας τυθέντα.</w:t>
      </w:r>
    </w:p>
    <w:p>
      <w:pPr>
        <w:jc w:val="center"/>
      </w:pPr>
      <w:r>
        <w:rPr>
          <w:rFonts w:ascii="Gentium Plus" w:hAnsi="Gentium Plus"/>
          <w:b/>
          <w:sz w:val="24"/>
        </w:rPr>
        <w:t>ΚΕΦ. ΙΒʹ.</w:t>
      </w:r>
    </w:p>
    <w:p>
      <w:r>
        <w:rPr>
          <w:rFonts w:ascii="Courier New" w:hAnsi="Courier New"/>
          <w:color w:val="555555"/>
          <w:sz w:val="20"/>
        </w:rPr>
        <w:t>[42n]</w:t>
      </w:r>
    </w:p>
    <w:p>
      <w:r>
        <w:rPr>
          <w:rFonts w:ascii="Gentium Plus" w:hAnsi="Gentium Plus"/>
          <w:sz w:val="24"/>
        </w:rPr>
        <w:t>Στίχ. βʹ. Γυνὴ ἥτις ἐὰν σπερματισθῇ, καὶ τέκῃ</w:t>
      </w:r>
    </w:p>
    <w:p>
      <w:r>
        <w:rPr>
          <w:rFonts w:ascii="Courier New" w:hAnsi="Courier New"/>
          <w:color w:val="555555"/>
          <w:sz w:val="20"/>
        </w:rPr>
        <w:t>[43n]</w:t>
      </w:r>
    </w:p>
    <w:p>
      <w:r>
        <w:rPr>
          <w:rFonts w:ascii="Gentium Plus" w:hAnsi="Gentium Plus"/>
          <w:sz w:val="24"/>
        </w:rPr>
        <w:t>ἄρσεν.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Παρέλκειν δόξει τὸ, ἐὰν σπερματισθῇ, προτασ‐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σόμενον τοῦ· καὶ τέκῃ ἄρσεν. Ἀλλ’ ἐφίστημι μή‐</w:t>
      </w:r>
    </w:p>
    <w:p>
      <w:r>
        <w:rPr>
          <w:rFonts w:ascii="Courier New" w:hAnsi="Courier New"/>
          <w:color w:val="555555"/>
          <w:sz w:val="20"/>
        </w:rPr>
        <w:t>[17 . 20]</w:t>
      </w:r>
    </w:p>
    <w:p>
      <w:r>
        <w:rPr>
          <w:rFonts w:ascii="Gentium Plus" w:hAnsi="Gentium Plus"/>
          <w:sz w:val="24"/>
        </w:rPr>
        <w:t>ματίσθαι τεκοῦσα ἄρσεν, μὴ νομισθῇ ἀκάθαρ‐ τος εἶναι, γεγεννηκυῖα τὸν Σωτῆρα, εἴρηκεν ὄλον τοῦτο. Ἐδύνατο δὲ καὶ μὴ προκειμένου τοῦ, Ἐὰν σπερματισθῇ, νοεῖσθαι μὴ οὖσα ἀκάθαρτος ἡ Μα‐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ρία· οὐ γὰρ ἁπλῶς γυνὴ, ἀλλὰ παρθένος.</w:t>
      </w:r>
    </w:p>
    <w:p>
      <w:pPr>
        <w:jc w:val="center"/>
      </w:pPr>
      <w:r>
        <w:rPr>
          <w:rFonts w:ascii="Gentium Plus" w:hAnsi="Gentium Plus"/>
          <w:b/>
          <w:sz w:val="24"/>
        </w:rPr>
        <w:t>ΚΕΦ. ΙΓʹ.</w:t>
      </w:r>
    </w:p>
    <w:p>
      <w:r>
        <w:rPr>
          <w:rFonts w:ascii="Courier New" w:hAnsi="Courier New"/>
          <w:color w:val="555555"/>
          <w:sz w:val="20"/>
        </w:rPr>
        <w:t>[8n]</w:t>
      </w:r>
    </w:p>
    <w:p>
      <w:r>
        <w:rPr>
          <w:rFonts w:ascii="Gentium Plus" w:hAnsi="Gentium Plus"/>
          <w:sz w:val="24"/>
        </w:rPr>
        <w:t>Στίχ. μεʹ. Καὶ ὁ λεπρὸς, ἐν ᾧ ἐστιν ἀφὴ, τὰ ἱμά‐</w:t>
      </w:r>
    </w:p>
    <w:p>
      <w:r>
        <w:rPr>
          <w:rFonts w:ascii="Courier New" w:hAnsi="Courier New"/>
          <w:color w:val="555555"/>
          <w:sz w:val="20"/>
        </w:rPr>
        <w:t>[9n]</w:t>
      </w:r>
    </w:p>
    <w:p>
      <w:r>
        <w:rPr>
          <w:rFonts w:ascii="Gentium Plus" w:hAnsi="Gentium Plus"/>
          <w:sz w:val="24"/>
        </w:rPr>
        <w:t>τια αὐτοῦ ἔσται παραλελυμένα, καὶ ἡ κεφαλὴ</w:t>
      </w:r>
    </w:p>
    <w:p>
      <w:r>
        <w:rPr>
          <w:rFonts w:ascii="Courier New" w:hAnsi="Courier New"/>
          <w:color w:val="555555"/>
          <w:sz w:val="20"/>
        </w:rPr>
        <w:t>[10n]</w:t>
      </w:r>
    </w:p>
    <w:p>
      <w:r>
        <w:rPr>
          <w:rFonts w:ascii="Gentium Plus" w:hAnsi="Gentium Plus"/>
          <w:sz w:val="24"/>
        </w:rPr>
        <w:t>αὐτοῦ ἀκάλυπτος.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Διατί τοῦ λεπροῦ ἀκάλυπτον εἶναι κελεύει τὴν κε‐ φαλὴν, καὶ τὰ ἱμάτια παραλελυμένα; Ἵνα γνωριστὸς ᾖ, καὶ μὴ μεταλαγχάνωσι τῆς ἀκαθαρσίας οἱ προσ‐ πελάζοντες. Οὕτως ὁ Ἀπόστολος περὶ τῶν ἁμαρ‐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τανόντων ἔφη· Στέλλεσθε ὑμᾶς ἀπὸ παντὸς ἀδελ‐ φοῦ ἀτάκτως περιπατοῦντος, καὶ μὴ κατὰ τὴν παράδοσιν, ἣν παρελάβετε παρ’ ἡμῶν· καὶ Ἐάν τις ἀδελφὸς ὀνομαζόμενος, ἢ πόρνος, ἢ πλεονέ‐ κτης, ἢ εἰδωλολάτρης, ἢ μέθυσος, ἢ λοίδορος, ἢ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ἅρπαξ· τῷ τοιούτῳ μὴ συνεσθίειν.</w:t>
      </w:r>
    </w:p>
    <w:p>
      <w:pPr>
        <w:jc w:val="center"/>
      </w:pPr>
      <w:r>
        <w:rPr>
          <w:rFonts w:ascii="Gentium Plus" w:hAnsi="Gentium Plus"/>
          <w:b/>
          <w:sz w:val="24"/>
        </w:rPr>
        <w:t>ΚΕΦ. ΚΓʹ.</w:t>
      </w:r>
    </w:p>
    <w:p>
      <w:r>
        <w:rPr>
          <w:rFonts w:ascii="Courier New" w:hAnsi="Courier New"/>
          <w:color w:val="555555"/>
          <w:sz w:val="20"/>
        </w:rPr>
        <w:t>[22n]</w:t>
      </w:r>
    </w:p>
    <w:p>
      <w:r>
        <w:rPr>
          <w:rFonts w:ascii="Gentium Plus" w:hAnsi="Gentium Plus"/>
          <w:sz w:val="24"/>
        </w:rPr>
        <w:t>Στίχ. βʹ. Αὗται αἱ ἑορταὶ Κυρίου.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Πᾶσα ἱλαρὰ ἡμέρα, ἐν ᾗ προτέτακται, ὡς ἐν ἁγίᾳ τάδε τινὰ ποιεῖν παρὰ τὰς λοιπὰς ἐξαίρετα,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ἑορτὴ καλεῖται. Οὐ πᾶσα δέ ἐστι πανήγυρις· ἀλλὰ κατὰ τοὔνομα, ὅτε ἐπὶ τὸ αὐτὸ συναθροίζονται παν‐ ταχόθεν. Ὥστε ἡ μὲν πανήγυρίς ἐστι καὶ ἑορτή· οὐκέτι δὲ ἑορτὴ, καὶ πανήγυρις· οἷον· Σάββατα καὶ Νουμηνίαι, ἑορταί εἰσιν· Ἄζυμα δὲ, καὶ ἡμέραι τῶν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Ἑβδομάδων, καὶ Σκηνοπηγίαι οὐ μόνον ἑορταὶ, ἀλλὰ καὶ πανηγύρεις.</w:t>
      </w:r>
    </w:p>
    <w:p>
      <w:r>
        <w:rPr>
          <w:rFonts w:ascii="Courier New" w:hAnsi="Courier New"/>
          <w:color w:val="555555"/>
          <w:sz w:val="20"/>
        </w:rPr>
        <w:t>[32n]</w:t>
      </w:r>
    </w:p>
    <w:p>
      <w:r>
        <w:rPr>
          <w:rFonts w:ascii="Gentium Plus" w:hAnsi="Gentium Plus"/>
          <w:sz w:val="24"/>
        </w:rPr>
        <w:t>Στίχ. μʹ. Καὶ κάλλυντρα φοινίκων.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Πάρεστι διὰ τούτων νοεῖν, καὶ πάλιν ἡμῖν ἐν Χριστῷ τὰς ἐν παραδείσῳ τρυφὰς ἀπονέμει Θεός.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Φυτῶν δὲ τῶν ἀειθαλῶν οἱ κλάδοι, τὸ διηνεκὲς τῆς χάριτος καὶ τὸ ἀμάραντον τῆς ἐλπίδος ἐφ’ ἑαυτοῖς σημαίνουσι.</w:t>
      </w:r>
    </w:p>
    <w:p>
      <w:pPr>
        <w:jc w:val="center"/>
      </w:pPr>
      <w:r>
        <w:rPr>
          <w:rFonts w:ascii="Gentium Plus" w:hAnsi="Gentium Plus"/>
          <w:b/>
          <w:sz w:val="24"/>
        </w:rPr>
        <w:t>ΚΕΦ. ΚΖʹ.</w:t>
      </w:r>
    </w:p>
    <w:p>
      <w:r>
        <w:rPr>
          <w:rFonts w:ascii="Courier New" w:hAnsi="Courier New"/>
          <w:color w:val="555555"/>
          <w:sz w:val="20"/>
        </w:rPr>
        <w:t>[39n]</w:t>
      </w:r>
    </w:p>
    <w:p>
      <w:r>
        <w:rPr>
          <w:rFonts w:ascii="Gentium Plus" w:hAnsi="Gentium Plus"/>
          <w:sz w:val="24"/>
        </w:rPr>
        <w:t>Στίχ. ιεʹ. Ἐὰν δὲ ὁ ἁγιάσας αὐτὴν λυτρῶται τὴν</w:t>
      </w:r>
    </w:p>
    <w:p>
      <w:r>
        <w:rPr>
          <w:rFonts w:ascii="Courier New" w:hAnsi="Courier New"/>
          <w:color w:val="555555"/>
          <w:sz w:val="20"/>
        </w:rPr>
        <w:t>[40n]</w:t>
      </w:r>
    </w:p>
    <w:p>
      <w:r>
        <w:rPr>
          <w:rFonts w:ascii="Gentium Plus" w:hAnsi="Gentium Plus"/>
          <w:sz w:val="24"/>
        </w:rPr>
        <w:t>οἰκίαν αὐτοῦ, προσθήσει ἐπ’ αὐτὸ τὸ ἐπίπεμ‐</w:t>
      </w:r>
    </w:p>
    <w:p>
      <w:r>
        <w:rPr>
          <w:rFonts w:ascii="Courier New" w:hAnsi="Courier New"/>
          <w:color w:val="555555"/>
          <w:sz w:val="20"/>
        </w:rPr>
        <w:t>[41n]</w:t>
      </w:r>
    </w:p>
    <w:p>
      <w:r>
        <w:rPr>
          <w:rFonts w:ascii="Gentium Plus" w:hAnsi="Gentium Plus"/>
          <w:sz w:val="24"/>
        </w:rPr>
        <w:t>πτον τοῦ ἀργυρίου τῆς τιμῆς, καὶ ἔσται αὐτῷ.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Εἰ δὲ μὴ τιμὴν οἰκίας, ἢ ἀγροῦ τις, ἀλλ’ αὐτὰ ἁγιάσαι Θεῷ, τὴν τιμὴν καθήσει μετὰ τοῦ πέμπτου λυτρούμενος αὐτὰ, καὶ καθέξει τὰς κτήσεις· ἑτέροις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δὲ οὐκ ἀποδώσεται. Ἀλλὰ κἂν ἀποδῶται, μέχρι τοῦ Ἰωβηλαίου καθέξει ὁ πριάμενος, καὶ μετὰ τοῦτον ἔσται Θεοῦ.</w:t>
      </w:r>
    </w:p>
    <w:p>
      <w:r>
        <w:rPr>
          <w:rFonts w:ascii="Courier New" w:hAnsi="Courier New"/>
          <w:color w:val="555555"/>
          <w:sz w:val="20"/>
        </w:rPr>
        <w:t>[48n]</w:t>
      </w:r>
    </w:p>
    <w:p>
      <w:r>
        <w:rPr>
          <w:rFonts w:ascii="Gentium Plus" w:hAnsi="Gentium Plus"/>
          <w:sz w:val="24"/>
        </w:rPr>
        <w:t>Στίχ. ιϛʹ. Ἐὰν δὲ ἀπὸ τοῦ ἀγροῦ.</w:t>
      </w:r>
    </w:p>
    <w:p>
      <w:r>
        <w:rPr>
          <w:rFonts w:ascii="Courier New" w:hAnsi="Courier New"/>
          <w:color w:val="555555"/>
          <w:sz w:val="20"/>
        </w:rPr>
        <w:t>[49]</w:t>
      </w:r>
    </w:p>
    <w:p>
      <w:r>
        <w:rPr>
          <w:rFonts w:ascii="Gentium Plus" w:hAnsi="Gentium Plus"/>
          <w:sz w:val="24"/>
        </w:rPr>
        <w:t>Τὸν δὲ ἐξ ἀγορασίας ἀγρὸν ἀγοράσας, οὐκ ἀνα‐</w:t>
      </w:r>
    </w:p>
    <w:p>
      <w:r>
        <w:rPr>
          <w:rFonts w:ascii="Courier New" w:hAnsi="Courier New"/>
          <w:color w:val="555555"/>
          <w:sz w:val="20"/>
        </w:rPr>
        <w:t>[17 . 20 (50)]</w:t>
      </w:r>
    </w:p>
    <w:p>
      <w:r>
        <w:rPr>
          <w:rFonts w:ascii="Gentium Plus" w:hAnsi="Gentium Plus"/>
          <w:sz w:val="24"/>
        </w:rPr>
        <w:t>κτήσεται τοῦτον ἑαυτῷ· ἀλλὰ πρὸς λόγον ἀποδοὺς τὸν καρπὸν τῷ Θεῷ, ἐν τῷ Ἰωβὴλ ἀποκαταστήσεται τὸν ἀγρὸν τῷ πεπρακότι.</w:t>
      </w:r>
    </w:p>
    <w:p>
      <w:pPr>
        <w:jc w:val="center"/>
      </w:pPr>
      <w:r>
        <w:rPr>
          <w:rFonts w:ascii="Gentium Plus" w:hAnsi="Gentium Plus"/>
          <w:b/>
          <w:sz w:val="24"/>
        </w:rPr>
        <w:t>Ὠριγένους εἰς Λευιτικόν.</w:t>
      </w:r>
    </w:p>
    <w:p>
      <w:r>
        <w:rPr>
          <w:rFonts w:ascii="Courier New" w:hAnsi="Courier New"/>
          <w:color w:val="555555"/>
          <w:sz w:val="20"/>
        </w:rPr>
        <w:t>[56]</w:t>
      </w:r>
    </w:p>
    <w:p>
      <w:r>
        <w:rPr>
          <w:rFonts w:ascii="Gentium Plus" w:hAnsi="Gentium Plus"/>
          <w:sz w:val="24"/>
        </w:rPr>
        <w:t>Καί γε τοὺς περὶ λέπρας νόμους ὑπολαμβάνω</w:t>
      </w:r>
    </w:p>
    <w:p>
      <w:r>
        <w:rPr>
          <w:rFonts w:ascii="Courier New" w:hAnsi="Courier New"/>
          <w:color w:val="555555"/>
          <w:sz w:val="20"/>
        </w:rPr>
        <w:t>[17 . 21 (40)]</w:t>
      </w:r>
    </w:p>
    <w:p>
      <w:r>
        <w:rPr>
          <w:rFonts w:ascii="Gentium Plus" w:hAnsi="Gentium Plus"/>
          <w:sz w:val="24"/>
        </w:rPr>
        <w:t>εἴδη τινὰ τῆς ψυχῆς διαγράφειν διάφορα· τίς γὰρ οὐκ ἂν ἀπορήσῃ ὁρῶν, ὅτι πῆ μὲν ἡ λέπρα ποιεῖ τὸν ἄνθρωπον ἀκάθαρτον ἐγγενομένη χρωτὶ ζῶντι, πῆ δὲ πάσης ἀκαθαρσίας ἀπολύει ὅλον λεπρὸν γεγο‐ νότα; τότε γὰρ ἀκάθαρτος εἶναι λογίζεταί τις, ὅτε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χρὼς ζῶν μετὰ τὸ ὁλόλεπρον εὑρίσκεται ἐν αὐτῷ, μιαίνοντος τοῦ ζῶντος χρωτὸς τὴν ἐξ ὅλων λέπραν, ἀμίαντον εἶναι λεγομένην· ἡγοῦμαι γὰρ τὴν λέπραν ἀντὶ ἀλόγων λαμβάνεσθαι τῆς ψυχῆς παθημάτων·</w:t>
      </w:r>
    </w:p>
    <w:p>
      <w:r>
        <w:rPr>
          <w:rFonts w:ascii="Courier New" w:hAnsi="Courier New"/>
          <w:color w:val="555555"/>
          <w:sz w:val="20"/>
        </w:rPr>
        <w:t>[17 . 22 (40)]</w:t>
      </w:r>
    </w:p>
    <w:p>
      <w:r>
        <w:rPr>
          <w:rFonts w:ascii="Gentium Plus" w:hAnsi="Gentium Plus"/>
          <w:sz w:val="24"/>
        </w:rPr>
        <w:t>σεως· δοκεῖ οὖν μοι μυστήριον περιέχειν ὁ λόγος· ἐν γὰρ τῇ τῶν βρεφῶν ἡλικίᾳ ἀνέγκλητός ἐστιν ἡ ψυχὴ, τῆς ἀλογίας ἀπολυούσης αὐτὴν παντὸς ψόγου· ἐὰν δὲ ὀφθῇ χρὼς ζῶν ἐν αὐτῇ, ὅ ἐστιν ἐὰν ἀρχαὶ τοῦ λόγου ὑποφύωσι, τότε ἀρχὴ τῆς ἁμαρτίας ὑφί‐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σταται, ἕως ἐπικρατήσαντος τοῦ χρωτὸς τοῦ ζῶν‐ τος, τουτέστι τοῦ λόγου αὐξάνοντος καὶ τελειουμέ‐ νου, ὁ λόγος γένηται ὁ χρὼς ζῶν, καὶ τέλεον ἡ λέ‐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