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Θαύματα</w:t>
      </w:r>
      <w:r>
        <w:br/>
      </w:r>
      <w:r>
        <w:rPr>
          <w:i/>
          <w:color w:val="666666"/>
          <w:sz w:val="40"/>
        </w:rPr>
        <w:t>Marvels</w:t>
      </w:r>
    </w:p>
    <w:p>
      <w:pPr>
        <w:jc w:val="center"/>
      </w:pPr>
      <w:r>
        <w:rPr>
          <w:rFonts w:ascii="Times New Roman" w:hAnsi="Times New Roman"/>
          <w:color w:val="1E3A70"/>
          <w:sz w:val="32"/>
        </w:rPr>
        <w:t>Παραδοξογράφος Παλατῖνος</w:t>
      </w:r>
      <w:r>
        <w:br/>
      </w:r>
      <w:r>
        <w:rPr>
          <w:i/>
          <w:color w:val="666666"/>
          <w:sz w:val="28"/>
        </w:rPr>
        <w:t>by Palatine Paradoxographer</w:t>
      </w:r>
    </w:p>
    <w:p/>
    <w:p>
      <w:pPr>
        <w:jc w:val="center"/>
      </w:pPr>
      <w:r>
        <w:rPr>
          <w:rFonts w:ascii="Gentium Plus" w:hAnsi="Gentium Plus"/>
          <w:b/>
          <w:sz w:val="24"/>
        </w:rPr>
        <w:t>PARADOXOGRAPHUS PALATINUS</w:t>
      </w:r>
    </w:p>
    <w:p>
      <w:r>
        <w:rPr>
          <w:rFonts w:ascii="Courier New" w:hAnsi="Courier New"/>
          <w:color w:val="555555"/>
          <w:sz w:val="20"/>
        </w:rPr>
        <w:t>[1]</w:t>
      </w:r>
    </w:p>
    <w:p>
      <w:r>
        <w:rPr>
          <w:rFonts w:ascii="Gentium Plus" w:hAnsi="Gentium Plus"/>
          <w:sz w:val="24"/>
        </w:rPr>
        <w:t>Νοσήσας ἀετὸς χελώνην ἐσθίει καὶ ἰᾶται· αἷμα δὲ πίνει.</w:t>
      </w:r>
    </w:p>
    <w:p>
      <w:r>
        <w:rPr>
          <w:rFonts w:ascii="Courier New" w:hAnsi="Courier New"/>
          <w:color w:val="555555"/>
          <w:sz w:val="20"/>
        </w:rPr>
        <w:t>[2]</w:t>
      </w:r>
    </w:p>
    <w:p>
      <w:r>
        <w:rPr>
          <w:rFonts w:ascii="Gentium Plus" w:hAnsi="Gentium Plus"/>
          <w:sz w:val="24"/>
        </w:rPr>
        <w:t>Αἱ γλαῦκες τῶν ἰδίων νεοττῶν τοὺς μύρμηκας κωλύειν βουλόμεναι ἐν τῇ καλιᾷ καρδίαν νυκτερίδος τιθέασιν, ὡς τῶν μυρμήκων καὶ τοὺς φωλεοὺς ἀπολιπεῖν βουλομένων εἰ νυκτε‐ ρίδος καρδίαν ἐπ’ αὐτοῖς τις θείη.</w:t>
      </w:r>
    </w:p>
    <w:p>
      <w:r>
        <w:rPr>
          <w:rFonts w:ascii="Courier New" w:hAnsi="Courier New"/>
          <w:color w:val="555555"/>
          <w:sz w:val="20"/>
        </w:rPr>
        <w:t>[3]</w:t>
      </w:r>
    </w:p>
    <w:p>
      <w:r>
        <w:rPr>
          <w:rFonts w:ascii="Gentium Plus" w:hAnsi="Gentium Plus"/>
          <w:sz w:val="24"/>
        </w:rPr>
        <w:t>Ἴκτερος ζῷον λέγεται ἀπὸ τῆς χροιᾶς· ὃν εἰ τῷ πάθει τούτῳ τις ἐνεχόμενος ἴδοι, φευξεῖται εὐθὺς τὴν νόσον.</w:t>
      </w:r>
    </w:p>
    <w:p>
      <w:r>
        <w:rPr>
          <w:rFonts w:ascii="Courier New" w:hAnsi="Courier New"/>
          <w:color w:val="555555"/>
          <w:sz w:val="20"/>
        </w:rPr>
        <w:t>[4]</w:t>
      </w:r>
    </w:p>
    <w:p>
      <w:r>
        <w:rPr>
          <w:rFonts w:ascii="Gentium Plus" w:hAnsi="Gentium Plus"/>
          <w:sz w:val="24"/>
        </w:rPr>
        <w:t>Οὐ μίγνυνται οἱ κόρακες ταῖς θηλείαις πρίν τινα ᾠδὴν αὐταῖς παρακρώξαιεν ὥσπερ γαμήλια· αἱ δὲ πεισθεῖσαι οὕτω συνουσιάζουσι.</w:t>
      </w:r>
    </w:p>
    <w:p>
      <w:r>
        <w:rPr>
          <w:rFonts w:ascii="Courier New" w:hAnsi="Courier New"/>
          <w:color w:val="555555"/>
          <w:sz w:val="20"/>
        </w:rPr>
        <w:t>[5]</w:t>
      </w:r>
    </w:p>
    <w:p>
      <w:r>
        <w:rPr>
          <w:rFonts w:ascii="Gentium Plus" w:hAnsi="Gentium Plus"/>
          <w:sz w:val="24"/>
        </w:rPr>
        <w:t>Τῆς ἐν Κλείτορι κρήνης ἄν τις πίῃ τοῦ ὕδατος, ἀποστρέφεται καὶ μισεῖ τὴν τοῦ οἴνου πόσιν.</w:t>
      </w:r>
    </w:p>
    <w:p>
      <w:r>
        <w:rPr>
          <w:rFonts w:ascii="Courier New" w:hAnsi="Courier New"/>
          <w:color w:val="555555"/>
          <w:sz w:val="20"/>
        </w:rPr>
        <w:t>[6]</w:t>
      </w:r>
    </w:p>
    <w:p>
      <w:r>
        <w:rPr>
          <w:rFonts w:ascii="Gentium Plus" w:hAnsi="Gentium Plus"/>
          <w:sz w:val="24"/>
        </w:rPr>
        <w:t>Ἐν Καννίνοις πίττης ὑγρᾶς κρατῆρες ἀναδίδονται· ἐν δὲ θερείᾳ ὥρᾳ ἡ ἑωθινὴ δρόσος πίσσῃ παρείκασται.</w:t>
      </w:r>
    </w:p>
    <w:p>
      <w:r>
        <w:rPr>
          <w:rFonts w:ascii="Courier New" w:hAnsi="Courier New"/>
          <w:color w:val="555555"/>
          <w:sz w:val="20"/>
        </w:rPr>
        <w:t>[7]</w:t>
      </w:r>
    </w:p>
    <w:p>
      <w:r>
        <w:rPr>
          <w:rFonts w:ascii="Gentium Plus" w:hAnsi="Gentium Plus"/>
          <w:sz w:val="24"/>
        </w:rPr>
        <w:t>Ἐν Νάξῳ φησὶν Ἀγλαοσθένης οἶνον ἐκ τῆς γῆς ἀνα‐ βλύζειν αὐτόματον καὶ διὰ ποταμοῦ φερόμενον μὴ συμμίσγε‐</w:t>
      </w:r>
    </w:p>
    <w:p>
      <w:r>
        <w:rPr>
          <w:rFonts w:ascii="Courier New" w:hAnsi="Courier New"/>
          <w:color w:val="555555"/>
          <w:sz w:val="20"/>
        </w:rPr>
        <w:t>[8]</w:t>
      </w:r>
    </w:p>
    <w:p>
      <w:r>
        <w:rPr>
          <w:rFonts w:ascii="Gentium Plus" w:hAnsi="Gentium Plus"/>
          <w:sz w:val="24"/>
        </w:rPr>
        <w:t>Ἐν †Περνίκῳ† λίθοι εὑρίσκονται ὀρυσσομένης τῆς γῆς, οὓς ἐπειδὰν διαθερμάνῃ ὁ ἥλιος ἐξανθρακοῦνται, ὥσ〈τε〉 καὶ κρέα ἕψειν καὶ ἄλλ’ ἅττα τοὺς ἐκεῖ χύτρας ἐπιτιθέντας.</w:t>
      </w:r>
    </w:p>
    <w:p>
      <w:r>
        <w:rPr>
          <w:rFonts w:ascii="Courier New" w:hAnsi="Courier New"/>
          <w:color w:val="555555"/>
          <w:sz w:val="20"/>
        </w:rPr>
        <w:t>[9]</w:t>
      </w:r>
    </w:p>
    <w:p>
      <w:r>
        <w:rPr>
          <w:rFonts w:ascii="Gentium Plus" w:hAnsi="Gentium Plus"/>
          <w:sz w:val="24"/>
        </w:rPr>
        <w:t>Ἐν τῇ πόλει τῇ Σελασφόρῳ πηγὴ ἀναδίδοται ψυχρὰ καὶ διειδής, ἐλαιώδη τὴν ἐπιφάνειαν ἔχουσα, λεῖα τὰ σώματα καὶ τὰς τρίχας ποιοῦσα καὶ κεφαλῆς ἀλγηδόνα παύουσα. ταύτῃ εἰ προσαγάγοι τις κηρὸν ἡμμένον, ὑφάπτεται τὸ</w:t>
      </w:r>
    </w:p>
    <w:p>
      <w:r>
        <w:rPr>
          <w:rFonts w:ascii="Courier New" w:hAnsi="Courier New"/>
          <w:color w:val="555555"/>
          <w:sz w:val="20"/>
        </w:rPr>
        <w:t>[5]</w:t>
      </w:r>
    </w:p>
    <w:p>
      <w:r>
        <w:rPr>
          <w:rFonts w:ascii="Gentium Plus" w:hAnsi="Gentium Plus"/>
          <w:sz w:val="24"/>
        </w:rPr>
        <w:t>ὕδωρ ἐκ τούτου καὶ σπινθῆρας ἀφίησι, ἄχρις ἂν πελάσῃ ἑτέρῳ ὕδατι. ἔστι δὲ τῶν ἄλλων ὑδάτων διειδέστερον τὸ ὕδωρ ἐκεῖνο ὀδμῆς τε πάσης ἐλεύθερον.</w:t>
      </w:r>
    </w:p>
    <w:p>
      <w:r>
        <w:rPr>
          <w:rFonts w:ascii="Courier New" w:hAnsi="Courier New"/>
          <w:color w:val="555555"/>
          <w:sz w:val="20"/>
        </w:rPr>
        <w:t>[10]</w:t>
      </w:r>
    </w:p>
    <w:p>
      <w:r>
        <w:rPr>
          <w:rFonts w:ascii="Gentium Plus" w:hAnsi="Gentium Plus"/>
          <w:sz w:val="24"/>
        </w:rPr>
        <w:t>Ἀριστοτέλης φησὶν ἐν τῇ Κελτικῇ δύο κόρακας ἀεὶ φαί‐ νεσθαι, οὓς δὴ καὶ τοῖς ἀνθρώποις μαντεύεσθαι τόνδε 〈τὸν〉 τρόπον· τοὺς διαφερομένους περί τινος συμβολαίου ἔρχεσθαι ἐπὶ τὸν εἰρημένον τόπον καὶ μάζας ποιήσαντας ἐπί τινων</w:t>
      </w:r>
    </w:p>
    <w:p>
      <w:r>
        <w:rPr>
          <w:rFonts w:ascii="Courier New" w:hAnsi="Courier New"/>
          <w:color w:val="555555"/>
          <w:sz w:val="20"/>
        </w:rPr>
        <w:t>[5]</w:t>
      </w:r>
    </w:p>
    <w:p>
      <w:r>
        <w:rPr>
          <w:rFonts w:ascii="Gentium Plus" w:hAnsi="Gentium Plus"/>
          <w:sz w:val="24"/>
        </w:rPr>
        <w:t>πεταύρων τιθέναι· τοὺς δὲ κόρακας τὴν μὲν τοῦ ἀδικοπραγοῦν‐ τος μάζαν τοῖς ποσὶ συντρίβειν, τὴν δὲ τοῦ δικαιοπραγοῦντας ἐσθίειν.</w:t>
      </w:r>
    </w:p>
    <w:p>
      <w:r>
        <w:rPr>
          <w:rFonts w:ascii="Courier New" w:hAnsi="Courier New"/>
          <w:color w:val="555555"/>
          <w:sz w:val="20"/>
        </w:rPr>
        <w:t>[11]</w:t>
      </w:r>
    </w:p>
    <w:p>
      <w:r>
        <w:rPr>
          <w:rFonts w:ascii="Gentium Plus" w:hAnsi="Gentium Plus"/>
          <w:sz w:val="24"/>
        </w:rPr>
        <w:t>Ἀρτεμίδωρός φησιν ἐν Λιπαριτανοῖς ἰχθύας ὀρυκτοὺς εὑρίσκεσθαι, καὶ τῷ ὀρυκτῷ ἰχθύι ἀφθόνως τοὺς ἐκεῖ ὡς ἐπὶ τραγήματα χρῆσθαι.</w:t>
      </w:r>
    </w:p>
    <w:p>
      <w:r>
        <w:rPr>
          <w:rFonts w:ascii="Courier New" w:hAnsi="Courier New"/>
          <w:color w:val="555555"/>
          <w:sz w:val="20"/>
        </w:rPr>
        <w:t>[12]</w:t>
      </w:r>
    </w:p>
    <w:p>
      <w:r>
        <w:rPr>
          <w:rFonts w:ascii="Gentium Plus" w:hAnsi="Gentium Plus"/>
          <w:sz w:val="24"/>
        </w:rPr>
        <w:t>Ἀνδρόνικός φησιν ἐν Ἰσπανίᾳ ἔν τινι τόπῳ λιθάρια εὑρίσκεσθαι περιερριμμένα πολύγωνα αὐτοφυῆ, ἃ μὲν λευκά, ἃ δὲ κηροειδῆ, ἃ καὶ κύει ὅμοια ἑαυτοῖς λιθάρια· τούτων δὴ</w:t>
      </w:r>
    </w:p>
    <w:p>
      <w:r>
        <w:rPr>
          <w:rFonts w:ascii="Courier New" w:hAnsi="Courier New"/>
          <w:color w:val="555555"/>
          <w:sz w:val="20"/>
        </w:rPr>
        <w:t>[5]</w:t>
      </w:r>
    </w:p>
    <w:p>
      <w:r>
        <w:rPr>
          <w:rFonts w:ascii="Gentium Plus" w:hAnsi="Gentium Plus"/>
          <w:sz w:val="24"/>
        </w:rPr>
        <w:t>τὸ ῥῆμα μὴ εἶναι ψεῦδος. εἶναι δὲ καὶ πηγήν τινα ἐν Ἱσπα‐ νίᾳ, ἣν γλυκὺ ἔχειν ὕδωρ καὶ πότιμον· εἰ δέ τις ἐμβάλοι εἰς τὸ ὕδωρ τὰς χεῖρας καὶ μικρὸν χρόνον ἐάσειε, ἅλας εὑρίσκειν λευκὸν περιπεπηγὸς ταῖς χερσί.</w:t>
      </w:r>
    </w:p>
    <w:p>
      <w:r>
        <w:rPr>
          <w:rFonts w:ascii="Courier New" w:hAnsi="Courier New"/>
          <w:color w:val="555555"/>
          <w:sz w:val="20"/>
        </w:rPr>
        <w:t>[13]</w:t>
      </w:r>
    </w:p>
    <w:p>
      <w:r>
        <w:rPr>
          <w:rFonts w:ascii="Gentium Plus" w:hAnsi="Gentium Plus"/>
          <w:sz w:val="24"/>
        </w:rPr>
        <w:t>Τίμαιός φησι τὸν κατὰ τὴν Ἰταλίαν ποταμὸν τὸν Κρᾶθιν τῶν ἐν αὐτῷ λουομένων ξανθίζειν τὰς τρίχας.</w:t>
      </w:r>
    </w:p>
    <w:p>
      <w:r>
        <w:rPr>
          <w:rFonts w:ascii="Courier New" w:hAnsi="Courier New"/>
          <w:color w:val="555555"/>
          <w:sz w:val="20"/>
        </w:rPr>
        <w:t>[14]</w:t>
      </w:r>
    </w:p>
    <w:p>
      <w:r>
        <w:rPr>
          <w:rFonts w:ascii="Gentium Plus" w:hAnsi="Gentium Plus"/>
          <w:sz w:val="24"/>
        </w:rPr>
        <w:t>Ἐν Σελασφόρῳ βοτάνη εὑρίσκεται, ᾗ χρώμενοι οἱ ἐκεῖ ἔαρος μὲν κένωσιν ξανθῆς χολῆς ποιοῦνται, φθινοπώρου δὲ μελαίνης χολῆς, ἐν δὲ χειμῶνι φλέγματος· ἐξάγει δὲ τὸ καθὲν τούτων ἀμιγὲς παντὸς ἑτέρου.</w:t>
      </w:r>
    </w:p>
    <w:p>
      <w:r>
        <w:rPr>
          <w:rFonts w:ascii="Courier New" w:hAnsi="Courier New"/>
          <w:color w:val="555555"/>
          <w:sz w:val="20"/>
        </w:rPr>
        <w:t>[15]</w:t>
      </w:r>
    </w:p>
    <w:p>
      <w:r>
        <w:rPr>
          <w:rFonts w:ascii="Gentium Plus" w:hAnsi="Gentium Plus"/>
          <w:sz w:val="24"/>
        </w:rPr>
        <w:t>Καλλίμαχός φησιν ἐν Θρᾴκῃ δύο ποταμοὺς εἶναι Κέρωνα καὶ Νηλέα ὀνομαζομένους· τῶν δὲ προβάτων περὶ τὸ συλλαμ‐ βάνειν ὄντων τὰ μὲν ἀπὸ τοῦ Νηλέως λευκούς, τὰ δὲ ἀπ’ ἀμφοτέρων τῶν ὑδάτων ποικίλους.</w:t>
      </w:r>
    </w:p>
    <w:p>
      <w:r>
        <w:rPr>
          <w:rFonts w:ascii="Courier New" w:hAnsi="Courier New"/>
          <w:color w:val="555555"/>
          <w:sz w:val="20"/>
        </w:rPr>
        <w:t>[16]</w:t>
      </w:r>
    </w:p>
    <w:p>
      <w:r>
        <w:rPr>
          <w:rFonts w:ascii="Gentium Plus" w:hAnsi="Gentium Plus"/>
          <w:sz w:val="24"/>
        </w:rPr>
        <w:t>Πολύκλειτός φησιν ἐν Σόλοις ποταμὸν Λίπαριν εἶναι, ὃν δὴ λιπαίνειν τοὺς λουομένους, ὥστε χρίσματος μὴ δεῖσθαι.</w:t>
      </w:r>
    </w:p>
    <w:p>
      <w:r>
        <w:rPr>
          <w:rFonts w:ascii="Courier New" w:hAnsi="Courier New"/>
          <w:color w:val="555555"/>
          <w:sz w:val="20"/>
        </w:rPr>
        <w:t>[17]</w:t>
      </w:r>
    </w:p>
    <w:p>
      <w:r>
        <w:rPr>
          <w:rFonts w:ascii="Gentium Plus" w:hAnsi="Gentium Plus"/>
          <w:sz w:val="24"/>
        </w:rPr>
        <w:t>Ὁ αὐτός φησι τὸν ἐν Παμφυλίᾳ ποταμὸν Μούαβιν ἀπολι‐ θοῦν τὴν ἐμβληθεῖσαν στοιβήν.</w:t>
      </w:r>
    </w:p>
    <w:p>
      <w:r>
        <w:rPr>
          <w:rFonts w:ascii="Courier New" w:hAnsi="Courier New"/>
          <w:color w:val="555555"/>
          <w:sz w:val="20"/>
        </w:rPr>
        <w:t>[18]</w:t>
      </w:r>
    </w:p>
    <w:p>
      <w:r>
        <w:rPr>
          <w:rFonts w:ascii="Gentium Plus" w:hAnsi="Gentium Plus"/>
          <w:sz w:val="24"/>
        </w:rPr>
        <w:t>Ἀθήναιός φησιν ἐν Πέρσαις εἶναι δένδρον τι θανάσιμον τὸν καρπὸν φέρον, ὃ τοὺς πέρσας, ὅτε Καμβύσης ἐπ’ Αἴγυπτον ἐστράτευσε, κομίσαι εἰς Αἴγυπτον καὶ ἐν πολλοῖς φυτεῦσαι</w:t>
      </w:r>
    </w:p>
    <w:p>
      <w:r>
        <w:rPr>
          <w:rFonts w:ascii="Courier New" w:hAnsi="Courier New"/>
          <w:color w:val="555555"/>
          <w:sz w:val="20"/>
        </w:rPr>
        <w:t>[5]</w:t>
      </w:r>
    </w:p>
    <w:p>
      <w:r>
        <w:rPr>
          <w:rFonts w:ascii="Gentium Plus" w:hAnsi="Gentium Plus"/>
          <w:sz w:val="24"/>
        </w:rPr>
        <w:t>ρῶσι· τὸ δὲ δένδρον μεταβαλὸν τὴν γῆν ἀπαθῆ τὸν καρπὸν ἐξενεγκεῖν, καὶ περσαίαν τ’ ὀνομάζεσθαι διὰ τὸ ὑπὸ Περσῶν φυτευθῆναι.</w:t>
      </w:r>
    </w:p>
    <w:p>
      <w:r>
        <w:rPr>
          <w:rFonts w:ascii="Courier New" w:hAnsi="Courier New"/>
          <w:color w:val="555555"/>
          <w:sz w:val="20"/>
        </w:rPr>
        <w:t>[19]</w:t>
      </w:r>
    </w:p>
    <w:p>
      <w:r>
        <w:rPr>
          <w:rFonts w:ascii="Gentium Plus" w:hAnsi="Gentium Plus"/>
          <w:sz w:val="24"/>
        </w:rPr>
        <w:t>Θεόπομπός φησιν ἐν τῇ τῶν Ἀγριέων Θρᾳκῶν χώρᾳ ποταμὸν εἶναι ὀνομαζόμενον Πόντον, ὃν καταφέρειν λίθους ἀνθρακώδεις· τούτους δὲ ἀναφθέντας ὑπὸ μὲν τῶν ῥιπιδίων ῥιπιζομένους 〈οὐ〉 καίεσθαι, ὑπὸ δὲ ὕδατος ῥαινομένους ἀνα‐</w:t>
      </w:r>
    </w:p>
    <w:p>
      <w:r>
        <w:rPr>
          <w:rFonts w:ascii="Courier New" w:hAnsi="Courier New"/>
          <w:color w:val="555555"/>
          <w:sz w:val="20"/>
        </w:rPr>
        <w:t>[5]</w:t>
      </w:r>
    </w:p>
    <w:p>
      <w:r>
        <w:rPr>
          <w:rFonts w:ascii="Gentium Plus" w:hAnsi="Gentium Plus"/>
          <w:sz w:val="24"/>
        </w:rPr>
        <w:t>λάμπειν. οὐδὲν δὲ ἑρπετὸν τὴν ὀσμὴν αὐτῶν ὑπομένειν.</w:t>
      </w:r>
    </w:p>
    <w:p>
      <w:r>
        <w:rPr>
          <w:rFonts w:ascii="Courier New" w:hAnsi="Courier New"/>
          <w:color w:val="555555"/>
          <w:sz w:val="20"/>
        </w:rPr>
        <w:t>[20]</w:t>
      </w:r>
    </w:p>
    <w:p>
      <w:r>
        <w:rPr>
          <w:rFonts w:ascii="Gentium Plus" w:hAnsi="Gentium Plus"/>
          <w:sz w:val="24"/>
        </w:rPr>
        <w:t>Ἐπὶ τῶν 〈ἐντέρων τῶν〉 προβάτων φησὶν Ἀντίγονος τὰ μὲν τῶν κριῶν ἄφωνα εἶναι, τὰ δὲ τῶν θηλέων ἔμφωνα· οὐ λεληθέναι δὲ τοῦτο τὸν ποιητήν. φησὶ γάρ· ἑπτὰ δὲ θηλυτέρων οἴων ἐτανύσσατο χορδάς.</w:t>
      </w:r>
    </w:p>
    <w:p>
      <w:r>
        <w:rPr>
          <w:rFonts w:ascii="Courier New" w:hAnsi="Courier New"/>
          <w:color w:val="555555"/>
          <w:sz w:val="20"/>
        </w:rPr>
        <w:t>[21]</w:t>
      </w:r>
    </w:p>
    <w:p>
      <w:r>
        <w:rPr>
          <w:rFonts w:ascii="Gentium Plus" w:hAnsi="Gentium Plus"/>
          <w:sz w:val="24"/>
        </w:rPr>
        <w:t>Κάτων φησίν, ἐν ταῖς Κτίσεσιν, ἐπὶ τῶν Ἄλπεων λευκοὺς μὲν λαγωοὺς γίνεσθαι, μῦς δ’ ἐνδεκαλίτρους, ὗς δὲ μονοχήλους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