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Φιλέταιρος ὁ κωμικός</w:t>
      </w:r>
      <w:r>
        <w:br/>
      </w:r>
      <w:r>
        <w:rPr>
          <w:i/>
          <w:color w:val="666666"/>
          <w:sz w:val="28"/>
        </w:rPr>
        <w:t>by Philetaerus the Comic Poet</w:t>
      </w:r>
    </w:p>
    <w:p/>
    <w:p>
      <w:r>
        <w:rPr>
          <w:rFonts w:ascii="Courier New" w:hAnsi="Courier New"/>
          <w:color w:val="555555"/>
          <w:sz w:val="20"/>
        </w:rPr>
        <w:t>[Ado tit]</w:t>
      </w:r>
    </w:p>
    <w:p>
      <w:r>
        <w:rPr>
          <w:rFonts w:ascii="Gentium Plus" w:hAnsi="Gentium Plus"/>
          <w:sz w:val="24"/>
        </w:rPr>
        <w:t>ΑΔΩΝΙΑΖΟΥΣΑΙ. ΑΝΤΥΛΛΟΣ.</w:t>
      </w:r>
    </w:p>
    <w:p>
      <w:r>
        <w:rPr>
          <w:rFonts w:ascii="Courier New" w:hAnsi="Courier New"/>
          <w:color w:val="555555"/>
          <w:sz w:val="20"/>
        </w:rPr>
        <w:t>[Ask tit]</w:t>
      </w:r>
    </w:p>
    <w:p>
      <w:r>
        <w:rPr>
          <w:rFonts w:ascii="Gentium Plus" w:hAnsi="Gentium Plus"/>
          <w:sz w:val="24"/>
        </w:rPr>
        <w:t>ΑΣΚΛΗΠΙΟΣ.</w:t>
      </w:r>
    </w:p>
    <w:p>
      <w:r>
        <w:rPr>
          <w:rFonts w:ascii="Courier New" w:hAnsi="Courier New"/>
          <w:color w:val="555555"/>
          <w:sz w:val="20"/>
        </w:rPr>
        <w:t>[Ask 1]</w:t>
      </w:r>
    </w:p>
    <w:p>
      <w:r>
        <w:rPr>
          <w:rFonts w:ascii="Gentium Plus" w:hAnsi="Gentium Plus"/>
          <w:sz w:val="24"/>
        </w:rPr>
        <w:t>Ἐνέσεισε μεστὴν ἴσον ἴσῳ μετανιπτρίδα μεγάλην ἐπειπὼν τῆς Ὑγιείας τοὔνομα.</w:t>
      </w:r>
    </w:p>
    <w:p>
      <w:r>
        <w:rPr>
          <w:rFonts w:ascii="Courier New" w:hAnsi="Courier New"/>
          <w:color w:val="555555"/>
          <w:sz w:val="20"/>
        </w:rPr>
        <w:t>[Ata tit]</w:t>
      </w:r>
    </w:p>
    <w:p>
      <w:r>
        <w:rPr>
          <w:rFonts w:ascii="Gentium Plus" w:hAnsi="Gentium Plus"/>
          <w:sz w:val="24"/>
        </w:rPr>
        <w:t>ΑΤΑΛΑΝΤΗ.</w:t>
      </w:r>
    </w:p>
    <w:p>
      <w:r>
        <w:rPr>
          <w:rFonts w:ascii="Courier New" w:hAnsi="Courier New"/>
          <w:color w:val="555555"/>
          <w:sz w:val="20"/>
        </w:rPr>
        <w:t>[Ata 1]</w:t>
      </w:r>
    </w:p>
    <w:p>
      <w:r>
        <w:rPr>
          <w:rFonts w:ascii="Gentium Plus" w:hAnsi="Gentium Plus"/>
          <w:sz w:val="24"/>
        </w:rPr>
        <w:t>Κἂν δῇ, τροχάζω στάδια πλείω Σωτάδου, τὸν Ταυρέαν δὲ τοῖς πόνοις ὑπερβαλῶ,</w:t>
      </w:r>
    </w:p>
    <w:p>
      <w:r>
        <w:rPr>
          <w:rFonts w:ascii="Courier New" w:hAnsi="Courier New"/>
          <w:color w:val="555555"/>
          <w:sz w:val="20"/>
        </w:rPr>
        <w:t>[Ach tit]</w:t>
      </w:r>
    </w:p>
    <w:p>
      <w:r>
        <w:rPr>
          <w:rFonts w:ascii="Gentium Plus" w:hAnsi="Gentium Plus"/>
          <w:sz w:val="24"/>
        </w:rPr>
        <w:t>ΑΧΙΛΛΕΥΣ.</w:t>
      </w:r>
    </w:p>
    <w:p>
      <w:r>
        <w:rPr>
          <w:rFonts w:ascii="Courier New" w:hAnsi="Courier New"/>
          <w:color w:val="555555"/>
          <w:sz w:val="20"/>
        </w:rPr>
        <w:t>[Ach 1]</w:t>
      </w:r>
    </w:p>
    <w:p>
      <w:r>
        <w:rPr>
          <w:rFonts w:ascii="Gentium Plus" w:hAnsi="Gentium Plus"/>
          <w:sz w:val="24"/>
        </w:rPr>
        <w:t>Πηλεύς; ὁ Πηλεὺς δ’ ἐστὶν ὄνομα κεραμέως, ξηροῦ λυχνοποιοῦ, Κανθάρου, πενιχροῦ πάνυ, ἀλλ’ οὐ τυράννου νὴ Δία.</w:t>
      </w:r>
    </w:p>
    <w:p>
      <w:r>
        <w:rPr>
          <w:rFonts w:ascii="Courier New" w:hAnsi="Courier New"/>
          <w:color w:val="555555"/>
          <w:sz w:val="20"/>
        </w:rPr>
        <w:t>[Kor tit]</w:t>
      </w:r>
    </w:p>
    <w:p>
      <w:r>
        <w:rPr>
          <w:rFonts w:ascii="Gentium Plus" w:hAnsi="Gentium Plus"/>
          <w:sz w:val="24"/>
        </w:rPr>
        <w:t>ΚΟΡΙΝΘΙΑΣΤΗΣ.</w:t>
      </w:r>
    </w:p>
    <w:p>
      <w:r>
        <w:rPr>
          <w:rFonts w:ascii="Courier New" w:hAnsi="Courier New"/>
          <w:color w:val="555555"/>
          <w:sz w:val="20"/>
        </w:rPr>
        <w:t>[Kor 1]</w:t>
      </w:r>
    </w:p>
    <w:p>
      <w:r>
        <w:rPr>
          <w:rFonts w:ascii="Gentium Plus" w:hAnsi="Gentium Plus"/>
          <w:sz w:val="24"/>
        </w:rPr>
        <w:t>Ὡς τακερόν, ὦ Ζεῦ, καὶ μαλακὸν τὸ βλέμμ’ ἔχει. οὐκ ἐτὸς ἑταίρας ἱερόν ἐστι πανταχοῦ,</w:t>
      </w:r>
    </w:p>
    <w:p>
      <w:r>
        <w:rPr>
          <w:rFonts w:ascii="Courier New" w:hAnsi="Courier New"/>
          <w:color w:val="555555"/>
          <w:sz w:val="20"/>
        </w:rPr>
        <w:t>[Kyn tit]</w:t>
      </w:r>
    </w:p>
    <w:p>
      <w:r>
        <w:rPr>
          <w:rFonts w:ascii="Gentium Plus" w:hAnsi="Gentium Plus"/>
          <w:sz w:val="24"/>
        </w:rPr>
        <w:t>ΚΥΝΑΓΙΣ.</w:t>
      </w:r>
    </w:p>
    <w:p>
      <w:r>
        <w:rPr>
          <w:rFonts w:ascii="Courier New" w:hAnsi="Courier New"/>
          <w:color w:val="555555"/>
          <w:sz w:val="20"/>
        </w:rPr>
        <w:t>[Kyn 1]</w:t>
      </w:r>
    </w:p>
    <w:p>
      <w:r>
        <w:rPr>
          <w:rFonts w:ascii="Gentium Plus" w:hAnsi="Gentium Plus"/>
          <w:sz w:val="24"/>
        </w:rPr>
        <w:t>Οὐχὶ Κερκώπη μὲν ἤδη γέγον’ ἔτη τρισχίλια, ἡ δὲ Διοπείθους ἀειδὴς Τέλεσις ἕτερα μυρία; Θεολύτην δ’ οὐδ’ οἶδεν οὐδείς, ὅτε τὸ πρῶτον ἐγένετο. οὐχὶ Λαῒς μὲν τελευτῶς’ ἀπέθανεν βινουμένη,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Ἰσθμιὰς δὲ καὶ Νέαιρα κατασέσηπε καὶ Φίλα; Κοσσύφας δὲ καὶ Γαλήνας καὶ Κορώνας οὐ λέγω·</w:t>
      </w:r>
    </w:p>
    <w:p>
      <w:r>
        <w:rPr>
          <w:rFonts w:ascii="Courier New" w:hAnsi="Courier New"/>
          <w:color w:val="555555"/>
          <w:sz w:val="20"/>
        </w:rPr>
        <w:t>[Kyn 2]</w:t>
      </w:r>
    </w:p>
    <w:p>
      <w:r>
        <w:rPr>
          <w:rFonts w:ascii="Gentium Plus" w:hAnsi="Gentium Plus"/>
          <w:sz w:val="24"/>
        </w:rPr>
        <w:t>Παῦσαι γέρων ὢν τοὺς τρόπους. οὐκ οἶσθ’ ὅτι ἥδιστόν ἐστιν ἀποθανεῖν βινοῦνθ’ ἅμα, ὥσπερ λέγουσιν ἀποθανεῖν Φορμίσιον; τί δεῖ γὰρ ὄντα θνητόν, ἱκετεύω, ποιεῖν,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πλὴν ἡδέως ζῆν τὸν βίον καθ’ ἡμέραν, ἐὰν ἔχῃ τις ὁπόθεν. ἀλλὰ δεῖ σκοπεῖν τοῦτ’ αὐτό, τἀνθρώπει’ ὁρῶντα πράγματα, εἰς αὔριον δὲ μηδὲ φροντίζειν ὅ τι ἔσται· περίεργόν ἐστιν ἀποκεῖσθαι πάνυ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ἕωλον ἔνδον ἀργύριον.</w:t>
      </w:r>
    </w:p>
    <w:p>
      <w:r>
        <w:rPr>
          <w:rFonts w:ascii="Courier New" w:hAnsi="Courier New"/>
          <w:color w:val="555555"/>
          <w:sz w:val="20"/>
        </w:rPr>
        <w:t>[Kyn 3]</w:t>
      </w:r>
    </w:p>
    <w:p>
      <w:r>
        <w:rPr>
          <w:rFonts w:ascii="Gentium Plus" w:hAnsi="Gentium Plus"/>
          <w:sz w:val="24"/>
        </w:rPr>
        <w:t>Οὐκ ἐτὸς ἑταίρας ἱερόν ἐστι πανταχοῦ,</w:t>
      </w:r>
    </w:p>
    <w:p>
      <w:r>
        <w:rPr>
          <w:rFonts w:ascii="Courier New" w:hAnsi="Courier New"/>
          <w:color w:val="555555"/>
          <w:sz w:val="20"/>
        </w:rPr>
        <w:t>[Lam tit]</w:t>
      </w:r>
    </w:p>
    <w:p>
      <w:r>
        <w:rPr>
          <w:rFonts w:ascii="Gentium Plus" w:hAnsi="Gentium Plus"/>
          <w:sz w:val="24"/>
        </w:rPr>
        <w:t>ΛΑΜΠΑΔΗΦΟΡΟΙ.</w:t>
      </w:r>
    </w:p>
    <w:p>
      <w:r>
        <w:rPr>
          <w:rFonts w:ascii="Courier New" w:hAnsi="Courier New"/>
          <w:color w:val="555555"/>
          <w:sz w:val="20"/>
        </w:rPr>
        <w:t>[Lam 1]</w:t>
      </w:r>
    </w:p>
    <w:p>
      <w:r>
        <w:rPr>
          <w:rFonts w:ascii="Gentium Plus" w:hAnsi="Gentium Plus"/>
          <w:sz w:val="24"/>
        </w:rPr>
        <w:t>Καὶ χειροβαρὲς σαρκὸς ὑείας θετταλότμητον κρέας.</w:t>
      </w:r>
    </w:p>
    <w:p>
      <w:r>
        <w:rPr>
          <w:rFonts w:ascii="Courier New" w:hAnsi="Courier New"/>
          <w:color w:val="555555"/>
          <w:sz w:val="20"/>
        </w:rPr>
        <w:t>[Mel tit]</w:t>
      </w:r>
    </w:p>
    <w:p>
      <w:r>
        <w:rPr>
          <w:rFonts w:ascii="Gentium Plus" w:hAnsi="Gentium Plus"/>
          <w:sz w:val="24"/>
        </w:rPr>
        <w:t>ΜΕΛΕΑΓΡΟΣ.</w:t>
      </w:r>
    </w:p>
    <w:p>
      <w:r>
        <w:rPr>
          <w:rFonts w:ascii="Courier New" w:hAnsi="Courier New"/>
          <w:color w:val="555555"/>
          <w:sz w:val="20"/>
        </w:rPr>
        <w:t>[Mel 1]</w:t>
      </w:r>
    </w:p>
    <w:p>
      <w:r>
        <w:rPr>
          <w:rFonts w:ascii="Gentium Plus" w:hAnsi="Gentium Plus"/>
          <w:sz w:val="24"/>
        </w:rPr>
        <w:t>Οὐ πρὸς γυναικὸς ὁ χορός. οἴκαδ’ ὦ κόρη</w:t>
      </w:r>
    </w:p>
    <w:p>
      <w:r>
        <w:rPr>
          <w:rFonts w:ascii="Courier New" w:hAnsi="Courier New"/>
          <w:color w:val="555555"/>
          <w:sz w:val="20"/>
        </w:rPr>
        <w:t>[Men tit]</w:t>
      </w:r>
    </w:p>
    <w:p>
      <w:r>
        <w:rPr>
          <w:rFonts w:ascii="Gentium Plus" w:hAnsi="Gentium Plus"/>
          <w:sz w:val="24"/>
        </w:rPr>
        <w:t>ΜΗΝΕΣ.</w:t>
      </w:r>
    </w:p>
    <w:p>
      <w:r>
        <w:rPr>
          <w:rFonts w:ascii="Courier New" w:hAnsi="Courier New"/>
          <w:color w:val="555555"/>
          <w:sz w:val="20"/>
        </w:rPr>
        <w:t>[Men 1]</w:t>
      </w:r>
    </w:p>
    <w:p>
      <w:r>
        <w:rPr>
          <w:rFonts w:ascii="Gentium Plus" w:hAnsi="Gentium Plus"/>
          <w:sz w:val="24"/>
        </w:rPr>
        <w:t>Τίς ἐστι Μαιμακτηριών; Β. μὴν δικάσιμος.</w:t>
      </w:r>
    </w:p>
    <w:p>
      <w:r>
        <w:rPr>
          <w:rFonts w:ascii="Courier New" w:hAnsi="Courier New"/>
          <w:color w:val="555555"/>
          <w:sz w:val="20"/>
        </w:rPr>
        <w:t>[Oin tit]</w:t>
      </w:r>
    </w:p>
    <w:p>
      <w:r>
        <w:rPr>
          <w:rFonts w:ascii="Gentium Plus" w:hAnsi="Gentium Plus"/>
          <w:sz w:val="24"/>
        </w:rPr>
        <w:t>ΟΙΝΟΠΙΩΝ.</w:t>
      </w:r>
    </w:p>
    <w:p>
      <w:r>
        <w:rPr>
          <w:rFonts w:ascii="Courier New" w:hAnsi="Courier New"/>
          <w:color w:val="555555"/>
          <w:sz w:val="20"/>
        </w:rPr>
        <w:t>[Oin 1]</w:t>
      </w:r>
    </w:p>
    <w:p>
      <w:r>
        <w:rPr>
          <w:rFonts w:ascii="Gentium Plus" w:hAnsi="Gentium Plus"/>
          <w:sz w:val="24"/>
        </w:rPr>
        <w:t>Θνητῶν δ’ ὅσοι ζῶσιν κακῶς ἔχοντες ἄφθονον βίον, ἐγὼ μὲν αὐτοὺς ἀθλίους εἶναι λέγω· οὐ γὰρ θανὼν δήπουθ’ ἂν ἔγχελυν φάγοις,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οὐδ’ ἐν νεκροῖσι πέττεται γαμήλιος.</w:t>
      </w:r>
    </w:p>
    <w:p>
      <w:r>
        <w:rPr>
          <w:rFonts w:ascii="Courier New" w:hAnsi="Courier New"/>
          <w:color w:val="555555"/>
          <w:sz w:val="20"/>
        </w:rPr>
        <w:t>[Oin 2-3]</w:t>
      </w:r>
    </w:p>
    <w:p>
      <w:r>
        <w:rPr>
          <w:rFonts w:ascii="Gentium Plus" w:hAnsi="Gentium Plus"/>
          <w:sz w:val="24"/>
        </w:rPr>
        <w:t>Ὁ μάγειρος οὗτος Πατανίων προσελθέτω. Πλείους Στρατονίκου τοὺς μαθητάς μοι δοκεῖ ἕξειν Πατανίων.</w:t>
      </w:r>
    </w:p>
    <w:p>
      <w:r>
        <w:rPr>
          <w:rFonts w:ascii="Courier New" w:hAnsi="Courier New"/>
          <w:color w:val="555555"/>
          <w:sz w:val="20"/>
        </w:rPr>
        <w:t>[Ter tit]</w:t>
      </w:r>
    </w:p>
    <w:p>
      <w:r>
        <w:rPr>
          <w:rFonts w:ascii="Gentium Plus" w:hAnsi="Gentium Plus"/>
          <w:sz w:val="24"/>
        </w:rPr>
        <w:t>ΤΗΡΕΥΣ.</w:t>
      </w:r>
    </w:p>
    <w:p>
      <w:r>
        <w:rPr>
          <w:rFonts w:ascii="Courier New" w:hAnsi="Courier New"/>
          <w:color w:val="555555"/>
          <w:sz w:val="20"/>
        </w:rPr>
        <w:t>[Ter 1]</w:t>
      </w:r>
    </w:p>
    <w:p>
      <w:r>
        <w:rPr>
          <w:rFonts w:ascii="Gentium Plus" w:hAnsi="Gentium Plus"/>
          <w:sz w:val="24"/>
        </w:rPr>
        <w:t>Πεπωκέναι δοκεῖ τὸν κατὰ δύο</w:t>
      </w:r>
    </w:p>
    <w:p>
      <w:r>
        <w:rPr>
          <w:rFonts w:ascii="Courier New" w:hAnsi="Courier New"/>
          <w:color w:val="555555"/>
          <w:sz w:val="20"/>
        </w:rPr>
        <w:t>[Phi tit]</w:t>
      </w:r>
    </w:p>
    <w:p>
      <w:r>
        <w:rPr>
          <w:rFonts w:ascii="Gentium Plus" w:hAnsi="Gentium Plus"/>
          <w:sz w:val="24"/>
        </w:rPr>
        <w:t>ΦΙΛΑΥΛΟΣ.</w:t>
      </w:r>
    </w:p>
    <w:p>
      <w:r>
        <w:rPr>
          <w:rFonts w:ascii="Courier New" w:hAnsi="Courier New"/>
          <w:color w:val="555555"/>
          <w:sz w:val="20"/>
        </w:rPr>
        <w:t>[Phi 1]</w:t>
      </w:r>
    </w:p>
    <w:p>
      <w:r>
        <w:rPr>
          <w:rFonts w:ascii="Gentium Plus" w:hAnsi="Gentium Plus"/>
          <w:sz w:val="24"/>
        </w:rPr>
        <w:t>Ὦ Ζεῦ, καλόν γ’ ἔστ’ ἀποθανεῖν αὐλούμενον· τούτοις ἐν ᾅδου γὰρ μόνοις ἐξουσία ἀφροδισιάζειν ἐστίν, οἱ δὲ τοὺς τρόπους ῥυπαροὺς ἔχοντες μουσικῆς ἀπειρίᾳ,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εἰς τὸν πίθον φέρουσι τὸν τετρημένον.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