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Φιλίτας ὁ Κῷος</w:t>
      </w:r>
      <w:r>
        <w:br/>
      </w:r>
      <w:r>
        <w:rPr>
          <w:i/>
          <w:color w:val="666666"/>
          <w:sz w:val="28"/>
        </w:rPr>
        <w:t>by Philetas of Cos</w:t>
      </w:r>
    </w:p>
    <w:p/>
    <w:p>
      <w:pPr>
        <w:jc w:val="center"/>
      </w:pPr>
      <w:r>
        <w:rPr>
          <w:rFonts w:ascii="Gentium Plus" w:hAnsi="Gentium Plus"/>
          <w:b/>
          <w:sz w:val="24"/>
        </w:rPr>
        <w:t>Δημήτηρ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Νῦν δ’ αἰεὶ πέσσω· τὸ δ’ ἀέξεται ἄλλο νεῶρες πῆμα· κακοῦ δ’ οὔπω γίγνεται ἡσυχίη.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Ἀλλ’ ὅτ’ ἐπὶ χρόνος ἔλθῃ, ὃς ἐκ Διὸς ἄλγεα πέσσειν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†Τω ου μοι πολέων γαίης ὕπερ ἠδὲ θαλάσσης ἐκ Διὸς ὡραίων ἐρχομένων ἐτέων. Οὐδ’ ἀπὸ Μοῖρα κακῶν μελέῳ φέρει, ἀλλὰ μένουσιν ἔμπεδ’ ἀεί, καὶ τοῖς ἄλλα προσαυξάνεται.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Φλιοῦς γὰρ πόλις ἐστί, Διωνύσου φίλος υἱὸς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Ἀτραπὸν εἰς Ἀίδαο ἤνυσα, τὴν οὔπω τις ἐναντίον ἦλθεν ὁδίτης.</w:t>
      </w:r>
    </w:p>
    <w:p>
      <w:r>
        <w:rPr>
          <w:rFonts w:ascii="Courier New" w:hAnsi="Courier New"/>
          <w:color w:val="555555"/>
          <w:sz w:val="20"/>
        </w:rPr>
        <w:t>[7]</w:t>
      </w:r>
    </w:p>
    <w:p>
      <w:r>
        <w:rPr>
          <w:rFonts w:ascii="Gentium Plus" w:hAnsi="Gentium Plus"/>
          <w:sz w:val="24"/>
        </w:rPr>
        <w:t>Ἦ μὲν γὰρ πολέεσσι πεφύρησαι χαλεποῖσι, θυμέ, γαληναίῃ δ’ ἐπιμίσγεαι οὐδ’ ὅσον ὅσσον, ἀμφὶ δέ τοι νέαι αἰὲν ἀνῖαι τετρήχασιν.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Ἰσχυρὰ γὰρ ἐπικρατεῖ ἀνδρὸς Ἀνάγκη, ἥ ῥ’ οὐδ’ ἀθανάτους ὑποδείδιεν οἵ τ’ ἐν Ὀλύμπῳ ἔκτοσθεν χαλεπῶν ἀχέων οἴκους ἐκάμοντο.</w:t>
      </w:r>
    </w:p>
    <w:p>
      <w:r>
        <w:rPr>
          <w:rFonts w:ascii="Courier New" w:hAnsi="Courier New"/>
          <w:color w:val="555555"/>
          <w:sz w:val="20"/>
        </w:rPr>
        <w:t>[9]</w:t>
      </w:r>
    </w:p>
    <w:p>
      <w:r>
        <w:rPr>
          <w:rFonts w:ascii="Gentium Plus" w:hAnsi="Gentium Plus"/>
          <w:sz w:val="24"/>
        </w:rPr>
        <w:t>Ἀγαθὴ δ’ ἔπι ἤθεσιν αἰδώ.</w:t>
      </w:r>
    </w:p>
    <w:p>
      <w:pPr>
        <w:jc w:val="center"/>
      </w:pPr>
      <w:r>
        <w:rPr>
          <w:rFonts w:ascii="Gentium Plus" w:hAnsi="Gentium Plus"/>
          <w:b/>
          <w:sz w:val="24"/>
        </w:rPr>
        <w:t>Παίγνια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Οὔ μέ τις ἐξ ὀρέων ἀποφώλιος ἀγροιώτης αἱρήσει κλήθρην, αἰρόμενος μακέλην· ἀλλ’ ἐπέων εἰδὼς κόσμον καὶ πολλὰ μογήσας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Ἐκ θυμοῦ κλαῦσαί με τὰ μέτρια, καί τι προσηνὲς εἰπεῖν, μεμνῆσθαί τ’ οὐκέτ’ ἐόντος ὁμῶς.</w:t>
      </w:r>
    </w:p>
    <w:p>
      <w:r>
        <w:rPr>
          <w:rFonts w:ascii="Courier New" w:hAnsi="Courier New"/>
          <w:color w:val="555555"/>
          <w:sz w:val="20"/>
        </w:rPr>
        <w:t>[12]</w:t>
      </w:r>
    </w:p>
    <w:p>
      <w:r>
        <w:rPr>
          <w:rFonts w:ascii="Gentium Plus" w:hAnsi="Gentium Plus"/>
          <w:sz w:val="24"/>
        </w:rPr>
        <w:t>Οὐ κλαίω ξείνων σε, φιλαίτατε· πολλὰ γὰρ ἔγνως καλά· κακῶν δ’ αὖ σοι μοῖραν ἔνειμε θεός.</w:t>
      </w:r>
    </w:p>
    <w:p>
      <w:r>
        <w:rPr>
          <w:rFonts w:ascii="Courier New" w:hAnsi="Courier New"/>
          <w:color w:val="555555"/>
          <w:sz w:val="20"/>
        </w:rPr>
        <w:t>[13]</w:t>
      </w:r>
    </w:p>
    <w:p>
      <w:r>
        <w:rPr>
          <w:rFonts w:ascii="Gentium Plus" w:hAnsi="Gentium Plus"/>
          <w:sz w:val="24"/>
        </w:rPr>
        <w:t>Γαῖαν μὲν φανέουσι θεοί ποτε· νῦν δὲ πάρεστιν λαιψηρῶν ἀνέμων μοῦνον ὁρᾶν τέμενος.</w:t>
      </w:r>
    </w:p>
    <w:p>
      <w:pPr>
        <w:jc w:val="center"/>
      </w:pPr>
      <w:r>
        <w:rPr>
          <w:rFonts w:ascii="Gentium Plus" w:hAnsi="Gentium Plus"/>
          <w:b/>
          <w:sz w:val="24"/>
        </w:rPr>
        <w:t>Ex incertis</w:t>
      </w:r>
    </w:p>
    <w:p>
      <w:r>
        <w:rPr>
          <w:rFonts w:ascii="Courier New" w:hAnsi="Courier New"/>
          <w:color w:val="555555"/>
          <w:sz w:val="20"/>
        </w:rPr>
        <w:t>[14]</w:t>
      </w:r>
    </w:p>
    <w:p>
      <w:r>
        <w:rPr>
          <w:rFonts w:ascii="Gentium Plus" w:hAnsi="Gentium Plus"/>
          <w:sz w:val="24"/>
        </w:rPr>
        <w:t>Θρήσασθαι πλατάνῳ γραίῃ ὕπο</w:t>
      </w:r>
    </w:p>
    <w:p>
      <w:r>
        <w:rPr>
          <w:rFonts w:ascii="Courier New" w:hAnsi="Courier New"/>
          <w:color w:val="555555"/>
          <w:sz w:val="20"/>
        </w:rPr>
        <w:t>[16]</w:t>
      </w:r>
    </w:p>
    <w:p>
      <w:r>
        <w:rPr>
          <w:rFonts w:ascii="Gentium Plus" w:hAnsi="Gentium Plus"/>
          <w:sz w:val="24"/>
        </w:rPr>
        <w:t>Γηρύσαιτο δὲ νεβρὸς ἀπὸ ψυχὴν ὀλέσασα,</w:t>
      </w:r>
    </w:p>
    <w:p>
      <w:r>
        <w:rPr>
          <w:rFonts w:ascii="Courier New" w:hAnsi="Courier New"/>
          <w:color w:val="555555"/>
          <w:sz w:val="20"/>
        </w:rPr>
        <w:t>[17]</w:t>
      </w:r>
    </w:p>
    <w:p>
      <w:r>
        <w:rPr>
          <w:rFonts w:ascii="Gentium Plus" w:hAnsi="Gentium Plus"/>
          <w:sz w:val="24"/>
        </w:rPr>
        <w:t>Λευγαλέος δὲ χιτὼν πεπινωμένος, ἀμφὶ δ’ ἀραιὴ ἰξὺς εἴλυται ῥάμμα μελαγκράνινον.</w:t>
      </w:r>
    </w:p>
    <w:p>
      <w:r>
        <w:rPr>
          <w:rFonts w:ascii="Courier New" w:hAnsi="Courier New"/>
          <w:color w:val="555555"/>
          <w:sz w:val="20"/>
        </w:rPr>
        <w:t>[18]</w:t>
      </w:r>
    </w:p>
    <w:p>
      <w:r>
        <w:rPr>
          <w:rFonts w:ascii="Gentium Plus" w:hAnsi="Gentium Plus"/>
          <w:sz w:val="24"/>
        </w:rPr>
        <w:t>Τά οἵ ποτε Κύπρις ἑλοῖσα μᾶλα Διωνύσου δῶκεν ἀπὸ κροτάφων.</w:t>
      </w:r>
    </w:p>
    <w:p>
      <w:r>
        <w:rPr>
          <w:rFonts w:ascii="Courier New" w:hAnsi="Courier New"/>
          <w:color w:val="555555"/>
          <w:sz w:val="20"/>
        </w:rPr>
        <w:t>[19]</w:t>
      </w:r>
    </w:p>
    <w:p>
      <w:r>
        <w:rPr>
          <w:rFonts w:ascii="Gentium Plus" w:hAnsi="Gentium Plus"/>
          <w:sz w:val="24"/>
        </w:rPr>
        <w:t>Δμωίδες εἰς ταλάρους λευκὸν ἄγουσιν ἔρι.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Οὐδ’ ὕκης ἰχθὺς ἔσχατος ἐξέφυγεν.</w:t>
      </w:r>
    </w:p>
    <w:p>
      <w:r>
        <w:rPr>
          <w:rFonts w:ascii="Courier New" w:hAnsi="Courier New"/>
          <w:color w:val="555555"/>
          <w:sz w:val="20"/>
        </w:rPr>
        <w:t>[21]</w:t>
      </w:r>
    </w:p>
    <w:p>
      <w:r>
        <w:rPr>
          <w:rFonts w:ascii="Gentium Plus" w:hAnsi="Gentium Plus"/>
          <w:sz w:val="24"/>
        </w:rPr>
        <w:t>Νήχυτον ὕδωρ</w:t>
      </w:r>
    </w:p>
    <w:p>
      <w:r>
        <w:rPr>
          <w:rFonts w:ascii="Courier New" w:hAnsi="Courier New"/>
          <w:color w:val="555555"/>
          <w:sz w:val="20"/>
        </w:rPr>
        <w:t>[22]</w:t>
      </w:r>
    </w:p>
    <w:p>
      <w:r>
        <w:rPr>
          <w:rFonts w:ascii="Gentium Plus" w:hAnsi="Gentium Plus"/>
          <w:sz w:val="24"/>
        </w:rPr>
        <w:t>Βουγενέας φάμενος προσεβήσαο μακρὰ μελίσσας</w:t>
      </w:r>
    </w:p>
    <w:p>
      <w:r>
        <w:rPr>
          <w:rFonts w:ascii="Courier New" w:hAnsi="Courier New"/>
          <w:color w:val="555555"/>
          <w:sz w:val="20"/>
        </w:rPr>
        <w:t>[23]</w:t>
      </w:r>
    </w:p>
    <w:p>
      <w:r>
        <w:rPr>
          <w:rFonts w:ascii="Gentium Plus" w:hAnsi="Gentium Plus"/>
          <w:sz w:val="24"/>
        </w:rPr>
        <w:t>Καί κεν Ἀθηναίης δολιχαόρου ἱερὸν ἄστυ</w:t>
      </w:r>
    </w:p>
    <w:p>
      <w:r>
        <w:rPr>
          <w:rFonts w:ascii="Courier New" w:hAnsi="Courier New"/>
          <w:color w:val="555555"/>
          <w:sz w:val="20"/>
        </w:rPr>
        <w:t>[24]</w:t>
      </w:r>
    </w:p>
    <w:p>
      <w:r>
        <w:rPr>
          <w:rFonts w:ascii="Gentium Plus" w:hAnsi="Gentium Plus"/>
          <w:sz w:val="24"/>
        </w:rPr>
        <w:t>Νάσσατο δ’ ἐν προχοῇσι μελαμπέτροιο Βυρίνης.</w:t>
      </w:r>
    </w:p>
    <w:p>
      <w:pPr>
        <w:jc w:val="center"/>
      </w:pPr>
      <w:r>
        <w:rPr>
          <w:rFonts w:ascii="Gentium Plus" w:hAnsi="Gentium Plus"/>
          <w:b/>
          <w:sz w:val="24"/>
        </w:rPr>
        <w:t>Dubia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Νισύριοι μοῦνοι μὲν ἐλεύθεροι ἱεροεργοὶ ἀνδράσι πὰρ Κῴοισιν, ἐλεύθερον ἆμαρ ἔχοντες, δούλων δ’ οὔτις πάμπαν ἐσέρχεται οὐδ’ ἠβαιόν.</w:t>
      </w:r>
    </w:p>
    <w:p>
      <w:r>
        <w:rPr>
          <w:rFonts w:ascii="Courier New" w:hAnsi="Courier New"/>
          <w:color w:val="555555"/>
          <w:sz w:val="20"/>
        </w:rPr>
        <w:t>[26]</w:t>
      </w:r>
    </w:p>
    <w:p>
      <w:r>
        <w:rPr>
          <w:rFonts w:ascii="Gentium Plus" w:hAnsi="Gentium Plus"/>
          <w:sz w:val="24"/>
        </w:rPr>
        <w:t>Θοὴ δ’ ὑπεδέξατο γαῖα.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