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ἀρετῆς καὶ κακιάς</w:t>
      </w:r>
      <w:r>
        <w:br/>
      </w:r>
      <w:r>
        <w:rPr>
          <w:i/>
          <w:color w:val="666666"/>
          <w:sz w:val="40"/>
        </w:rPr>
        <w:t>On Virtue and Vice</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ΠΕΡΙ ΑΡΕΤΗΣ ΚΑΙ ΚΑΚΙΑΣ</w:t>
      </w:r>
    </w:p>
    <w:p>
      <w:r>
        <w:rPr>
          <w:rFonts w:ascii="Courier New" w:hAnsi="Courier New"/>
          <w:color w:val="555555"/>
          <w:sz w:val="20"/>
        </w:rPr>
        <w:t>[100 B]</w:t>
      </w:r>
    </w:p>
    <w:p>
      <w:r>
        <w:rPr>
          <w:rFonts w:ascii="Gentium Plus" w:hAnsi="Gentium Plus"/>
          <w:sz w:val="24"/>
        </w:rPr>
        <w:t>Τὰ ἱμάτια δοκεῖ θερμαίνειν τὸν ἄνθρωπον, οὐκ αὐτὰ δήπου θερμαίνοντα καὶ προσβάλλοντα τὴν θερμότητα (καθ’ ἑαυτὸ γὰρ ἕκαστον αὐτῶν ψυχρόν ἐστιν, ᾗ καὶ πολλάκις καυματιζόμενοι καὶ πυρέτ‐</w:t>
      </w:r>
    </w:p>
    <w:p>
      <w:r>
        <w:rPr>
          <w:rFonts w:ascii="Courier New" w:hAnsi="Courier New"/>
          <w:color w:val="555555"/>
          <w:sz w:val="20"/>
        </w:rPr>
        <w:t>[100 C]</w:t>
      </w:r>
    </w:p>
    <w:p>
      <w:r>
        <w:rPr>
          <w:rFonts w:ascii="Gentium Plus" w:hAnsi="Gentium Plus"/>
          <w:sz w:val="24"/>
        </w:rPr>
        <w:t>τοντες ἐξ ἑτέρων ἕτερα μεταλαμβάνουσιν), ἀλλ’ ἣν ὁ ἄνθρωπος ἀναδίδωσιν ἐξ ἑαυτοῦ θερμότητα, ταύ‐ την ἡ ἐσθὴς τῷ σώματι προσπεσοῦσα συνέχει καὶ περιστέλλει, καὶ καθειργνυμένην εἰς τὸ σῶμα οὐκ</w:t>
      </w:r>
    </w:p>
    <w:p>
      <w:r>
        <w:rPr>
          <w:rFonts w:ascii="Courier New" w:hAnsi="Courier New"/>
          <w:color w:val="555555"/>
          <w:sz w:val="20"/>
        </w:rPr>
        <w:t>[5]</w:t>
      </w:r>
    </w:p>
    <w:p>
      <w:r>
        <w:rPr>
          <w:rFonts w:ascii="Gentium Plus" w:hAnsi="Gentium Plus"/>
          <w:sz w:val="24"/>
        </w:rPr>
        <w:t>ἐᾷ πάλιν σκεδάννυσθαι. ταὐτὸ δὴ τοῦτο τοῖς πράγμασιν ὑπάρχον ἐξαπατᾷ τοὺς πολλούς, ὡς, ἂν οἰκίας μεγάλας περιβάλωνται καὶ πλῆθος ἀνδραπόδων καὶ χρημάτων συναγάγωσιν, ἡδέως βιωσομένους. τὸ δ’ ἡδέως ζῆν καὶ ἱλαρῶς οὐκ</w:t>
      </w:r>
    </w:p>
    <w:p>
      <w:r>
        <w:rPr>
          <w:rFonts w:ascii="Courier New" w:hAnsi="Courier New"/>
          <w:color w:val="555555"/>
          <w:sz w:val="20"/>
        </w:rPr>
        <w:t>[10]</w:t>
      </w:r>
    </w:p>
    <w:p>
      <w:r>
        <w:rPr>
          <w:rFonts w:ascii="Gentium Plus" w:hAnsi="Gentium Plus"/>
          <w:sz w:val="24"/>
        </w:rPr>
        <w:t>ἔξωθέν ἐστιν, ἀλλὰ τοὐναντίον ὁ ἄνθρωπος τοῖς περὶ αὑτὸν πράγμασιν ἡδονὴν καὶ χάριν ὥσπερ ἐκ πηγῆς τοῦ ἤθους προστίθησιν.</w:t>
      </w:r>
    </w:p>
    <w:p>
      <w:r>
        <w:rPr>
          <w:rFonts w:ascii="Courier New" w:hAnsi="Courier New"/>
          <w:color w:val="555555"/>
          <w:sz w:val="20"/>
        </w:rPr>
        <w:t>[100 D]</w:t>
      </w:r>
    </w:p>
    <w:p>
      <w:r>
        <w:rPr>
          <w:rFonts w:ascii="Gentium Plus" w:hAnsi="Gentium Plus"/>
          <w:sz w:val="24"/>
        </w:rPr>
        <w:t>αἰθομένου δὲ πυρὸς γεραρώτερος οἶκος ἰδέσθαι, καὶ πλοῦτος ἡδίων καὶ δόξα λαμπροτέρα καὶ δύναμις, ἂν τὸ ἀπὸ τῆς ψυχῆς ἔχῃ γῆθος· ὅπου καὶ πενίαν καὶ φυγὴν καὶ γῆρας ἐλαφρῶς καὶ</w:t>
      </w:r>
    </w:p>
    <w:p>
      <w:r>
        <w:rPr>
          <w:rFonts w:ascii="Courier New" w:hAnsi="Courier New"/>
          <w:color w:val="555555"/>
          <w:sz w:val="20"/>
        </w:rPr>
        <w:t>[5]</w:t>
      </w:r>
    </w:p>
    <w:p>
      <w:r>
        <w:rPr>
          <w:rFonts w:ascii="Gentium Plus" w:hAnsi="Gentium Plus"/>
          <w:sz w:val="24"/>
        </w:rPr>
        <w:t>προσηνῶς πρὸς εὐκολίαν καὶ πραότητα τρόπου</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νώτου καταστάζοντα βύσσινον φάρος,</w:t>
      </w:r>
    </w:p>
    <w:p>
      <w:r>
        <w:rPr>
          <w:rFonts w:ascii="Courier New" w:hAnsi="Courier New"/>
          <w:color w:val="555555"/>
          <w:sz w:val="20"/>
        </w:rPr>
        <w:t>[10]</w:t>
      </w:r>
    </w:p>
    <w:p>
      <w:r>
        <w:rPr>
          <w:rFonts w:ascii="Gentium Plus" w:hAnsi="Gentium Plus"/>
          <w:sz w:val="24"/>
        </w:rPr>
        <w:t>οὕτω μετ’ ἀρετῆς καὶ δίαιτα πᾶσα καὶ βίος ἄλυ‐ πός ἐστι καὶ ἐπιτερπής, ἡ δὲ κακία καὶ τὰ λαμπρὰ</w:t>
      </w:r>
    </w:p>
    <w:p>
      <w:r>
        <w:rPr>
          <w:rFonts w:ascii="Courier New" w:hAnsi="Courier New"/>
          <w:color w:val="555555"/>
          <w:sz w:val="20"/>
        </w:rPr>
        <w:t>[100 E]</w:t>
      </w:r>
    </w:p>
    <w:p>
      <w:r>
        <w:rPr>
          <w:rFonts w:ascii="Gentium Plus" w:hAnsi="Gentium Plus"/>
          <w:sz w:val="24"/>
        </w:rPr>
        <w:t>φαινόμενα καὶ πολυτελῆ καὶ σεμνὰ μιγνυμένη λυπηρὰ καὶ ναυτιώδη καὶ δυσπρόσδεκτα παρέχει τοῖς κεκτημένοις.</w:t>
      </w:r>
    </w:p>
    <w:p>
      <w:r>
        <w:rPr>
          <w:rFonts w:ascii="Courier New" w:hAnsi="Courier New"/>
          <w:color w:val="555555"/>
          <w:sz w:val="20"/>
        </w:rPr>
        <w:t>[3]</w:t>
      </w:r>
    </w:p>
    <w:p>
      <w:r>
        <w:rPr>
          <w:rFonts w:ascii="Gentium Plus" w:hAnsi="Gentium Plus"/>
          <w:sz w:val="24"/>
        </w:rPr>
        <w:t>οὗτος μακάριος ἐν ἀγορᾷ νομίζεται·</w:t>
      </w:r>
    </w:p>
    <w:p>
      <w:r>
        <w:rPr>
          <w:rFonts w:ascii="Courier New" w:hAnsi="Courier New"/>
          <w:color w:val="555555"/>
          <w:sz w:val="20"/>
        </w:rPr>
        <w:t>[5]</w:t>
      </w:r>
    </w:p>
    <w:p>
      <w:r>
        <w:rPr>
          <w:rFonts w:ascii="Gentium Plus" w:hAnsi="Gentium Plus"/>
          <w:sz w:val="24"/>
        </w:rPr>
        <w:t>ἐπὰν δ’ ἀνοίξῃ τὰς θύρας, τρισάθλιος, γυνὴ κρατεῖ πάντων, ἐπιτάττει, μάχετ’ ἀεί·</w:t>
      </w:r>
    </w:p>
    <w:p>
      <w:r>
        <w:rPr>
          <w:rFonts w:ascii="Courier New" w:hAnsi="Courier New"/>
          <w:color w:val="555555"/>
          <w:sz w:val="20"/>
        </w:rPr>
        <w:t>[6]</w:t>
      </w:r>
    </w:p>
    <w:p>
      <w:r>
        <w:rPr>
          <w:rFonts w:ascii="Gentium Plus" w:hAnsi="Gentium Plus"/>
          <w:sz w:val="24"/>
        </w:rPr>
        <w:t>καίτοι γυναικὸς οὐ χαλεπῶς ἄν τις ἀπαλλαγείη πονηρᾶς ἀνὴρ ὤν, μὴ ἀνδράποδον· πρὸς δὲ τὴν ἑαυτοῦ κακίαν οὐκ ἔστι γραψάμενον ἀπόλειψιν ἤδη</w:t>
      </w:r>
    </w:p>
    <w:p>
      <w:r>
        <w:rPr>
          <w:rFonts w:ascii="Courier New" w:hAnsi="Courier New"/>
          <w:color w:val="555555"/>
          <w:sz w:val="20"/>
        </w:rPr>
        <w:t>[10]</w:t>
      </w:r>
    </w:p>
    <w:p>
      <w:r>
        <w:rPr>
          <w:rFonts w:ascii="Gentium Plus" w:hAnsi="Gentium Plus"/>
          <w:sz w:val="24"/>
        </w:rPr>
        <w:t>πραγμάτων ἀφεῖσθαι καὶ ἀναπαύεσθαι γενόμενον καθ’ αὑτόν, ἀλλ’ ἀεὶ συνοικοῦσα τοῖς σπλάγχνοις καὶ προσπεφυκυῖα νύκτωρ καὶ μεθ’ ἡμέραν</w:t>
      </w:r>
    </w:p>
    <w:p>
      <w:r>
        <w:rPr>
          <w:rFonts w:ascii="Courier New" w:hAnsi="Courier New"/>
          <w:color w:val="555555"/>
          <w:sz w:val="20"/>
        </w:rPr>
        <w:t>[12]</w:t>
      </w:r>
    </w:p>
    <w:p>
      <w:r>
        <w:rPr>
          <w:rFonts w:ascii="Gentium Plus" w:hAnsi="Gentium Plus"/>
          <w:sz w:val="24"/>
        </w:rPr>
        <w:t>εὕει ἄτερ δαλοῖο καὶ ὠμῷ γήραϊ δῶκεν,</w:t>
      </w:r>
    </w:p>
    <w:p>
      <w:r>
        <w:rPr>
          <w:rFonts w:ascii="Courier New" w:hAnsi="Courier New"/>
          <w:color w:val="555555"/>
          <w:sz w:val="20"/>
        </w:rPr>
        <w:t>[13]</w:t>
      </w:r>
    </w:p>
    <w:p>
      <w:r>
        <w:rPr>
          <w:rFonts w:ascii="Gentium Plus" w:hAnsi="Gentium Plus"/>
          <w:sz w:val="24"/>
        </w:rPr>
      </w:r>
    </w:p>
    <w:p>
      <w:r>
        <w:rPr>
          <w:rFonts w:ascii="Courier New" w:hAnsi="Courier New"/>
          <w:color w:val="555555"/>
          <w:sz w:val="20"/>
        </w:rPr>
        <w:t>[100 F]</w:t>
      </w:r>
    </w:p>
    <w:p>
      <w:r>
        <w:rPr>
          <w:rFonts w:ascii="Gentium Plus" w:hAnsi="Gentium Plus"/>
          <w:sz w:val="24"/>
        </w:rPr>
        <w:t>βαρεῖα συνέκδημος οὖσα δι’ ἀλαζονείαν καὶ πολυτε‐ λὴς σύνδειπνος ὑπὸ λιχνείας καὶ σύγκοιτος ὀδυ‐ νηρά, φροντίσι καὶ μερίμναις καὶ ζηλοτυπίαις ἐκκόπτουσα τὸν ὕπνον καὶ διαφθείρουσα. καὶ γὰρ</w:t>
      </w:r>
    </w:p>
    <w:p>
      <w:r>
        <w:rPr>
          <w:rFonts w:ascii="Courier New" w:hAnsi="Courier New"/>
          <w:color w:val="555555"/>
          <w:sz w:val="20"/>
        </w:rPr>
        <w:t>[5]</w:t>
      </w:r>
    </w:p>
    <w:p>
      <w:r>
        <w:rPr>
          <w:rFonts w:ascii="Gentium Plus" w:hAnsi="Gentium Plus"/>
          <w:sz w:val="24"/>
        </w:rPr>
        <w:t>ὃ καθεύδουσι τοῦ σώματος ὕπνος ἐστὶ καὶ ἀνά‐ παυσις, τῆς δὲ ψυχῆς πτοῖαι καὶ ὄνειροι καὶ</w:t>
      </w:r>
    </w:p>
    <w:p>
      <w:r>
        <w:rPr>
          <w:rFonts w:ascii="Courier New" w:hAnsi="Courier New"/>
          <w:color w:val="555555"/>
          <w:sz w:val="20"/>
        </w:rPr>
        <w:t>[9]</w:t>
      </w:r>
    </w:p>
    <w:p>
      <w:r>
        <w:rPr>
          <w:rFonts w:ascii="Gentium Plus" w:hAnsi="Gentium Plus"/>
          <w:sz w:val="24"/>
        </w:rPr>
      </w:r>
    </w:p>
    <w:p>
      <w:r>
        <w:rPr>
          <w:rFonts w:ascii="Courier New" w:hAnsi="Courier New"/>
          <w:color w:val="555555"/>
          <w:sz w:val="20"/>
        </w:rPr>
        <w:t>[10]</w:t>
      </w:r>
    </w:p>
    <w:p>
      <w:r>
        <w:rPr>
          <w:rFonts w:ascii="Gentium Plus" w:hAnsi="Gentium Plus"/>
          <w:sz w:val="24"/>
        </w:rPr>
        <w:t>φησί τις· οὕτω δὲ καὶ φθόνος καὶ φόβος καὶ θυμὸς καὶ ἀκολασία διατίθησι. μεθ’ ἡμέραν μὲν γὰρ ἔξω βλέπουσα καὶ συσχηματιζομένη πρὸς</w:t>
      </w:r>
    </w:p>
    <w:p>
      <w:r>
        <w:rPr>
          <w:rFonts w:ascii="Courier New" w:hAnsi="Courier New"/>
          <w:color w:val="555555"/>
          <w:sz w:val="20"/>
        </w:rPr>
        <w:t>[101 A]</w:t>
      </w:r>
    </w:p>
    <w:p>
      <w:r>
        <w:rPr>
          <w:rFonts w:ascii="Gentium Plus" w:hAnsi="Gentium Plus"/>
          <w:sz w:val="24"/>
        </w:rPr>
        <w:t>ἑτέρους ἡ κακία δυσωπεῖται καὶ παρακαλύπτει τὰ πάθη, καὶ οὐ παντάπασι ταῖς ὁρμαῖς ἐκδίδωσιν ἑαυτὴν ἀλλ’ ἀντιτείνει καὶ μάχεται πολλάκις· ἐν δὲ τοῖς ὕπνοις ἀποφυγοῦσα δόξας καὶ νόμους καὶ</w:t>
      </w:r>
    </w:p>
    <w:p>
      <w:r>
        <w:rPr>
          <w:rFonts w:ascii="Courier New" w:hAnsi="Courier New"/>
          <w:color w:val="555555"/>
          <w:sz w:val="20"/>
        </w:rPr>
        <w:t>[5]</w:t>
      </w:r>
    </w:p>
    <w:p>
      <w:r>
        <w:rPr>
          <w:rFonts w:ascii="Gentium Plus" w:hAnsi="Gentium Plus"/>
          <w:sz w:val="24"/>
        </w:rPr>
        <w:t>πορρωτάτω γενομένη τοῦ δεδιέναι τε καὶ αἰδεῖ‐ σθαι, πᾶσαν ἐπιθυμίαν κινεῖ καὶ ἐπανεγείρει τὸ κακόηθες καὶ ἀκόλαστον. “μητρί τε γὰρ ἐπι‐ χειρεῖ μίγνυσθαι,” ὥς φησιν ὁ Πλάτων, καὶ βρώσεις ἀθέσμους προσφέρεται καὶ πράξεως οὐδε‐</w:t>
      </w:r>
    </w:p>
    <w:p>
      <w:r>
        <w:rPr>
          <w:rFonts w:ascii="Courier New" w:hAnsi="Courier New"/>
          <w:color w:val="555555"/>
          <w:sz w:val="20"/>
        </w:rPr>
        <w:t>[10]</w:t>
      </w:r>
    </w:p>
    <w:p>
      <w:r>
        <w:rPr>
          <w:rFonts w:ascii="Gentium Plus" w:hAnsi="Gentium Plus"/>
          <w:sz w:val="24"/>
        </w:rPr>
        <w:t>μιᾶς ἀπέχεται, ἀπολαύουσα τοῦ παρανομεῖν ὡς ἀνυστόν ἐστιν εἰδώλοις καὶ φάσμασιν εἰς οὐδεμίαν ἡδονὴν οὐδὲ τελείωσιν τοῦ ἐπιθυμοῦντος τελευτῶ‐</w:t>
      </w:r>
    </w:p>
    <w:p>
      <w:r>
        <w:rPr>
          <w:rFonts w:ascii="Courier New" w:hAnsi="Courier New"/>
          <w:color w:val="555555"/>
          <w:sz w:val="20"/>
        </w:rPr>
        <w:t>[101 B]</w:t>
      </w:r>
    </w:p>
    <w:p>
      <w:r>
        <w:rPr>
          <w:rFonts w:ascii="Gentium Plus" w:hAnsi="Gentium Plus"/>
          <w:sz w:val="24"/>
        </w:rPr>
        <w:t>σιν, ἀλλὰ κινεῖν μόνον καὶ διαγριαίνειν τὰ πάθη καὶ τὰ νοσήματα δυναμένοις. Ποῦ τοίνυν τὸ ἡδὺ τῆς κακίας ἐστίν, εἰ μηδα‐ μοῦ τὸ ἀμέριμνον καὶ τὸ ἄλυπον μηδ’ αὐτάρκεια</w:t>
      </w:r>
    </w:p>
    <w:p>
      <w:r>
        <w:rPr>
          <w:rFonts w:ascii="Courier New" w:hAnsi="Courier New"/>
          <w:color w:val="555555"/>
          <w:sz w:val="20"/>
        </w:rPr>
        <w:t>[5]</w:t>
      </w:r>
    </w:p>
    <w:p>
      <w:r>
        <w:rPr>
          <w:rFonts w:ascii="Gentium Plus" w:hAnsi="Gentium Plus"/>
          <w:sz w:val="24"/>
        </w:rPr>
        <w:t>μηδ’ ἀταραξία μηδ’ ἡσυχία; ταῖς μὲν γὰρ τῆς σαρκὸς ἡδοναῖς ἡ τοῦ σώματος εὐκρασία καὶ ὑγίεια χώραν καὶ γένεσιν δίδωσι· τῇ δὲ ψυχῇ οὐκ ἔστιν ἐγγενέσθαι γῆθος οὐδὲ χαρὰν βέβαιον, ἂν μὴ τὸ εὔθυμον καὶ ἄφοβον καὶ θαρραλέον ὥσπερ</w:t>
      </w:r>
    </w:p>
    <w:p>
      <w:r>
        <w:rPr>
          <w:rFonts w:ascii="Courier New" w:hAnsi="Courier New"/>
          <w:color w:val="555555"/>
          <w:sz w:val="20"/>
        </w:rPr>
        <w:t>[10]</w:t>
      </w:r>
    </w:p>
    <w:p>
      <w:r>
        <w:rPr>
          <w:rFonts w:ascii="Gentium Plus" w:hAnsi="Gentium Plus"/>
          <w:sz w:val="24"/>
        </w:rPr>
        <w:t>ἕδραν ἢ γαλήνην ἄκλυστον ὑποβάληται, ἀλλὰ κἂν</w:t>
      </w:r>
    </w:p>
    <w:p>
      <w:r>
        <w:rPr>
          <w:rFonts w:ascii="Courier New" w:hAnsi="Courier New"/>
          <w:color w:val="555555"/>
          <w:sz w:val="20"/>
        </w:rPr>
        <w:t>[101 C]</w:t>
      </w:r>
    </w:p>
    <w:p>
      <w:r>
        <w:rPr>
          <w:rFonts w:ascii="Gentium Plus" w:hAnsi="Gentium Plus"/>
          <w:sz w:val="24"/>
        </w:rPr>
        <w:t>Ἅθροιζε χρυσίον, σύναγε ἀργύριον, οἰκο‐ δόμει περιπάτους, ἔμπλησον ἀνδραπόδων τὴν οἰκίαν καὶ χρεωστῶν τὴν πόλιν· ἂν μὴ τὰ πάθη τῆς ψυχῆς καταστορέσῃς καὶ τὴν ἀπληστίαν παύσῃς</w:t>
      </w:r>
    </w:p>
    <w:p>
      <w:r>
        <w:rPr>
          <w:rFonts w:ascii="Courier New" w:hAnsi="Courier New"/>
          <w:color w:val="555555"/>
          <w:sz w:val="20"/>
        </w:rPr>
        <w:t>[5]</w:t>
      </w:r>
    </w:p>
    <w:p>
      <w:r>
        <w:rPr>
          <w:rFonts w:ascii="Gentium Plus" w:hAnsi="Gentium Plus"/>
          <w:sz w:val="24"/>
        </w:rPr>
        <w:t>καὶ φόβων καὶ φροντίδων ἀπαλλάξῃς σαυτόν, οἶνον διηθεῖς πυρέττοντι καὶ χολικῷ μέλι προσ‐ φέρεις καὶ σιτία καὶ ὄψα κοιλιακοῖς ἑτοιμάζεις καὶ δυσεντερικοῖς, μὴ στέγουσι μηδὲ ῥωννυμένοις ἀλλὰ προσδιαφθειρομένοις ὑπ’ αὐτῶν. οὐχ ὁρᾷς</w:t>
      </w:r>
    </w:p>
    <w:p>
      <w:r>
        <w:rPr>
          <w:rFonts w:ascii="Courier New" w:hAnsi="Courier New"/>
          <w:color w:val="555555"/>
          <w:sz w:val="20"/>
        </w:rPr>
        <w:t>[10]</w:t>
      </w:r>
    </w:p>
    <w:p>
      <w:r>
        <w:rPr>
          <w:rFonts w:ascii="Gentium Plus" w:hAnsi="Gentium Plus"/>
          <w:sz w:val="24"/>
        </w:rPr>
        <w:t>τοὺς νοσοῦντας ὅτι τῶν βρωμάτων τὰ καθαριώτατα καὶ πολυτελέστατα δυσχεραίνουσι καὶ διαπτύουσι</w:t>
      </w:r>
    </w:p>
    <w:p>
      <w:r>
        <w:rPr>
          <w:rFonts w:ascii="Courier New" w:hAnsi="Courier New"/>
          <w:color w:val="555555"/>
          <w:sz w:val="20"/>
        </w:rPr>
        <w:t>[101 D]</w:t>
      </w:r>
    </w:p>
    <w:p>
      <w:r>
        <w:rPr>
          <w:rFonts w:ascii="Gentium Plus" w:hAnsi="Gentium Plus"/>
          <w:sz w:val="24"/>
        </w:rPr>
        <w:t>καὶ παραιτοῦνται προσφερόντων καὶ βιαζομένων, εἶτα, τῆς κράσεως μεταβαλούσης καὶ πνεύματος χρηστοῦ καὶ γλυκέος αἵματος ἐγγενομένου καὶ θερμότητος οἰκείας, ἀναστάντες ἄρτον λιτὸν ἐπὶ</w:t>
      </w:r>
    </w:p>
    <w:p>
      <w:r>
        <w:rPr>
          <w:rFonts w:ascii="Courier New" w:hAnsi="Courier New"/>
          <w:color w:val="555555"/>
          <w:sz w:val="20"/>
        </w:rPr>
        <w:t>[5]</w:t>
      </w:r>
    </w:p>
    <w:p>
      <w:r>
        <w:rPr>
          <w:rFonts w:ascii="Gentium Plus" w:hAnsi="Gentium Plus"/>
          <w:sz w:val="24"/>
        </w:rPr>
        <w:t>τυρῷ καὶ καρδάμῳ χαίρουσι καὶ ἀσμενίζουσιν ἐσθίοντες; τοιαύτην ὁ λόγος ἐμποιεῖ τῇ ψυχῇ διάθεσιν. αὐτάρκης ἔσῃ, ἂν μάθῃς τί τὸ καλὸν κἀγαθόν ἐστι· τρυφήσεις ἐν πενίᾳ καὶ βασιλεύσεις καὶ τὸν ἀπράγμονα βίον καὶ ἰδιώτην οὐδὲν ἧττον</w:t>
      </w:r>
    </w:p>
    <w:p>
      <w:r>
        <w:rPr>
          <w:rFonts w:ascii="Courier New" w:hAnsi="Courier New"/>
          <w:color w:val="555555"/>
          <w:sz w:val="20"/>
        </w:rPr>
        <w:t>[10]</w:t>
      </w:r>
    </w:p>
    <w:p>
      <w:r>
        <w:rPr>
          <w:rFonts w:ascii="Gentium Plus" w:hAnsi="Gentium Plus"/>
          <w:sz w:val="24"/>
        </w:rPr>
        <w:t>ἀγαπήσεις ἢ τὸν ἐπὶ στρατηγίαις καὶ ἡγεμονίαις· οὐ βιώσῃ φιλοσοφήσας ἀηδῶς, ἀλλὰ πανταχοῦ ζῆν ἡδέως μαθήσῃ καὶ ἀπὸ πάντων· εὐφρανεῖ σε</w:t>
      </w:r>
    </w:p>
    <w:p>
      <w:r>
        <w:rPr>
          <w:rFonts w:ascii="Courier New" w:hAnsi="Courier New"/>
          <w:color w:val="555555"/>
          <w:sz w:val="20"/>
        </w:rPr>
        <w:t>[101 E]</w:t>
      </w:r>
    </w:p>
    <w:p>
      <w:r>
        <w:rPr>
          <w:rFonts w:ascii="Gentium Plus" w:hAnsi="Gentium Plus"/>
          <w:sz w:val="24"/>
        </w:rPr>
        <w:t>πλοῦτος πολλοὺς εὐεργετοῦντα καὶ πενία πολλὰ μὴ μεριμνῶντα καὶ δόξα τιμώμενον καὶ ἀδοξία μὴ</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