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Ποτάμων ὁ Μυτιληναῖος</w:t>
      </w:r>
      <w:r>
        <w:br/>
      </w:r>
      <w:r>
        <w:rPr>
          <w:i/>
          <w:color w:val="666666"/>
          <w:sz w:val="28"/>
        </w:rPr>
        <w:t>by Potamon of Mytilene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Suidas: Ἔγραψε Περὶ Ἀλεξάνδρου Μακε‐ δόνος. Ὥρους Σαμίων. Βρούτου ἐγκώμιον. Καίσαρος ἐγκώμιον. Περὶ τελείου ῥήτορος.</w:t>
      </w:r>
    </w:p>
    <w:p>
      <w:pPr>
        <w:jc w:val="center"/>
      </w:pPr>
      <w:r>
        <w:rPr>
          <w:rFonts w:ascii="Gentium Plus" w:hAnsi="Gentium Plus"/>
          <w:b/>
          <w:sz w:val="24"/>
        </w:rPr>
        <w:t>ΠΕΡΙ ΑΛΕΞΑΝΔΡΟΥ ΜΑΚΕΔΟΝΟΣ.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Plutarchus Alex. 61: Λέγεται δὲ καὶ κύνα, Περίταν ὄνομα, τεθραμμέ‐ νον ἀποβαλὼν κτίσαι πόλιν ἐπώνυμον. Τοῦτο δὲ Σω‐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