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Ἐκλογαὶ περὶ Χαλδαϊκῆς φιλοσοφίας</w:t>
      </w:r>
      <w:r>
        <w:br/>
      </w:r>
      <w:r>
        <w:rPr>
          <w:i/>
          <w:color w:val="666666"/>
          <w:sz w:val="40"/>
        </w:rPr>
        <w:t>Selections on Chaldaean Philosophy</w:t>
      </w:r>
    </w:p>
    <w:p>
      <w:pPr>
        <w:jc w:val="center"/>
      </w:pPr>
      <w:r>
        <w:rPr>
          <w:rFonts w:ascii="Times New Roman" w:hAnsi="Times New Roman"/>
          <w:color w:val="1E3A70"/>
          <w:sz w:val="32"/>
        </w:rPr>
        <w:t>Πρόκλος ὁ Διάδοχος</w:t>
      </w:r>
      <w:r>
        <w:br/>
      </w:r>
      <w:r>
        <w:rPr>
          <w:i/>
          <w:color w:val="666666"/>
          <w:sz w:val="28"/>
        </w:rPr>
        <w:t>by Proclus the Successor</w:t>
      </w:r>
    </w:p>
    <w:p/>
    <w:p>
      <w:pPr>
        <w:jc w:val="center"/>
      </w:pPr>
      <w:r>
        <w:rPr>
          <w:rFonts w:ascii="Gentium Plus" w:hAnsi="Gentium Plus"/>
          <w:b/>
          <w:sz w:val="24"/>
        </w:rPr>
        <w:t>Πρόκλου ἐκ τῆς αὐτῆς χαλδαϊκῆς φιλοσοφίας</w:t>
      </w:r>
    </w:p>
    <w:p>
      <w:r>
        <w:rPr>
          <w:rFonts w:ascii="Courier New" w:hAnsi="Courier New"/>
          <w:color w:val="555555"/>
          <w:sz w:val="20"/>
        </w:rPr>
        <w:t>[1]</w:t>
      </w:r>
    </w:p>
    <w:p>
      <w:r>
        <w:rPr>
          <w:rFonts w:ascii="Gentium Plus" w:hAnsi="Gentium Plus"/>
          <w:sz w:val="24"/>
        </w:rPr>
        <w:t>Αὐλαὶ τῶν θείων καὶ οἰκήσεις αἱ ἀΐδιαι τάξεις. Καὶ ἡ «πανδεκτικὴ αὐλὴ» τοῦ Πατρὸς ἡ πατρικὴ τάξις ἐστίν, ἡ πάσας ὑποδεχομένη καὶ συνέχουσα τὰς ἀνα〈χ〉θείσας ψυχάς· ἡ δὲ τῶν ἀγγέλων μερὶς πῶς ἀνάγει ψυχήν;</w:t>
      </w:r>
    </w:p>
    <w:p>
      <w:r>
        <w:rPr>
          <w:rFonts w:ascii="Courier New" w:hAnsi="Courier New"/>
          <w:color w:val="555555"/>
          <w:sz w:val="20"/>
        </w:rPr>
        <w:t>[5]</w:t>
      </w:r>
    </w:p>
    <w:p>
      <w:r>
        <w:rPr>
          <w:rFonts w:ascii="Gentium Plus" w:hAnsi="Gentium Plus"/>
          <w:sz w:val="24"/>
        </w:rPr>
        <w:t>φέγγουσα, φησί, πυρὶ τὴν ψυχήν, τοῦτ’ ἔστι περιλάμ‐ πουσα αὐτὴν πανταχόθεν, καὶ πλήρη ποιοῦσα τοῦ ἀχράν‐ του πυρὸς ὃ ἐνδίδωσιν αὐτῇ τάξιν ἄκλιτον καὶ δύναμιν δι’ ἣν οὐκ ἐκροιζεῖται εἰς τὴν ὑλικὴν ἀταξίαν ἀλλὰ συν‐ άπτεται τῷ φωτὶ τῶν θείων· καὶ συνέχει δὲ αὐτὴν ἐν</w:t>
      </w:r>
    </w:p>
    <w:p>
      <w:r>
        <w:rPr>
          <w:rFonts w:ascii="Courier New" w:hAnsi="Courier New"/>
          <w:color w:val="555555"/>
          <w:sz w:val="20"/>
        </w:rPr>
        <w:t>[10]</w:t>
      </w:r>
    </w:p>
    <w:p>
      <w:r>
        <w:rPr>
          <w:rFonts w:ascii="Gentium Plus" w:hAnsi="Gentium Plus"/>
          <w:sz w:val="24"/>
        </w:rPr>
        <w:t>οἰκείῳ τόπῳ, καὶ ἀμιγῆ ποιεῖ πρὸς τὴν ὕλην, τῷ θερμῷ πνεύματι κουφίζουσα καὶ ποιοῦσα μετέωρον διὰ τῆς ἀναγωγοῦ ζωῆς· τὸ γὰρ πνεῦμα τὸ θερμὸν ζωῆς ἐστι μετάδοσις. Κουφίζεται δὲ ἅπαν τὸ σπεῦδον εἰς τὸν ἄνω τόπον, ὥσπερ βρίθει τὸ εἰς τὴν ὕλην φερόμενον.</w:t>
      </w:r>
    </w:p>
    <w:p>
      <w:r>
        <w:rPr>
          <w:rFonts w:ascii="Courier New" w:hAnsi="Courier New"/>
          <w:color w:val="555555"/>
          <w:sz w:val="20"/>
        </w:rPr>
        <w:t>[15]</w:t>
      </w:r>
    </w:p>
    <w:p>
      <w:r>
        <w:rPr>
          <w:rFonts w:ascii="Gentium Plus" w:hAnsi="Gentium Plus"/>
          <w:sz w:val="24"/>
        </w:rPr>
        <w:t>Τέλος δὲ τῶν ἀνόδων ἡ μετουσία τῶν θείων καρπῶν καὶ ἡ αὐτοφαὴς τοῦ πυρὸς ἀποπλήρωσις, ἥτις ἐστὶν ἡ θεοῦ ὄψις, ὡς ὑπ’ ὄμμασιν αὐτὴν τιθεῖσα τοῦ Πατρός. Ὑμνῳ‐ δὸς δὲ ἀποτελεῖται τῶν θείων ἡ ψυχή, κατὰ τὸ λόγιον, τὰ συνθήματα τοῦ Πατρὸς τὰ ἄρρητα προβαλλομένη καὶ</w:t>
      </w:r>
    </w:p>
    <w:p>
      <w:r>
        <w:rPr>
          <w:rFonts w:ascii="Courier New" w:hAnsi="Courier New"/>
          <w:color w:val="555555"/>
          <w:sz w:val="20"/>
        </w:rPr>
        <w:t>[20]</w:t>
      </w:r>
    </w:p>
    <w:p>
      <w:r>
        <w:rPr>
          <w:rFonts w:ascii="Gentium Plus" w:hAnsi="Gentium Plus"/>
          <w:sz w:val="24"/>
        </w:rPr>
        <w:t>προσφέρουσα αὐτὰ τῷ Πατρί, ἃ ἐνέθετο ὁ Πατὴρ εἰς αὐτὴν ἐν τῇ πρώτῃ παρόδῳ τῆς οὐσίας. Τοιοῦτοι γὰρ</w:t>
      </w:r>
    </w:p>
    <w:p>
      <w:pPr>
        <w:jc w:val="center"/>
      </w:pPr>
      <w:r>
        <w:rPr>
          <w:rFonts w:ascii="Gentium Plus" w:hAnsi="Gentium Plus"/>
          <w:b/>
          <w:sz w:val="24"/>
        </w:rPr>
        <w:t>Πρόκλου ἐκ τῆς αὐτῆς φιλοσοφίας.</w:t>
      </w:r>
    </w:p>
    <w:p>
      <w:r>
        <w:rPr>
          <w:rFonts w:ascii="Courier New" w:hAnsi="Courier New"/>
          <w:color w:val="555555"/>
          <w:sz w:val="20"/>
        </w:rPr>
        <w:t>[1]</w:t>
      </w:r>
    </w:p>
    <w:p>
      <w:r>
        <w:rPr>
          <w:rFonts w:ascii="Gentium Plus" w:hAnsi="Gentium Plus"/>
          <w:sz w:val="24"/>
        </w:rPr>
        <w:t>«Ψυχῆς βάθος» τὰς τριπλᾶς αὐτῆς γνωστικὰς δυνά‐ μεις φησί, νοεράς, διανοητικάς, δοξαστικάς· «ὄμματα» δὲ «πάντα», τὰς τριπλᾶς αὐτῶν γνωστικὰς ἐνεργείας. Τὸ γὰρ ὄμμα, γνώσεως σύμβολον· ἡ δὲ ζωή, ὀρέξεως·</w:t>
      </w:r>
    </w:p>
    <w:p>
      <w:r>
        <w:rPr>
          <w:rFonts w:ascii="Courier New" w:hAnsi="Courier New"/>
          <w:color w:val="555555"/>
          <w:sz w:val="20"/>
        </w:rPr>
        <w:t>[5]</w:t>
      </w:r>
    </w:p>
    <w:p>
      <w:r>
        <w:rPr>
          <w:rFonts w:ascii="Gentium Plus" w:hAnsi="Gentium Plus"/>
          <w:sz w:val="24"/>
        </w:rPr>
        <w:t>τριπλᾶ δὲ ἑκατέρα. Γῆ δὲ ἀφ’ ἧς δεῖ κουφίζειν τὴν καρ‐ δίαν, τὰ ὑλικὰ πάντα καὶ τὰ ποικίλα τῶν ἐν γενέσει φερομένων, καὶ πᾶς τύπος σωματικός· οἷς ἕπεται θέα μὲν τῆς πατρικῆς μονάδος, εὐφροσύνη δὲ ἄχραντος ἐπ’ αὐτήν, εὐστάθειά τε ἀπὸ τῆς νοερᾶς ταύτης περιωπῆς·</w:t>
      </w:r>
    </w:p>
    <w:p>
      <w:r>
        <w:rPr>
          <w:rFonts w:ascii="Courier New" w:hAnsi="Courier New"/>
          <w:color w:val="555555"/>
          <w:sz w:val="20"/>
        </w:rPr>
        <w:t>[10]</w:t>
      </w:r>
    </w:p>
    <w:p>
      <w:r>
        <w:rPr>
          <w:rFonts w:ascii="Gentium Plus" w:hAnsi="Gentium Plus"/>
          <w:sz w:val="24"/>
        </w:rPr>
        <w:t>ἀφ’ ὧν δῆλον ὡς μικτὸν ἡμῶν τὸ ἀγαθόν, ἔκ τε κινήσεως καὶ τῆς συμφυοῦς εὐφροσύνης. Πᾶσα γὰρ ζωή, τὴν ἑαυτῆς ἐνέργειαν εὔλυτον ἔχουσα, ἡδονὴν ἔλαχεν αὐτῇ σύζυγον. Ὕμνος δὲ τοῦ Πατρὸς οὐ λόγοι σύνθετοι, οὐκ ἔργων κατασκευή· μόνος γὰρ ἄφθαρτος ὤν, φθαρτὸν</w:t>
      </w:r>
    </w:p>
    <w:p>
      <w:r>
        <w:rPr>
          <w:rFonts w:ascii="Courier New" w:hAnsi="Courier New"/>
          <w:color w:val="555555"/>
          <w:sz w:val="20"/>
        </w:rPr>
        <w:t>[15]</w:t>
      </w:r>
    </w:p>
    <w:p>
      <w:r>
        <w:rPr>
          <w:rFonts w:ascii="Gentium Plus" w:hAnsi="Gentium Plus"/>
          <w:sz w:val="24"/>
        </w:rPr>
        <w:t>ὕμνον οὐ δέχεται· μὴ οὖν κενῇ ῥημάτων καταιγίδι πείσειν ἐλπίζωμεν τὸν λόγων ἀληθῶν δεσπότην μηδὲ ἔργων φαντασίᾳ μετὰ τέχνης κεκαλλωπισμένων· ἀκαλλώ‐ πιστον εὐμορφίαν θεὸς φιλεῖ. Ὕμνον οὖν τῷ θεῷ τοῦτον ἀναθῶμεν· καταλίπωμεν τὴν ῥέουσαν οὐσίαν· ἔλθωμεν</w:t>
      </w:r>
    </w:p>
    <w:p>
      <w:r>
        <w:rPr>
          <w:rFonts w:ascii="Courier New" w:hAnsi="Courier New"/>
          <w:color w:val="555555"/>
          <w:sz w:val="20"/>
        </w:rPr>
        <w:t>[20]</w:t>
      </w:r>
    </w:p>
    <w:p>
      <w:r>
        <w:rPr>
          <w:rFonts w:ascii="Gentium Plus" w:hAnsi="Gentium Plus"/>
          <w:sz w:val="24"/>
        </w:rPr>
        <w:t>ἐπὶ τὸν ἀληθῆ σκοπόν, τὴν εἰς αὐτὸν ἐξομοίωσιν· γνω‐</w:t>
      </w:r>
    </w:p>
    <w:p>
      <w:r>
        <w:rPr>
          <w:rFonts w:ascii="Courier New" w:hAnsi="Courier New"/>
          <w:color w:val="555555"/>
          <w:sz w:val="20"/>
        </w:rPr>
        <w:t>[25]</w:t>
      </w:r>
    </w:p>
    <w:p>
      <w:r>
        <w:rPr>
          <w:rFonts w:ascii="Gentium Plus" w:hAnsi="Gentium Plus"/>
          <w:sz w:val="24"/>
        </w:rPr>
        <w:t>πυρὸς ὁδοὺς ἀναπτύξας μὴ ταπεινὸν ἐκ λήθης ῥεύσω‐ μεν χεῦμα.</w:t>
      </w:r>
    </w:p>
    <w:p>
      <w:pPr>
        <w:jc w:val="center"/>
      </w:pPr>
      <w:r>
        <w:rPr>
          <w:rFonts w:ascii="Gentium Plus" w:hAnsi="Gentium Plus"/>
          <w:b/>
          <w:sz w:val="24"/>
        </w:rPr>
        <w:t>Πρόκλου.</w:t>
      </w:r>
    </w:p>
    <w:p>
      <w:r>
        <w:rPr>
          <w:rFonts w:ascii="Courier New" w:hAnsi="Courier New"/>
          <w:color w:val="555555"/>
          <w:sz w:val="20"/>
        </w:rPr>
        <w:t>[1]</w:t>
      </w:r>
    </w:p>
    <w:p>
      <w:r>
        <w:rPr>
          <w:rFonts w:ascii="Gentium Plus" w:hAnsi="Gentium Plus"/>
          <w:sz w:val="24"/>
        </w:rPr>
        <w:t>Ῥίζα τῆς κακίας τὸ σῶμα, ὥσπερ τῆς ἀρετῆς ὁ νοῦς. Ἡ μὲν γὰρ ἄνωθεν ἐκβλυστάνει ταῖς ψυχαῖς, ἡ δὲ ἀπὸ τῶν χειρόνων ἐπεισκωμάζει καὶ κάτωθεν· τὸ δὲ καταβα‐ λεῖν εἰς γῆν, τὸ ἀφ’ ἡμῶν ἐκκόψαι· ἐᾶσαι δὲ αὐτήν,</w:t>
      </w:r>
    </w:p>
    <w:p>
      <w:r>
        <w:rPr>
          <w:rFonts w:ascii="Courier New" w:hAnsi="Courier New"/>
          <w:color w:val="555555"/>
          <w:sz w:val="20"/>
        </w:rPr>
        <w:t>[5]</w:t>
      </w:r>
    </w:p>
    <w:p>
      <w:r>
        <w:rPr>
          <w:rFonts w:ascii="Gentium Plus" w:hAnsi="Gentium Plus"/>
          <w:sz w:val="24"/>
        </w:rPr>
        <w:t>ὅποι παρετάχθη φέρεσθαι· τέτακται δὲ ἐν ὅλῃ τῇ γενέσει. Ἐπειδὴ δὲ τὰ κακὰ ἐνθάδε καὶ «τόνδε τὸν τό‐ πον ἐξ ἀνάγκης περιπολεῖ», μέρος δὲ καὶ τὸ ἡμέτερον σῶμα τῆς γενέσεως, μέρος μὲν οὖν ἀκάκυντον ποιεῖν, δυνατόν, ὅλην δὲ τὴν γένεσιν, ἀδύνατον, εἰ μὴ καὶ τὸ</w:t>
      </w:r>
    </w:p>
    <w:p>
      <w:r>
        <w:rPr>
          <w:rFonts w:ascii="Courier New" w:hAnsi="Courier New"/>
          <w:color w:val="555555"/>
          <w:sz w:val="20"/>
        </w:rPr>
        <w:t>[10]</w:t>
      </w:r>
    </w:p>
    <w:p>
      <w:r>
        <w:rPr>
          <w:rFonts w:ascii="Gentium Plus" w:hAnsi="Gentium Plus"/>
          <w:sz w:val="24"/>
        </w:rPr>
        <w:t>εἶναι αὐτῆς ἀνέλοιμεν· εἰς ἣν καὶ ζῆλον καὶ φθόνον καταβλητέον ὅθενπερ αὐτὰ κατελέξατο· ὑλικὰ γὰρ ὄντα τὴν ὕλην ἔχει τιθήνην· τὸ δὲ «μὴ σβέσαι φρενὶ» πρὸς τὴν ἀπόκλεισιν, οὐ πρὸς τὸν ἀφανισμὸν εἴρηται, καθά‐ περ τὰ ἐναποσβεννύμενά τινι περιέχεται ὅλα ἐν ἐκείνῳ</w:t>
      </w:r>
    </w:p>
    <w:p>
      <w:r>
        <w:rPr>
          <w:rFonts w:ascii="Courier New" w:hAnsi="Courier New"/>
          <w:color w:val="555555"/>
          <w:sz w:val="20"/>
        </w:rPr>
        <w:t>[15]</w:t>
      </w:r>
    </w:p>
    <w:p>
      <w:r>
        <w:rPr>
          <w:rFonts w:ascii="Gentium Plus" w:hAnsi="Gentium Plus"/>
          <w:sz w:val="24"/>
        </w:rPr>
        <w:t>καὶ ἀναπίμπλησιν αὐτὸ τῆς οἰκείας θέρμης· ἀντὶ δὲ τοῦ σβέσαι κατάβαλε, μὴ ἔχων αὐτὸν ἔνδον καθειργμένον· διόπερ ἐπάγει· «Μὴ πνεῦμα μολύνῃς», διὰ τοῦ ἔχειν ἔνδον καὶ ἀποκρύψαι. Ὑλικὸς δὲ ὁ φθόνος· στερήσει γὰρ τῶν ἀγαθῶν σύνοικος, ἡ δὲ στέρησις τῇ ἀγόνῳ ὕλῃ</w:t>
      </w:r>
    </w:p>
    <w:p>
      <w:r>
        <w:rPr>
          <w:rFonts w:ascii="Courier New" w:hAnsi="Courier New"/>
          <w:color w:val="555555"/>
          <w:sz w:val="20"/>
        </w:rPr>
        <w:t>[20]</w:t>
      </w:r>
    </w:p>
    <w:p>
      <w:r>
        <w:rPr>
          <w:rFonts w:ascii="Gentium Plus" w:hAnsi="Gentium Plus"/>
          <w:sz w:val="24"/>
        </w:rPr>
        <w:t>συνυφέστηκεν· ἄφθονον δὲ τὸ θεουργὸν φῦλον καὶ ἀνα‐ τεινόμενον εἰς τὸν ζῆλον τῆς τοῦ Θεοῦ ἀγαθότητος, ἀλλ’</w:t>
      </w:r>
    </w:p>
    <w:p>
      <w:r>
        <w:rPr>
          <w:rFonts w:ascii="Courier New" w:hAnsi="Courier New"/>
          <w:color w:val="555555"/>
          <w:sz w:val="20"/>
        </w:rPr>
        <w:t>[25]</w:t>
      </w:r>
    </w:p>
    <w:p>
      <w:r>
        <w:rPr>
          <w:rFonts w:ascii="Gentium Plus" w:hAnsi="Gentium Plus"/>
          <w:sz w:val="24"/>
        </w:rPr>
        <w:t>λον καὶ ἀναπίμπλησιν αὐτὸ τῆς ὑλικῆς στερήσεως καὶ ἀζωΐας.</w:t>
      </w:r>
    </w:p>
    <w:p>
      <w:pPr>
        <w:jc w:val="center"/>
      </w:pPr>
      <w:r>
        <w:rPr>
          <w:rFonts w:ascii="Gentium Plus" w:hAnsi="Gentium Plus"/>
          <w:b/>
          <w:sz w:val="24"/>
        </w:rPr>
        <w:t>Τοῦ αὐτοῦ ἐκ τῆς αὐτῆς φιλοσοφίας.</w:t>
      </w:r>
    </w:p>
    <w:p>
      <w:r>
        <w:rPr>
          <w:rFonts w:ascii="Courier New" w:hAnsi="Courier New"/>
          <w:color w:val="555555"/>
          <w:sz w:val="20"/>
        </w:rPr>
        <w:t>[1]</w:t>
      </w:r>
    </w:p>
    <w:p>
      <w:r>
        <w:rPr>
          <w:rFonts w:ascii="Gentium Plus" w:hAnsi="Gentium Plus"/>
          <w:sz w:val="24"/>
        </w:rPr>
        <w:t>Ἱσταμένη ἡ ψυχὴ κατὰ τὸ διανοητικὸν τὸ ἑαυτῆς, ἐπιστήμων ἐστὶ τῶν ὄντων· ἐν δὲ τῷ νοερῷ τῆς οἰκείας οὐσίας ἑαυτὴν ἱδρύσασα, νοεῖ τὰ πάντα ταῖς ἁπλαῖς καὶ ἀμερίστοις ἐπιβολαῖς. Εἰς δὲ τὸ ἓν ἀναδραμοῦσα,</w:t>
      </w:r>
    </w:p>
    <w:p>
      <w:r>
        <w:rPr>
          <w:rFonts w:ascii="Courier New" w:hAnsi="Courier New"/>
          <w:color w:val="555555"/>
          <w:sz w:val="20"/>
        </w:rPr>
        <w:t>[5]</w:t>
      </w:r>
    </w:p>
    <w:p>
      <w:r>
        <w:rPr>
          <w:rFonts w:ascii="Gentium Plus" w:hAnsi="Gentium Plus"/>
          <w:sz w:val="24"/>
        </w:rPr>
        <w:t>καὶ πᾶν τὸ ἐν αὐτῇ συμπτύξασα πλῆθος, ἐνθεαστικῶς ἐνεργεῖ καὶ συνάπτεται ταῖς ὑπὲρ νοῦν ὑπάρξεσι· τῷ γὰρ ὁμοίῳ πανταχοῦ τὸ ὅμοιον συνάπτεσθαι πέφυκε, καὶ πᾶσα γνῶσις δι’ ὁμοιότητα συνδεῖ τῷ κατανοουμένῳ τὸ κατανοοῦν, τῷ μὲν αἰσθητῷ τὸ αἰσθητικόν, τῷ δὲ δια‐</w:t>
      </w:r>
    </w:p>
    <w:p>
      <w:r>
        <w:rPr>
          <w:rFonts w:ascii="Courier New" w:hAnsi="Courier New"/>
          <w:color w:val="555555"/>
          <w:sz w:val="20"/>
        </w:rPr>
        <w:t>[10]</w:t>
      </w:r>
    </w:p>
    <w:p>
      <w:r>
        <w:rPr>
          <w:rFonts w:ascii="Gentium Plus" w:hAnsi="Gentium Plus"/>
          <w:sz w:val="24"/>
        </w:rPr>
        <w:t>νοητῷ τὸ διανοητικόν, τῷ δὲ νοητῷ τὸ νοητικόν, ὥστε καὶ τῷ πρὸ νοῦ τὸ ἄνθος τοῦ νοῦ. Ὡς γὰρ ἐν τοῖς ἄλλοις οὐκ ἔστι νοῦς τὸ ἀκρότατον, ἀλλ’ ἡ ὑπὲρ νοῦν ἄλλοις οὕτως ἐν ταῖς ψυχαῖς οὐκ ἔστι νοερὸν τὸ πρῶτον τῆς ἐνεργείας εἶδος, ἀλλὰ τοῦ νοῦ θειότερον· καὶ πᾶσα</w:t>
      </w:r>
    </w:p>
    <w:p>
      <w:r>
        <w:rPr>
          <w:rFonts w:ascii="Courier New" w:hAnsi="Courier New"/>
          <w:color w:val="555555"/>
          <w:sz w:val="20"/>
        </w:rPr>
        <w:t>[15]</w:t>
      </w:r>
    </w:p>
    <w:p>
      <w:r>
        <w:rPr>
          <w:rFonts w:ascii="Gentium Plus" w:hAnsi="Gentium Plus"/>
          <w:sz w:val="24"/>
        </w:rPr>
        <w:t>ψυχὴ καὶ πᾶς νοῦς ἐνεργείας ἔχει διττάς, τὰς μὲν ἑνοειδεῖς καὶ κρείττονας νοήσεως, τὰς δὲ νοητικάς. Δεῖ οὖν ἐκεῖνο τὸ νοητὸν καὶ κατ’ αὐτὸ τὸ ἐνιστάμενον καὶ τὴν ὕπαρξιν νοεῖν, μύσαντα κατὰ πάσας τὰς ἄλλας ζωὰς καὶ δυνά‐ μεις. Ὡς γὰρ νοειδεῖς γιγνόμενοι τῷ νῷ πρόσιμεν, οὕτως</w:t>
      </w:r>
    </w:p>
    <w:p>
      <w:r>
        <w:rPr>
          <w:rFonts w:ascii="Courier New" w:hAnsi="Courier New"/>
          <w:color w:val="555555"/>
          <w:sz w:val="20"/>
        </w:rPr>
        <w:t>[20]</w:t>
      </w:r>
    </w:p>
    <w:p>
      <w:r>
        <w:rPr>
          <w:rFonts w:ascii="Gentium Plus" w:hAnsi="Gentium Plus"/>
          <w:sz w:val="24"/>
        </w:rPr>
        <w:t>ἑνοειδεῖς πρὸς τὴν ἕνωσιν ἀνατρέχομεν, ἐπ’ ἄκρῳ τῷ οἰκείῳ στάντες νῷ· ἐπεὶ καὶ ὀφθαλμὸς οὐκ ἄλλως ὁρᾷ τὸν ἥλιον ἢ γενόμενος ἡλιοειδής, ἀλλ’ οὐ τῷ ἐκ πυρὸς</w:t>
      </w:r>
    </w:p>
    <w:p>
      <w:r>
        <w:rPr>
          <w:rFonts w:ascii="Courier New" w:hAnsi="Courier New"/>
          <w:color w:val="555555"/>
          <w:sz w:val="20"/>
        </w:rPr>
        <w:t>[25]</w:t>
      </w:r>
    </w:p>
    <w:p>
      <w:r>
        <w:rPr>
          <w:rFonts w:ascii="Gentium Plus" w:hAnsi="Gentium Plus"/>
          <w:sz w:val="24"/>
        </w:rPr>
        <w:t>ἐπερείσῃς ταῖς νοεραῖς ἐπιβολαῖς εἰς τὴν πρὸς ἐκεῖνο συναφήν, καὶ οὕτως «ἐκεῖνο νοήσῃς» τὸ νοητόν, «ὥς τι νοῶν», τοῦτ’ ἔστι, κατά τι μέτρον εἴδους καὶ γνώσεως ἐπιβλητικῶς, «οὐκ ἐκεῖνο νοήσεις»· κἂν γὰρ ὦσιν αἱ τοιαῦται νοήσεις ἁπλαῖ, ἀπολείπονται τῆς τοῦ νοητοῦ</w:t>
      </w:r>
    </w:p>
    <w:p>
      <w:r>
        <w:rPr>
          <w:rFonts w:ascii="Courier New" w:hAnsi="Courier New"/>
          <w:color w:val="555555"/>
          <w:sz w:val="20"/>
        </w:rPr>
        <w:t>[30]</w:t>
      </w:r>
    </w:p>
    <w:p>
      <w:r>
        <w:rPr>
          <w:rFonts w:ascii="Gentium Plus" w:hAnsi="Gentium Plus"/>
          <w:sz w:val="24"/>
        </w:rPr>
        <w:t>ἑνιαίας ἁπλότητος καὶ εἰς δευτέρας φέρονταί τινας νοερὰς 〈φύσεισ〉 εἰς πλῆθος ἤδη προελθούσας. Οὐδὲν γὰρ γνωσ‐ τὸν δι’ ἐλάττονος γιγνώσκεται γνώσεως· οὐ τοίνυν οὐδὲ τὸ ὑπὲρ νοῦν, διὰ νοῦ· ἅμα γὰρ νοῦς ἐπιβάλλει τινὶ καὶ τοιόνδε λέγει τὸ νοούμενον, ὅπερ ἐστὶ τοῦ νοητοῦ δεύτε‐</w:t>
      </w:r>
    </w:p>
    <w:p>
      <w:r>
        <w:rPr>
          <w:rFonts w:ascii="Courier New" w:hAnsi="Courier New"/>
          <w:color w:val="555555"/>
          <w:sz w:val="20"/>
        </w:rPr>
        <w:t>[35]</w:t>
      </w:r>
    </w:p>
    <w:p>
      <w:r>
        <w:rPr>
          <w:rFonts w:ascii="Gentium Plus" w:hAnsi="Gentium Plus"/>
          <w:sz w:val="24"/>
        </w:rPr>
        <w:t>ρον· ἀλλ’ εἰ ἐν τῷ ἄνθει τοῦ ἐν ἡμῖν νοῦ τὸ νοητὸν τοῦτο νοοῦμεν, ἐπ’ ἄκρῳ τῆς πρώτης νοητῆς τριάδος ἱδρυνθέν, τίνι ἂν ἔτι συναφθείη μὲν πρὸς τὸ ἕν, ὅ ἐστιν ἀσύντακτον πρὸς πάντα καὶ ἀμέθεκτον; εἰ γὰρ ὁ πρῶτος «Πατὴρ» ἁρπάζειν «ἑαυτόν» λέγεται τοῦ νοῦ καὶ τῆς «δυνάμεως»,</w:t>
      </w:r>
    </w:p>
    <w:p>
      <w:r>
        <w:rPr>
          <w:rFonts w:ascii="Courier New" w:hAnsi="Courier New"/>
          <w:color w:val="555555"/>
          <w:sz w:val="20"/>
        </w:rPr>
        <w:t>[40]</w:t>
      </w:r>
    </w:p>
    <w:p>
      <w:r>
        <w:rPr>
          <w:rFonts w:ascii="Gentium Plus" w:hAnsi="Gentium Plus"/>
          <w:sz w:val="24"/>
        </w:rPr>
        <w:t>τίς ὁ μηδὲ οὕτως ἁρπάσαι δεηθεὶς ἑαυτόν, ἀλλ’ ὑπερηρ‐ πασμένος ἀπὸ πάντων ἁπλῶς καὶ θεὸς πάντων ὑμνού‐ μενος; εἰ δὲ καὶ περὶ τοῦ πρωτίστου Πατρὸς ἐν ἄλλοις εἴρηται· «καὶ δύναμιν πρώτην ἱεροῦ λόγου», τίς ὁ ὑπὲρ τοῦτον καὶ οὗπερ οὗτος μετέχων ἱερὸς λέγεται; καὶ εἰ</w:t>
      </w:r>
    </w:p>
    <w:p>
      <w:r>
        <w:rPr>
          <w:rFonts w:ascii="Courier New" w:hAnsi="Courier New"/>
          <w:color w:val="555555"/>
          <w:sz w:val="20"/>
        </w:rPr>
        <w:t>[45]</w:t>
      </w:r>
    </w:p>
    <w:p>
      <w:r>
        <w:rPr>
          <w:rFonts w:ascii="Gentium Plus" w:hAnsi="Gentium Plus"/>
          <w:sz w:val="24"/>
        </w:rPr>
        <w:t>ὁ ἐκφαίνων ἀρρητότερον ὄντα λόγος ὀνομάζεται, δεῖ πρὸ τοῦ λόγου τὴν τὸν λόγον ὑποστήσασαν εἶναι σιγήν, καὶ πρὸ παντὸς ἱεροῦ τὴν ἐκθεωτικὴν αἰτίαν. Ὡς οὖν τὰ μετὰ τὰ νοητὰ λόγοι τῶν νοητῶν εἰσι, συνηγμένων ὄντων, οὕτως ὁ ἐν ἐκείνοις λόγος, ἀπ’ ἄλλης ἀρρητοτέρας ἑνά‐</w:t>
      </w:r>
    </w:p>
    <w:p>
      <w:r>
        <w:rPr>
          <w:rFonts w:ascii="Courier New" w:hAnsi="Courier New"/>
          <w:color w:val="555555"/>
          <w:sz w:val="20"/>
        </w:rPr>
        <w:t>[4 (50)]</w:t>
      </w:r>
    </w:p>
    <w:p>
      <w:r>
        <w:rPr>
          <w:rFonts w:ascii="Gentium Plus" w:hAnsi="Gentium Plus"/>
          <w:sz w:val="24"/>
        </w:rPr>
        <w:t>δος ὑποστάς, λόγος μέν ἐστι τῆς πρὸ τῶν νοητῶν σιγῆς, τῶν δὲ νοητῶν σιγωμένων, σιγή. Μήποτε οὖν οὐκ ἔστι ταὐτὸν νοῦ ἄνθος καὶ πάσης ἡμῶν τῆς ψυχῆς ἄνθος· ἀλλὰ τὸ μέν ἐστι τῆς νοερᾶς ἡμῶν ζωῆς τὸ ἑνοειδέστατον,</w:t>
      </w:r>
    </w:p>
    <w:p>
      <w:r>
        <w:rPr>
          <w:rFonts w:ascii="Courier New" w:hAnsi="Courier New"/>
          <w:color w:val="555555"/>
          <w:sz w:val="20"/>
        </w:rPr>
        <w:t>[55]</w:t>
      </w:r>
    </w:p>
    <w:p>
      <w:r>
        <w:rPr>
          <w:rFonts w:ascii="Gentium Plus" w:hAnsi="Gentium Plus"/>
          <w:sz w:val="24"/>
        </w:rPr>
        <w:t>οὐσῶν· οὐ γάρ ἐσμεν νοῦς μόνον, ἀλλὰ καὶ διάνοια καὶ δόξα καὶ προσοχὴ καὶ προαίρεσις, καὶ πρὸ τῶν δυνά‐ μεων τούτων οὐσία μία τε καὶ πολλὴ καὶ μεριστή τε καὶ ἀμερής. Διττοῦ τε τοῦ ἑνὸς πεφηνότος, καὶ τοῦ μὲν τῆς πρωτίστης ἡμῶν τῶν δυνάμεων ἄνθους ὄντος, 〈τοῦ〉 δὲ</w:t>
      </w:r>
    </w:p>
    <w:p>
      <w:r>
        <w:rPr>
          <w:rFonts w:ascii="Courier New" w:hAnsi="Courier New"/>
          <w:color w:val="555555"/>
          <w:sz w:val="20"/>
        </w:rPr>
        <w:t>[60]</w:t>
      </w:r>
    </w:p>
    <w:p>
      <w:r>
        <w:rPr>
          <w:rFonts w:ascii="Gentium Plus" w:hAnsi="Gentium Plus"/>
          <w:sz w:val="24"/>
        </w:rPr>
        <w:t>τῆς ὅλης οὐσίας κέντρου καὶ τῶν περὶ αὐτὴν ἁπασῶν παντοίων δυνάμεων, ἐκεῖνο μόνον ἡμᾶς συνάπτει τῷ πατρὶ τῶν νοητῶν· νοερὸν γάρ ἐστιν ἕν, νοεῖται δὲ καὶ ἐκεῖνο ὑπὸ τοῦ πατρικοῦ νοῦ κατὰ τὸ ἓν τὸ ἐν αὐτῷ· τὸ δὲ ἓν εἰς ὃ πᾶσαι αἱ ψυχικαὶ δυνάμεις συννεύουσιν αὐτῆς</w:t>
      </w:r>
    </w:p>
    <w:p>
      <w:r>
        <w:rPr>
          <w:rFonts w:ascii="Courier New" w:hAnsi="Courier New"/>
          <w:color w:val="555555"/>
          <w:sz w:val="20"/>
        </w:rPr>
        <w:t>[65]</w:t>
      </w:r>
    </w:p>
    <w:p>
      <w:r>
        <w:rPr>
          <w:rFonts w:ascii="Gentium Plus" w:hAnsi="Gentium Plus"/>
          <w:sz w:val="24"/>
        </w:rPr>
        <w:t>[ὃ] μόνον πέφυκε προσάγειν ἡμᾶς τῷ πάντων ἐπέκεινα τῶν ὄντων, καὶ αὐτὸ πάντων ὃν τῶν ἐν ἡμῖν ἑνοποιόν· καθὸ καὶ ἐρριζώθημεν κατ’ οὐσίαν ἐν ἐκείνῳ, καὶ τῷ ἐρρ‐ ζῶσθαι κἂν προΐωμεν, οὐκ ἀποστησόμεθα τῆς ἑαυτῶν αἰτίας.</w:t>
      </w:r>
    </w:p>
    <w:p>
      <w:pPr>
        <w:jc w:val="center"/>
      </w:pPr>
      <w:r>
        <w:rPr>
          <w:rFonts w:ascii="Gentium Plus" w:hAnsi="Gentium Plus"/>
          <w:b/>
          <w:sz w:val="24"/>
        </w:rPr>
        <w:t>Πρόκλου ἐκ τῆς αὐτῆς φιλοσοφίας.</w:t>
      </w:r>
    </w:p>
    <w:p>
      <w:r>
        <w:rPr>
          <w:rFonts w:ascii="Courier New" w:hAnsi="Courier New"/>
          <w:color w:val="555555"/>
          <w:sz w:val="20"/>
        </w:rPr>
        <w:t>[1]</w:t>
      </w:r>
    </w:p>
    <w:p>
      <w:r>
        <w:rPr>
          <w:rFonts w:ascii="Gentium Plus" w:hAnsi="Gentium Plus"/>
          <w:sz w:val="24"/>
        </w:rPr>
        <w:t>Ἡ φιλοσοφία τήν τε λήθην καὶ ἀνάμνησιν τῶν ἀιδίων λόγων αἰτιᾶται τῆς τε ἀποφοιτήσεως τῆς ἀπὸ τῶν θεῶν καὶ τῆς ἐπ’ αὐτοὺς ἐπιστροφῆς· τὰ δὲ λόγια, τῶν πατρι‐ κῶν συνθημάτων. Συνᾴδει δὲ ἀμφότερα· συνέστηκε γὰρ</w:t>
      </w:r>
    </w:p>
    <w:p>
      <w:r>
        <w:rPr>
          <w:rFonts w:ascii="Courier New" w:hAnsi="Courier New"/>
          <w:color w:val="555555"/>
          <w:sz w:val="20"/>
        </w:rPr>
        <w:t>[5]</w:t>
      </w:r>
    </w:p>
    <w:p>
      <w:r>
        <w:rPr>
          <w:rFonts w:ascii="Gentium Plus" w:hAnsi="Gentium Plus"/>
          <w:sz w:val="24"/>
        </w:rPr>
        <w:t>ἡ ψυχὴ ἀπὸ τῶν ἱερῶν λόγων καὶ τῶν θείων συμβόλων· ὧν οἱ μέν εἰσιν ἀπὸ τῶν νοερῶν εἰδῶν, τὰ δὲ ἀπὸ τῶν θείων ἑνάδων· καὶ ἐσμὲν εἰκόνες μὲν τῶν νοερῶν οὐσιῶν, ἀγάλματα [τὰ] δὲ τῶν ἀγνώστων συνθημάτων. Καὶ ὥσπερ</w:t>
      </w:r>
    </w:p>
    <w:p>
      <w:r>
        <w:rPr>
          <w:rFonts w:ascii="Courier New" w:hAnsi="Courier New"/>
          <w:color w:val="555555"/>
          <w:sz w:val="20"/>
        </w:rPr>
        <w:t>[10]</w:t>
      </w:r>
    </w:p>
    <w:p>
      <w:r>
        <w:rPr>
          <w:rFonts w:ascii="Gentium Plus" w:hAnsi="Gentium Plus"/>
          <w:sz w:val="24"/>
        </w:rPr>
        <w:t>μίαν δὲ ὅλως αἰτίαν ὑφέστηκεν, οὕτω καὶ πάντων μὲν μετέχει τῶν συνθημάτων, δι’ ὧν συνάπτεται τῷ θεῷ, ἀφώρισται δὲ ἡ ὕπαρξις ἐν ἑνί, καθὸ συνάγεται πᾶν τὸ ἐν αὐτῇ πλῆθος εἰς μίαν κορυφήν. Δεῖ γὰρ καὶ τοῦτο εἰδέναι, ὡς πᾶσα ψυχὴ πάσης κατ’ εἶδος διέστηκε, καὶ</w:t>
      </w:r>
    </w:p>
    <w:p>
      <w:r>
        <w:rPr>
          <w:rFonts w:ascii="Courier New" w:hAnsi="Courier New"/>
          <w:color w:val="555555"/>
          <w:sz w:val="20"/>
        </w:rPr>
        <w:t>[15]</w:t>
      </w:r>
    </w:p>
    <w:p>
      <w:r>
        <w:rPr>
          <w:rFonts w:ascii="Gentium Plus" w:hAnsi="Gentium Plus"/>
          <w:sz w:val="24"/>
        </w:rPr>
        <w:t>ὅσαι ψυχαί, τοσαῦτα καὶ τὰ εἴδη τῶν ψυχῶν ἐστι· πρῶτον μὲν γὰρ καθ’ ἓν εἶδος, πολλῶν ἀτόμων ὑπόστασις ἑνοειδῶν περί τε τὴν ὕλην ἐστὶ καὶ τὰ σύνθετα τῶν ὄντων, μιᾶς ὑποκειμένης φύσεως ποικίλως τοῦ αὐτοῦ μετεχούσης εἴδους· εἰ γὰρ τὸ εἶναι τῆς ψυχῆς λόγος ἐστὶ καὶ εἶδος</w:t>
      </w:r>
    </w:p>
    <w:p>
      <w:r>
        <w:rPr>
          <w:rFonts w:ascii="Courier New" w:hAnsi="Courier New"/>
          <w:color w:val="555555"/>
          <w:sz w:val="20"/>
        </w:rPr>
        <w:t>[20]</w:t>
      </w:r>
    </w:p>
    <w:p>
      <w:r>
        <w:rPr>
          <w:rFonts w:ascii="Gentium Plus" w:hAnsi="Gentium Plus"/>
          <w:sz w:val="24"/>
        </w:rPr>
        <w:t>ἁπλοῦν, ἢ οὐδὲν διοίσει κατ’ οὐσίαν ψυχή τις ἄλλης, ἢ κατ’ εἶδος ἂν διαφέροι· ὃ γάρ ἐστι διοίσει μόνον, ἔστι δὲ εἶδος μόνον. Ὅθεν δῆλον ὡς πᾶσα ψυχή, κἂν τῶν αὐτῶν ᾖ λόγων πλήρης, ἀλλ’ ἓν εἶδος ἔλαχεν ἀφο‐ ριστικὸν τῶν ἄλλων, ὥσπερ τὸ ἡλιακὸν εἶδος χαρακτη‐</w:t>
      </w:r>
    </w:p>
    <w:p>
      <w:r>
        <w:rPr>
          <w:rFonts w:ascii="Courier New" w:hAnsi="Courier New"/>
          <w:color w:val="555555"/>
          <w:sz w:val="20"/>
        </w:rPr>
        <w:t>[25]</w:t>
      </w:r>
    </w:p>
    <w:p>
      <w:r>
        <w:rPr>
          <w:rFonts w:ascii="Gentium Plus" w:hAnsi="Gentium Plus"/>
          <w:sz w:val="24"/>
        </w:rPr>
        <w:t>ρίζει τὴν ἡλιακὴν ψυχήν, ἄλλο ἄλλην.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