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Μαρτυρίαι</w:t>
      </w:r>
      <w:r>
        <w:br/>
      </w:r>
      <w:r>
        <w:rPr>
          <w:i/>
          <w:color w:val="666666"/>
          <w:sz w:val="40"/>
        </w:rPr>
        <w:t>Testimonies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Σκυθῖνος ὁ Τήιος</w:t>
      </w:r>
      <w:r>
        <w:br/>
      </w:r>
      <w:r>
        <w:rPr>
          <w:i/>
          <w:color w:val="666666"/>
          <w:sz w:val="28"/>
        </w:rPr>
        <w:t>by Scythinus of Teos</w:t>
      </w:r>
    </w:p>
    <w:p/>
    <w:p>
      <w:r>
        <w:rPr>
          <w:rFonts w:ascii="Courier New" w:hAnsi="Courier New"/>
          <w:color w:val="555555"/>
          <w:sz w:val="20"/>
        </w:rPr>
        <w:t>[1a,13,T 1]</w:t>
      </w:r>
    </w:p>
    <w:p>
      <w:r>
        <w:rPr>
          <w:rFonts w:ascii="Gentium Plus" w:hAnsi="Gentium Plus"/>
          <w:sz w:val="24"/>
        </w:rPr>
        <w:t>STEPH. BYZ. s. Τέως· πόλις Ἰωνίας ... ἀφ’ οὗ ‘Πρωταγόρας ὁ Τήιοσ‘ (Eupolis I 297, 146 K), καὶ ‘Σκυθῖνος ἰάμβων ποιητὴς Τήιοσ‘.</w:t>
      </w:r>
    </w:p>
    <w:p>
      <w:r>
        <w:rPr>
          <w:rFonts w:ascii="Courier New" w:hAnsi="Courier New"/>
          <w:color w:val="555555"/>
          <w:sz w:val="20"/>
        </w:rPr>
        <w:t>[1a,13,T 2]</w:t>
      </w:r>
    </w:p>
    <w:p>
      <w:r>
        <w:rPr>
          <w:rFonts w:ascii="Gentium Plus" w:hAnsi="Gentium Plus"/>
          <w:sz w:val="24"/>
        </w:rPr>
        <w:t>DIOG. LAERT. IX 16: Ἱερώνυμος δέ φησι καὶ Σκυθῖνον τὸν τῶν ἰάμβων ποιητὴν ἐπιβαλέσθαι τὸν ἐκείνου (sc. Ἡρακλείτου) λόγον διὰ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