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Σωσικράτης ὁ Ῥόδιος</w:t>
      </w:r>
      <w:r>
        <w:br/>
      </w:r>
      <w:r>
        <w:rPr>
          <w:i/>
          <w:color w:val="666666"/>
          <w:sz w:val="28"/>
        </w:rPr>
        <w:t>by Sosicrates of Rhodes</w:t>
      </w:r>
    </w:p>
    <w:p/>
    <w:p>
      <w:r>
        <w:rPr>
          <w:rFonts w:ascii="Courier New" w:hAnsi="Courier New"/>
          <w:color w:val="555555"/>
          <w:sz w:val="20"/>
        </w:rPr>
        <w:t>[t2-9]</w:t>
      </w:r>
    </w:p>
    <w:p>
      <w:r>
        <w:rPr>
          <w:rFonts w:ascii="Gentium Plus" w:hAnsi="Gentium Plus"/>
          <w:sz w:val="24"/>
        </w:rPr>
        <w:t>ΚΡΗΤΙΚΑ.</w:t>
      </w:r>
    </w:p>
    <w:p>
      <w:r>
        <w:rPr>
          <w:rFonts w:ascii="Courier New" w:hAnsi="Courier New"/>
          <w:color w:val="555555"/>
          <w:sz w:val="20"/>
        </w:rPr>
        <w:t>[2]</w:t>
      </w:r>
    </w:p>
    <w:p>
      <w:r>
        <w:rPr>
          <w:rFonts w:ascii="Gentium Plus" w:hAnsi="Gentium Plus"/>
          <w:sz w:val="24"/>
        </w:rPr>
        <w:t>Strabo X: Μέγεθος δὲ (sc. τῆς Κρήτης) Σωσικράτης μὲν, ὅν φησιν ἀκριβοῦν Ἀπολλόδωρος τὰ περὶ τὴν νῆσον, ἀφορίζεται, μήκει μὲν πλειόνων ἢ δισ‐ χιλίων σταδίων καὶ τριακοσίων· πλάτει δὲ οὐ κατὰ τὸ</w:t>
      </w:r>
    </w:p>
    <w:p>
      <w:r>
        <w:rPr>
          <w:rFonts w:ascii="Courier New" w:hAnsi="Courier New"/>
          <w:color w:val="555555"/>
          <w:sz w:val="20"/>
        </w:rPr>
        <w:t>[5]</w:t>
      </w:r>
    </w:p>
    <w:p>
      <w:r>
        <w:rPr>
          <w:rFonts w:ascii="Gentium Plus" w:hAnsi="Gentium Plus"/>
          <w:sz w:val="24"/>
        </w:rPr>
        <w:t>μέγεθος· ὥσθ’ ὁ κύκλος γένοιτ’ ἂν πλέον ἢ πεντακισχί‐ λιοι στάδιοι.</w:t>
      </w:r>
    </w:p>
    <w:p>
      <w:pPr>
        <w:jc w:val="center"/>
      </w:pPr>
      <w:r>
        <w:rPr>
          <w:rFonts w:ascii="Gentium Plus" w:hAnsi="Gentium Plus"/>
          <w:b/>
          <w:sz w:val="24"/>
        </w:rPr>
        <w:t>E LIBRO PRIMO.</w:t>
      </w:r>
    </w:p>
    <w:p>
      <w:r>
        <w:rPr>
          <w:rFonts w:ascii="Courier New" w:hAnsi="Courier New"/>
          <w:color w:val="555555"/>
          <w:sz w:val="20"/>
        </w:rPr>
        <w:t>[1]</w:t>
      </w:r>
    </w:p>
    <w:p>
      <w:r>
        <w:rPr>
          <w:rFonts w:ascii="Gentium Plus" w:hAnsi="Gentium Plus"/>
          <w:sz w:val="24"/>
        </w:rPr>
        <w:t>Apostolius Prov. VII, 37: Ἔστι καὶ ἐν Κρήτῃ Δουλόπολις, ὡς Σωσικράτης ἐν τῇ αʹ τῶν Κρητικῶν.</w:t>
      </w:r>
    </w:p>
    <w:p>
      <w:pPr>
        <w:jc w:val="center"/>
      </w:pPr>
      <w:r>
        <w:rPr>
          <w:rFonts w:ascii="Gentium Plus" w:hAnsi="Gentium Plus"/>
          <w:b/>
          <w:sz w:val="24"/>
        </w:rPr>
        <w:t>EX EODEM LIBRO.</w:t>
      </w:r>
    </w:p>
    <w:p>
      <w:r>
        <w:rPr>
          <w:rFonts w:ascii="Courier New" w:hAnsi="Courier New"/>
          <w:color w:val="555555"/>
          <w:sz w:val="20"/>
        </w:rPr>
        <w:t>[1]</w:t>
      </w:r>
    </w:p>
    <w:p>
      <w:r>
        <w:rPr>
          <w:rFonts w:ascii="Gentium Plus" w:hAnsi="Gentium Plus"/>
          <w:sz w:val="24"/>
        </w:rPr>
        <w:t>Athenaeus VI: Σωσικράτης δ’ ἐν πρώτῳ Κρητικῶν ἴδιόν τί φησι περὶ τοὺς Φαιστίους ὑπάρχειν. Δοκοῦσι γὰρ ἀσκεῖν ἐκ παιδαρίων εὐθὺς τὸ γέλοια λέ‐ γειν· διὸ καὶ συμβέβηκεν αὐτοὺς ἀποφθέγγεσθαι πολ‐</w:t>
      </w:r>
    </w:p>
    <w:p>
      <w:r>
        <w:rPr>
          <w:rFonts w:ascii="Courier New" w:hAnsi="Courier New"/>
          <w:color w:val="555555"/>
          <w:sz w:val="20"/>
        </w:rPr>
        <w:t>[5]</w:t>
      </w:r>
    </w:p>
    <w:p>
      <w:r>
        <w:rPr>
          <w:rFonts w:ascii="Gentium Plus" w:hAnsi="Gentium Plus"/>
          <w:sz w:val="24"/>
        </w:rPr>
        <w:t>λάκις εὐκαίρως, διὰ τὴν ἐξ ἀρχῆς συνήθειαν. Ὥστε</w:t>
      </w:r>
    </w:p>
    <w:p>
      <w:pPr>
        <w:jc w:val="center"/>
      </w:pPr>
      <w:r>
        <w:rPr>
          <w:rFonts w:ascii="Gentium Plus" w:hAnsi="Gentium Plus"/>
          <w:b/>
          <w:sz w:val="24"/>
        </w:rPr>
        <w:t>E LIBRO SECUNDO.</w:t>
      </w:r>
    </w:p>
    <w:p>
      <w:r>
        <w:rPr>
          <w:rFonts w:ascii="Courier New" w:hAnsi="Courier New"/>
          <w:color w:val="555555"/>
          <w:sz w:val="20"/>
        </w:rPr>
        <w:t>[1]</w:t>
      </w:r>
    </w:p>
    <w:p>
      <w:r>
        <w:rPr>
          <w:rFonts w:ascii="Gentium Plus" w:hAnsi="Gentium Plus"/>
          <w:sz w:val="24"/>
        </w:rPr>
        <w:t>Schol. Aristoph. Av. 521: [Λάμπων δ’ ὄμνυς’ ἔτι καὶ νυνὶ τὸν χῆν’, ὅταν ἐξαπατᾷ τι] Ὅτι Πρῶτοι οἱ Σωκρατικοὶ ἐπετήδευ‐ σαν οὕτως ὀμνύναι. Σωσικράτης γὰρ ἐν τῷ βʹ τῶν Κρη‐</w:t>
      </w:r>
    </w:p>
    <w:p>
      <w:r>
        <w:rPr>
          <w:rFonts w:ascii="Courier New" w:hAnsi="Courier New"/>
          <w:color w:val="555555"/>
          <w:sz w:val="20"/>
        </w:rPr>
        <w:t>[5]</w:t>
      </w:r>
    </w:p>
    <w:p>
      <w:r>
        <w:rPr>
          <w:rFonts w:ascii="Gentium Plus" w:hAnsi="Gentium Plus"/>
          <w:sz w:val="24"/>
        </w:rPr>
        <w:t>τικῶν οὕτως φησί· «Ῥαδάμανθυς δὲ δοκεῖ διαδεξάμενος τὴν βασιλείαν δικαιότατος γεγενῆσθαι πάντων ἀνθρώ‐ πων. Λέγεται δὲ αὐτὸν πρῶτον οὐδένα ἐᾶν ὅρκους ποιεῖ‐ σθαι κατὰ τῶν θεῶν, ἀλλ’ ὀμνύναι κελεῦσαι χῆνα καὶ κύνα καὶ κριὸν καὶ τὰ ὅμοια.»</w:t>
      </w:r>
    </w:p>
    <w:p>
      <w:r>
        <w:rPr>
          <w:rFonts w:ascii="Courier New" w:hAnsi="Courier New"/>
          <w:color w:val="555555"/>
          <w:sz w:val="20"/>
        </w:rPr>
        <w:t>[7]</w:t>
      </w:r>
    </w:p>
    <w:p>
      <w:r>
        <w:rPr>
          <w:rFonts w:ascii="Gentium Plus" w:hAnsi="Gentium Plus"/>
          <w:sz w:val="24"/>
        </w:rPr>
        <w:t>Athenaeus XIII: Λακεδαιμόνιοι δὲ πρὸ τῶν παρατάξεων Ἔρωτι προθύονται, ὡς ἐν τῇ τῶν παραταττομένων φιλίᾳ κειμένης τῆς σωτηρίας τε καὶ νίκης. Καὶ Κρῆτες δ’ ἐν ταῖς παρατάξεσι τοὺς καλλί‐</w:t>
      </w:r>
    </w:p>
    <w:p>
      <w:r>
        <w:rPr>
          <w:rFonts w:ascii="Courier New" w:hAnsi="Courier New"/>
          <w:color w:val="555555"/>
          <w:sz w:val="20"/>
        </w:rPr>
        <w:t>[5]</w:t>
      </w:r>
    </w:p>
    <w:p>
      <w:r>
        <w:rPr>
          <w:rFonts w:ascii="Gentium Plus" w:hAnsi="Gentium Plus"/>
          <w:sz w:val="24"/>
        </w:rPr>
        <w:t>στους τῶν πολιτῶν κοσμήσαντες, διὰ τούτων θύουσι τῷ Ἔρωτι, ὡς Σωσικράτης ἱστορεῖ.</w:t>
      </w:r>
    </w:p>
    <w:p>
      <w:r>
        <w:rPr>
          <w:rFonts w:ascii="Courier New" w:hAnsi="Courier New"/>
          <w:color w:val="555555"/>
          <w:sz w:val="20"/>
        </w:rPr>
        <w:t>[8]</w:t>
      </w:r>
    </w:p>
    <w:p>
      <w:r>
        <w:rPr>
          <w:rFonts w:ascii="Gentium Plus" w:hAnsi="Gentium Plus"/>
          <w:sz w:val="24"/>
        </w:rPr>
        <w:t>Schol. Eur. Hippol. 47: Πάσαις ταῖς ἀφ’ Ἡλίου γενομέναις ἐμήνισεν Ἀφροδίτη διὰ τὴν μηνυθεῖσαν αὐτῆς ὑφ’ Ἡλίου μοιχείαν. Τὴν οὖν Πασιφάην οὐ μό‐ νον τοῦ ταύρου, ἀλλὰ καὶ τοῦ Μίνωος ἐρασθῆναί φασιν,</w:t>
      </w:r>
    </w:p>
    <w:p>
      <w:r>
        <w:rPr>
          <w:rFonts w:ascii="Courier New" w:hAnsi="Courier New"/>
          <w:color w:val="555555"/>
          <w:sz w:val="20"/>
        </w:rPr>
        <w:t>[5]</w:t>
      </w:r>
    </w:p>
    <w:p>
      <w:r>
        <w:rPr>
          <w:rFonts w:ascii="Gentium Plus" w:hAnsi="Gentium Plus"/>
          <w:sz w:val="24"/>
        </w:rPr>
        <w:t>ὡς ἱστορεῖ Σωσικράτης.</w:t>
      </w:r>
    </w:p>
    <w:p>
      <w:r>
        <w:rPr>
          <w:rFonts w:ascii="Courier New" w:hAnsi="Courier New"/>
          <w:color w:val="555555"/>
          <w:sz w:val="20"/>
        </w:rPr>
        <w:t>[9]</w:t>
      </w:r>
    </w:p>
    <w:p>
      <w:r>
        <w:rPr>
          <w:rFonts w:ascii="Gentium Plus" w:hAnsi="Gentium Plus"/>
          <w:sz w:val="24"/>
        </w:rPr>
        <w:t>Fulgentius Planciad. De Vocib. antiq.: Nefren‐ des: Diophantus Lacedaemonius, qui De sacris deorum scripsit, ait, apud Athenas Marti solere sacrificari sacrum, quod Ἑκατομφόνια appellatur;</w:t>
      </w:r>
    </w:p>
    <w:p>
      <w:r>
        <w:rPr>
          <w:rFonts w:ascii="Courier New" w:hAnsi="Courier New"/>
          <w:color w:val="555555"/>
          <w:sz w:val="20"/>
        </w:rPr>
        <w:t>[5]</w:t>
      </w:r>
    </w:p>
    <w:p>
      <w:r>
        <w:rPr>
          <w:rFonts w:ascii="Gentium Plus" w:hAnsi="Gentium Plus"/>
          <w:sz w:val="24"/>
        </w:rPr>
        <w:t>si quis enim centum hostes interfecisset, Marti de homine sacrificabat apud insulam Lemnum; quod sacrificatum est a duobus, Aristomene Gortynensi et Theocle Elaeo, sicut Sosicrates scribit.</w:t>
      </w:r>
    </w:p>
    <w:p>
      <w:r>
        <w:rPr>
          <w:rFonts w:ascii="Courier New" w:hAnsi="Courier New"/>
          <w:color w:val="555555"/>
          <w:sz w:val="20"/>
        </w:rPr>
        <w:t>[t10-23]</w:t>
      </w:r>
    </w:p>
    <w:p>
      <w:r>
        <w:rPr>
          <w:rFonts w:ascii="Gentium Plus" w:hAnsi="Gentium Plus"/>
          <w:sz w:val="24"/>
        </w:rPr>
        <w:t>ΔΙΑΔΟΧΑΙ.</w:t>
      </w:r>
    </w:p>
    <w:p>
      <w:r>
        <w:rPr>
          <w:rFonts w:ascii="Courier New" w:hAnsi="Courier New"/>
          <w:color w:val="555555"/>
          <w:sz w:val="20"/>
        </w:rPr>
        <w:t>[10]</w:t>
      </w:r>
    </w:p>
    <w:p>
      <w:r>
        <w:rPr>
          <w:rFonts w:ascii="Gentium Plus" w:hAnsi="Gentium Plus"/>
          <w:sz w:val="24"/>
        </w:rPr>
        <w:t>Diog. L. I, 38, de Thalete: Ἐτελεύτησε δ’ ἐτῶν ἑβδομήκοντα ὀκτὼ, ἢ, ὡς Σωσικράτης φησὶν, ἐνενή‐ κοντα. Τελευτῆσαι γὰρ ἐπὶ τῆς πεντηκοστῆς ὀγδόης Ὀλυμπιάδος, γεγονότα κατὰ Κροῖσον, ᾧ καὶ τὸν Ἅλυν</w:t>
      </w:r>
    </w:p>
    <w:p>
      <w:r>
        <w:rPr>
          <w:rFonts w:ascii="Courier New" w:hAnsi="Courier New"/>
          <w:color w:val="555555"/>
          <w:sz w:val="20"/>
        </w:rPr>
        <w:t>[5]</w:t>
      </w:r>
    </w:p>
    <w:p>
      <w:r>
        <w:rPr>
          <w:rFonts w:ascii="Gentium Plus" w:hAnsi="Gentium Plus"/>
          <w:sz w:val="24"/>
        </w:rPr>
        <w:t>ὑποσχέσθαι ἄνευ γεφύρας περᾶσαι, τὸ ῥεῖθρον παρατρέ‐ ψαντα.</w:t>
      </w:r>
    </w:p>
    <w:p>
      <w:r>
        <w:rPr>
          <w:rFonts w:ascii="Courier New" w:hAnsi="Courier New"/>
          <w:color w:val="555555"/>
          <w:sz w:val="20"/>
        </w:rPr>
        <w:t>[11]</w:t>
      </w:r>
    </w:p>
    <w:p>
      <w:r>
        <w:rPr>
          <w:rFonts w:ascii="Gentium Plus" w:hAnsi="Gentium Plus"/>
          <w:sz w:val="24"/>
        </w:rPr>
        <w:t>Idem I, 49, de Solone: Τοῦ δὴ λοιποῦ προσεῖχον</w:t>
      </w:r>
    </w:p>
    <w:p>
      <w:r>
        <w:rPr>
          <w:rFonts w:ascii="Courier New" w:hAnsi="Courier New"/>
          <w:color w:val="555555"/>
          <w:sz w:val="20"/>
        </w:rPr>
        <w:t>[5]</w:t>
      </w:r>
    </w:p>
    <w:p>
      <w:r>
        <w:rPr>
          <w:rFonts w:ascii="Gentium Plus" w:hAnsi="Gentium Plus"/>
          <w:sz w:val="24"/>
        </w:rPr>
        <w:t>ἐφ’ ἑαυτῷ διεκώλυσεν. ᾌξας γὰρ εἰς τὴν ἐκκλησίαν μετὰ δόρατος καὶ ἀσπίδος προεῖπεν αὐτοῖς τὴν ἐπίθε‐ σιν τοῦ Πεισιστράτου· καὶ οὐ μόνον, ἀλλὰ καὶ βοηθεῖν ἕτοιμος εἶναι, λέγων ταῦτα· «Ἄνδρες Ἀθηναῖοι, τῶν μὲν σοφώτερος, τῶν δὲ ἀνδρειότερός εἰμι· σοφώτερος</w:t>
      </w:r>
    </w:p>
    <w:p>
      <w:r>
        <w:rPr>
          <w:rFonts w:ascii="Courier New" w:hAnsi="Courier New"/>
          <w:color w:val="555555"/>
          <w:sz w:val="20"/>
        </w:rPr>
        <w:t>[10]</w:t>
      </w:r>
    </w:p>
    <w:p>
      <w:r>
        <w:rPr>
          <w:rFonts w:ascii="Gentium Plus" w:hAnsi="Gentium Plus"/>
          <w:sz w:val="24"/>
        </w:rPr>
        <w:t>μὲν τῶν τὴν ἀπάτην τοῦ Πεισιστράτου μὴ συνιέντων, ἀνδρειότερος δὲ τῶν ἐπισταμένων μὲν, διὰ δέος δὲ σιω‐ πώντων.» Καὶ ἡ βουλὴ, Πεισιστρατίδαι ὄντες, μαί‐ νεσθαι ἔλεγον αὐτόν· ὅθεν εἶπε ταυτί· Δείξει δὴ μανίην μὲν ἐμὴν βαιὸς χρόνος ἀστοῖς,</w:t>
      </w:r>
    </w:p>
    <w:p>
      <w:r>
        <w:rPr>
          <w:rFonts w:ascii="Courier New" w:hAnsi="Courier New"/>
          <w:color w:val="555555"/>
          <w:sz w:val="20"/>
        </w:rPr>
        <w:t>[15]</w:t>
      </w:r>
    </w:p>
    <w:p>
      <w:r>
        <w:rPr>
          <w:rFonts w:ascii="Gentium Plus" w:hAnsi="Gentium Plus"/>
          <w:sz w:val="24"/>
        </w:rPr>
        <w:t>δείξει, ἀληθείης ἐς μέσον ἐρχομένης. Τὰ δὲ περὶ τῆς τοῦ Πεισιστράτου τυραννίδος ἐλεγεῖα προλέγοντος αὐτοῦ ταῦτα ἦν· Ἐκ νεφέλης φέρεται χιόνος μένος ἠδὲ χαλάζης· βροντή τ’ ἐκ λαμπρῆς γίγνεται ἀστεροπῆς·</w:t>
      </w:r>
    </w:p>
    <w:p>
      <w:r>
        <w:rPr>
          <w:rFonts w:ascii="Courier New" w:hAnsi="Courier New"/>
          <w:color w:val="555555"/>
          <w:sz w:val="20"/>
        </w:rPr>
        <w:t>[20]</w:t>
      </w:r>
    </w:p>
    <w:p>
      <w:r>
        <w:rPr>
          <w:rFonts w:ascii="Gentium Plus" w:hAnsi="Gentium Plus"/>
          <w:sz w:val="24"/>
        </w:rPr>
        <w:t>ἀνδρῶν δ’ ἐκ μεγάλων πόλις ὄλλυται· ἐς δὲ μονάρχου δῆμος ἀϊδρείῃ δουλοσύνην ἔπεσεν. Ἤδη δὲ αὐτοῦ κρατοῦντος οὐ πείθων ἔθηκε τὰ ὅπλα πρὸ τοῦ στρατηγίου καὶ εἰπὼν, «Ὦ πατρὶς, βεβοήθηκά σοι καὶ λόγῳ καὶ ἔργῳ,» ἀπέπλευσεν εἰς Αἴγυπτον</w:t>
      </w:r>
    </w:p>
    <w:p>
      <w:r>
        <w:rPr>
          <w:rFonts w:ascii="Courier New" w:hAnsi="Courier New"/>
          <w:color w:val="555555"/>
          <w:sz w:val="20"/>
        </w:rPr>
        <w:t>[25]</w:t>
      </w:r>
    </w:p>
    <w:p>
      <w:r>
        <w:rPr>
          <w:rFonts w:ascii="Gentium Plus" w:hAnsi="Gentium Plus"/>
          <w:sz w:val="24"/>
        </w:rPr>
        <w:t>καὶ εἰς Κύπρον, καὶ πρὸς Κροῖσον ἦλθεν.</w:t>
      </w:r>
    </w:p>
    <w:p>
      <w:r>
        <w:rPr>
          <w:rFonts w:ascii="Courier New" w:hAnsi="Courier New"/>
          <w:color w:val="555555"/>
          <w:sz w:val="20"/>
        </w:rPr>
        <w:t>[12]</w:t>
      </w:r>
    </w:p>
    <w:p>
      <w:r>
        <w:rPr>
          <w:rFonts w:ascii="Gentium Plus" w:hAnsi="Gentium Plus"/>
          <w:sz w:val="24"/>
        </w:rPr>
        <w:t>Idem I, 68, de Chilone: Γέγονε δὲ ἔφορος κατὰ τὴν πεντηκοστὴν πέμπτην Ὀλυμπιάδα. Παμφίλη δέ φησι κατὰ τὴν ἕκτην· καὶ πρῶτον ἔφορον γενέσθαι ἐπὶ Εὐθυδήμου, ὥς φησι Σωσικράτης.</w:t>
      </w:r>
    </w:p>
    <w:p>
      <w:r>
        <w:rPr>
          <w:rFonts w:ascii="Courier New" w:hAnsi="Courier New"/>
          <w:color w:val="555555"/>
          <w:sz w:val="20"/>
        </w:rPr>
        <w:t>[13]</w:t>
      </w:r>
    </w:p>
    <w:p>
      <w:r>
        <w:rPr>
          <w:rFonts w:ascii="Gentium Plus" w:hAnsi="Gentium Plus"/>
          <w:sz w:val="24"/>
        </w:rPr>
        <w:t>Idem I, 75, de Pittaco: Τότε δ’ οὖν τὸν Πιττακὸν ἰσχυρῶς ἐτίμησαν οἱ Μυτιληναῖοι, καὶ τὴν ἀρχὴν ἐνε‐ χείρισαν αὐτῷ. Ὁ δὲ δέκα ἔτη κατασχὼν καὶ εἰς τάξιν ἀγαγὼν τὸ πολίτευμα, κατέθετο τὴν ἀρχὴν, καὶ δέκα</w:t>
      </w:r>
    </w:p>
    <w:p>
      <w:r>
        <w:rPr>
          <w:rFonts w:ascii="Courier New" w:hAnsi="Courier New"/>
          <w:color w:val="555555"/>
          <w:sz w:val="20"/>
        </w:rPr>
        <w:t>[5]</w:t>
      </w:r>
    </w:p>
    <w:p>
      <w:r>
        <w:rPr>
          <w:rFonts w:ascii="Gentium Plus" w:hAnsi="Gentium Plus"/>
          <w:sz w:val="24"/>
        </w:rPr>
        <w:t>ἐπεβίω ἄλλα. Καὶ χώραν αὐτῷ ἀπένειμαν οἱ Μυτιλη‐ ναῖοι· ὁ δὲ ἱερὰν ἀνῆκεν, ἥτις νῦν Πιττάκειος καλεῖται. Σωσικράτης δέ φησιν ὅτι ὀλίγον ἀποτεμόμενος ἔφη τὸ ἥμισυ τοῦ παντὸς πλεῖον εἶναι.</w:t>
      </w:r>
    </w:p>
    <w:p>
      <w:r>
        <w:rPr>
          <w:rFonts w:ascii="Courier New" w:hAnsi="Courier New"/>
          <w:color w:val="555555"/>
          <w:sz w:val="20"/>
        </w:rPr>
        <w:t>[14]</w:t>
      </w:r>
    </w:p>
    <w:p>
      <w:r>
        <w:rPr>
          <w:rFonts w:ascii="Gentium Plus" w:hAnsi="Gentium Plus"/>
          <w:sz w:val="24"/>
        </w:rPr>
        <w:t>Idem I, 95, de Periandro: Σωσικράτης δέ φησι πρότερον Κροίσου τελευτῆσαι αὐτὸν ἔτεσι τετταράκοντα καὶ ἑνὶ, πρὸ τῆς τεσσαρακοστῆς ἐννάτης Ὀλυμπιάδος.</w:t>
      </w:r>
    </w:p>
    <w:p>
      <w:r>
        <w:rPr>
          <w:rFonts w:ascii="Courier New" w:hAnsi="Courier New"/>
          <w:color w:val="555555"/>
          <w:sz w:val="20"/>
        </w:rPr>
        <w:t>[15]</w:t>
      </w:r>
    </w:p>
    <w:p>
      <w:r>
        <w:rPr>
          <w:rFonts w:ascii="Gentium Plus" w:hAnsi="Gentium Plus"/>
          <w:sz w:val="24"/>
        </w:rPr>
        <w:t>Idem I, 101, de Anacharsi: Λέγει δὲ αὐτὸν Σω‐ σικράτης ἐλθεῖν εἰς Ἀθήνας κατὰ τὴν τεσσαρακοστὴν ἑβδόμην Ὀλυμπιάδα, ἐπὶ ἄρχοντος Εὐκράτους.</w:t>
      </w:r>
    </w:p>
    <w:p>
      <w:r>
        <w:rPr>
          <w:rFonts w:ascii="Courier New" w:hAnsi="Courier New"/>
          <w:color w:val="555555"/>
          <w:sz w:val="20"/>
        </w:rPr>
        <w:t>[16]</w:t>
      </w:r>
    </w:p>
    <w:p>
      <w:r>
        <w:rPr>
          <w:rFonts w:ascii="Gentium Plus" w:hAnsi="Gentium Plus"/>
          <w:sz w:val="24"/>
        </w:rPr>
        <w:t>Idem I, 106, de Mysone: Μύσων Στρύμωνος, ὥς φησι Σωσικράτης, Ἕρμιππον παρατιθέμενος, τὸ γένος Χηνεὺς, ἀπὸ κώμης τινὸς Οἰταϊκῆς ἢ Λακωνικῆς, σὺν τοῖς ἑπτὰ καταριθμεῖται. Λέγεται δὴ πρός τινος (τινῶν?)</w:t>
      </w:r>
    </w:p>
    <w:p>
      <w:r>
        <w:rPr>
          <w:rFonts w:ascii="Courier New" w:hAnsi="Courier New"/>
          <w:color w:val="555555"/>
          <w:sz w:val="20"/>
        </w:rPr>
        <w:t>[5]</w:t>
      </w:r>
    </w:p>
    <w:p>
      <w:r>
        <w:rPr>
          <w:rFonts w:ascii="Gentium Plus" w:hAnsi="Gentium Plus"/>
          <w:sz w:val="24"/>
        </w:rPr>
        <w:t>Ἀναχάρσιδος πυνθανομένου εἴ τις αὐτοῦ σοφώτερος εἴη, τὴν Πυθίαν εἰπεῖν ἅπερ προείρηται ἐν τῷ Θαλοῦ βίῳ ὑπὲρ Χείλωνος· Οἰταῖόν τινά φημι Μύσων’ ἐνὶ Χηνὶ γενέσθαι</w:t>
      </w:r>
    </w:p>
    <w:p>
      <w:r>
        <w:rPr>
          <w:rFonts w:ascii="Courier New" w:hAnsi="Courier New"/>
          <w:color w:val="555555"/>
          <w:sz w:val="20"/>
        </w:rPr>
        <w:t>[10]</w:t>
      </w:r>
    </w:p>
    <w:p>
      <w:r>
        <w:rPr>
          <w:rFonts w:ascii="Gentium Plus" w:hAnsi="Gentium Plus"/>
          <w:sz w:val="24"/>
        </w:rPr>
        <w:t>Πολυπραγμονήσαντα δὲ ἐλθεῖν εἰς τὴν κώμην καὶ εὑρεῖν αὐτὸν θέρους ἐχέτλην ἀρότρῳ προσαρμόττοντα, καὶ εἰ‐ πεῖν, «Ἀλλ’, ὦ Μύσων, οὐχ ὥρα νῦν ἀρότρου». «Καὶ μάλα,» εἶπεν, «ὥστε ἐπισκευάζειν.» Ἄλλοι δὲ τὸν χρησμὸν οὕτως ἔχειν φασί «Ἠτεῖόν τινά φημι·» καὶ</w:t>
      </w:r>
    </w:p>
    <w:p>
      <w:r>
        <w:rPr>
          <w:rFonts w:ascii="Courier New" w:hAnsi="Courier New"/>
          <w:color w:val="555555"/>
          <w:sz w:val="20"/>
        </w:rPr>
        <w:t>[15]</w:t>
      </w:r>
    </w:p>
    <w:p>
      <w:r>
        <w:rPr>
          <w:rFonts w:ascii="Gentium Plus" w:hAnsi="Gentium Plus"/>
          <w:sz w:val="24"/>
        </w:rPr>
        <w:t>ζητοῦσι τί ἐστιν ὁ Ἠτεῖος. Παρμενίδης μὲν οὖν δῆμον εἶναι Λακωνικῆς, ὅθεν εἶναι τὸν Μύσωνα. Σωσικράτης δ’ ἐν Διαδοχαῖς, ἀπὸ μὲν πατρὸς Ἠτεῖον εἶναι, ἀπὸ δὲ μητρὸς Χηνέα. Εὐθύφρων δ’ ὁ Ἡρακλείδου τοῦ Ποντι‐ κοῦ, Κρῆτά φησιν εἶναι· Ἠτείαν γὰρ πόλιν εἶναι Κρή‐</w:t>
      </w:r>
    </w:p>
    <w:p>
      <w:r>
        <w:rPr>
          <w:rFonts w:ascii="Courier New" w:hAnsi="Courier New"/>
          <w:color w:val="555555"/>
          <w:sz w:val="20"/>
        </w:rPr>
        <w:t>[20]</w:t>
      </w:r>
    </w:p>
    <w:p>
      <w:r>
        <w:rPr>
          <w:rFonts w:ascii="Gentium Plus" w:hAnsi="Gentium Plus"/>
          <w:sz w:val="24"/>
        </w:rPr>
        <w:t>της· Ἀναξίλαος δ’ Ἀρκάδα.</w:t>
      </w:r>
    </w:p>
    <w:p>
      <w:r>
        <w:rPr>
          <w:rFonts w:ascii="Courier New" w:hAnsi="Courier New"/>
          <w:color w:val="555555"/>
          <w:sz w:val="20"/>
        </w:rPr>
        <w:t>[17]</w:t>
      </w:r>
    </w:p>
    <w:p>
      <w:r>
        <w:rPr>
          <w:rFonts w:ascii="Gentium Plus" w:hAnsi="Gentium Plus"/>
          <w:sz w:val="24"/>
        </w:rPr>
        <w:t>Idem VIII, 8, de Pythagora: Σωσικράτης δὲ ἐν Διαδοχαῖς φησὶν αὐτὸν ἐρωτηθέντα ὑπὸ Λέοντος τοῦ Φλιασίων τυράννου, τίς εἴη; Φιλόσοφος, εἰπεῖν.</w:t>
      </w:r>
    </w:p>
    <w:p>
      <w:r>
        <w:rPr>
          <w:rFonts w:ascii="Courier New" w:hAnsi="Courier New"/>
          <w:color w:val="555555"/>
          <w:sz w:val="20"/>
        </w:rPr>
        <w:t>[18]</w:t>
      </w:r>
    </w:p>
    <w:p>
      <w:r>
        <w:rPr>
          <w:rFonts w:ascii="Gentium Plus" w:hAnsi="Gentium Plus"/>
          <w:sz w:val="24"/>
        </w:rPr>
        <w:t>Idem II, 84, de Aristippo: Ἔνιοι δὲ καὶ Διατρι‐ βῶν αὐτόν φασιν ἓξ γεγραφέναι· οἱ δ’ οὐδ’ ὅλως γράψαι· ὧν ἐστι καὶ Σωσικράτης ὁ Ῥόδιος.</w:t>
      </w:r>
    </w:p>
    <w:p>
      <w:pPr>
        <w:jc w:val="center"/>
      </w:pPr>
      <w:r>
        <w:rPr>
          <w:rFonts w:ascii="Gentium Plus" w:hAnsi="Gentium Plus"/>
          <w:b/>
          <w:sz w:val="24"/>
        </w:rPr>
        <w:t>E LIBRO TERTIO.</w:t>
      </w:r>
    </w:p>
    <w:p>
      <w:r>
        <w:rPr>
          <w:rFonts w:ascii="Courier New" w:hAnsi="Courier New"/>
          <w:color w:val="555555"/>
          <w:sz w:val="20"/>
        </w:rPr>
        <w:t>[1]</w:t>
      </w:r>
    </w:p>
    <w:p>
      <w:r>
        <w:rPr>
          <w:rFonts w:ascii="Gentium Plus" w:hAnsi="Gentium Plus"/>
          <w:sz w:val="24"/>
        </w:rPr>
        <w:t>Idem VI, 13: Πρῶτος ἐδίπλωσε τὸν τρίβωνα, καθά φησι Διοκλῆς, καὶ μόνῳ αὐτῷ ἐχρῆτο· βάκτρον τε ἀνέλαβε καὶ πήραν· πρῶτον δὲ καὶ Νεάνθης φησὶν διπλῶσαι θοιμάτιον· Σωσικράτης</w:t>
      </w:r>
    </w:p>
    <w:p>
      <w:r>
        <w:rPr>
          <w:rFonts w:ascii="Courier New" w:hAnsi="Courier New"/>
          <w:color w:val="555555"/>
          <w:sz w:val="20"/>
        </w:rPr>
        <w:t>[5]</w:t>
      </w:r>
    </w:p>
    <w:p>
      <w:r>
        <w:rPr>
          <w:rFonts w:ascii="Gentium Plus" w:hAnsi="Gentium Plus"/>
          <w:sz w:val="24"/>
        </w:rPr>
        <w:t>δ’ ἐν τρίτῃ Διαδοχῶν, Διόδωρον τὸν Ἀσπένδιον καὶ πώ‐ γωνα καθεῖναι καὶ βάκτρῳ καὶ πήρᾳ χρῆσθαι.</w:t>
      </w:r>
    </w:p>
    <w:p>
      <w:r>
        <w:rPr>
          <w:rFonts w:ascii="Courier New" w:hAnsi="Courier New"/>
          <w:color w:val="555555"/>
          <w:sz w:val="20"/>
        </w:rPr>
        <w:t>[20]</w:t>
      </w:r>
    </w:p>
    <w:p>
      <w:r>
        <w:rPr>
          <w:rFonts w:ascii="Gentium Plus" w:hAnsi="Gentium Plus"/>
          <w:sz w:val="24"/>
        </w:rPr>
        <w:t>Athenaeus IV: Σωσικράτης δ’ ἐν τρίτῳ Φιλοσόφων διαδοχῆς βαθεῖ πώγωνι χρήσασθαι τὸν Διό‐ δωρον ἱστορεῖ, καὶ τρίβωνα ἀναλαβεῖν, κόμην τε φο‐ ρῆσαι, κατά τινα τῦφον τὴν ἐπιτήδευσιν ταύτην προσ‐</w:t>
      </w:r>
    </w:p>
    <w:p>
      <w:r>
        <w:rPr>
          <w:rFonts w:ascii="Courier New" w:hAnsi="Courier New"/>
          <w:color w:val="555555"/>
          <w:sz w:val="20"/>
        </w:rPr>
        <w:t>[5]</w:t>
      </w:r>
    </w:p>
    <w:p>
      <w:r>
        <w:rPr>
          <w:rFonts w:ascii="Gentium Plus" w:hAnsi="Gentium Plus"/>
          <w:sz w:val="24"/>
        </w:rPr>
        <w:t>αγαγόντα, τῶν πρὸ αὐτοῦ Πυθαγορικῶν λαμπρᾷ τε ἐσθῆτι ἀμφιεννυμένων, καὶ λουτροῖς καὶ ἀλείμμασι, κουρᾷ τε τῇ συνήθει χρωμένων.</w:t>
      </w:r>
    </w:p>
    <w:p>
      <w:r>
        <w:rPr>
          <w:rFonts w:ascii="Courier New" w:hAnsi="Courier New"/>
          <w:color w:val="555555"/>
          <w:sz w:val="20"/>
        </w:rPr>
        <w:t>[21]</w:t>
      </w:r>
    </w:p>
    <w:p>
      <w:r>
        <w:rPr>
          <w:rFonts w:ascii="Gentium Plus" w:hAnsi="Gentium Plus"/>
          <w:sz w:val="24"/>
        </w:rPr>
        <w:t>Diog. L. VI, 80: Σωσικρά‐ της δ’ ἐν τῷ πρώτῳ (τρίτῳ?) τῆς Διαδοχῆς, καὶ Σά‐ τυρος ἐν τῷ τετάρτῳ τῶν Βίων, οὐδὲν εἶναι Διογένους φασί.</w:t>
      </w:r>
    </w:p>
    <w:p>
      <w:r>
        <w:rPr>
          <w:rFonts w:ascii="Courier New" w:hAnsi="Courier New"/>
          <w:color w:val="555555"/>
          <w:sz w:val="20"/>
        </w:rPr>
        <w:t>[22]</w:t>
      </w:r>
    </w:p>
    <w:p>
      <w:r>
        <w:rPr>
          <w:rFonts w:ascii="Gentium Plus" w:hAnsi="Gentium Plus"/>
          <w:sz w:val="24"/>
        </w:rPr>
        <w:t>Athenaeus X: Καὶ Κράτης δ’ ὁ κυνικὸς, ὥς φησι Σωσικράτης ἐν ταῖς Διαδοχαῖς, ἐπερράπισε Δημήτριον τὸν Φαληρέα, σὺν τῇ πήρᾳ τῶν ἄρτων καὶ λάγυνον πέμψαντα οἴνου· Εἴθε γὰρ, ἔφη, τὰς κρήνας</w:t>
      </w:r>
    </w:p>
    <w:p>
      <w:r>
        <w:rPr>
          <w:rFonts w:ascii="Courier New" w:hAnsi="Courier New"/>
          <w:color w:val="555555"/>
          <w:sz w:val="20"/>
        </w:rPr>
        <w:t>[5]</w:t>
      </w:r>
    </w:p>
    <w:p>
      <w:r>
        <w:rPr>
          <w:rFonts w:ascii="Gentium Plus" w:hAnsi="Gentium Plus"/>
          <w:sz w:val="24"/>
        </w:rPr>
        <w:t>καὶ ἄρτους ἦν φέρειν.</w:t>
      </w:r>
    </w:p>
    <w:p>
      <w:r>
        <w:rPr>
          <w:rFonts w:ascii="Courier New" w:hAnsi="Courier New"/>
          <w:color w:val="555555"/>
          <w:sz w:val="20"/>
        </w:rPr>
        <w:t>[23]</w:t>
      </w:r>
    </w:p>
    <w:p>
      <w:r>
        <w:rPr>
          <w:rFonts w:ascii="Gentium Plus" w:hAnsi="Gentium Plus"/>
          <w:sz w:val="24"/>
        </w:rPr>
        <w:t>Diog. L. VII, 163: Παναίτιος δὲ καὶ Σωσικράτης μόνας αὐτοῦ τὰς Ἐπι‐ στολὰς φασί· τὰ δὲ ἄλλα τοῦ περιπατητικοῦ Ἀρί‐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