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Ἀποσπάσματα εἰς τὴν πρὸς Κορινθίους Βʹ Ἐπιστολήν</w:t>
      </w:r>
      <w:r>
        <w:br/>
      </w:r>
      <w:r>
        <w:rPr>
          <w:i/>
          <w:color w:val="666666"/>
          <w:sz w:val="40"/>
        </w:rPr>
        <w:t>Fragments on Second Letter to the Corinthians</w:t>
      </w:r>
    </w:p>
    <w:p>
      <w:pPr>
        <w:jc w:val="center"/>
      </w:pPr>
      <w:r>
        <w:rPr>
          <w:i/>
          <w:color w:val="666666"/>
          <w:sz w:val="28"/>
        </w:rPr>
        <w:t>by Theodore of Heracleensis</w:t>
      </w:r>
    </w:p>
    <w:p/>
    <w:p>
      <w:pPr>
        <w:jc w:val="center"/>
      </w:pPr>
      <w:r>
        <w:rPr>
          <w:rFonts w:ascii="Gentium Plus" w:hAnsi="Gentium Plus"/>
          <w:b/>
          <w:sz w:val="24"/>
        </w:rPr>
        <w:t>2 Kor 1,3</w:t>
      </w:r>
    </w:p>
    <w:p>
      <w:r>
        <w:rPr>
          <w:rFonts w:ascii="Courier New" w:hAnsi="Courier New"/>
          <w:color w:val="555555"/>
          <w:sz w:val="20"/>
        </w:rPr>
        <w:t>[12]</w:t>
      </w:r>
    </w:p>
    <w:p>
      <w:r>
        <w:rPr>
          <w:rFonts w:ascii="Gentium Plus" w:hAnsi="Gentium Plus"/>
          <w:sz w:val="24"/>
        </w:rPr>
        <w:t>Συνετὸν τὸ ἀπ’ εὐχαριστίας καὶ μὴ διηγηματικῶς ἄρξασθαι τῶν συμβεβηκότων αὐτῷ, ὥστε μὴ δοκεῖν μεγάλα φρονεῖν ἐπ’ αὐτοῖς· καὶ οὐδὲ ἀπὸ τῆς θλίψεως ἤρξατο ἀλλ’ ἀπὸ τῆς παρακλήσεως, ὥστε</w:t>
      </w:r>
    </w:p>
    <w:p>
      <w:r>
        <w:rPr>
          <w:rFonts w:ascii="Courier New" w:hAnsi="Courier New"/>
          <w:color w:val="555555"/>
          <w:sz w:val="20"/>
        </w:rPr>
        <w:t>[15]</w:t>
      </w:r>
    </w:p>
    <w:p>
      <w:r>
        <w:rPr>
          <w:rFonts w:ascii="Gentium Plus" w:hAnsi="Gentium Plus"/>
          <w:sz w:val="24"/>
        </w:rPr>
        <w:t>φαίνεσθαι τὸ μὲν προκείμενον αὐτῷ τὴν ὑπὲρ τῆς παρακλήσεως εὐχαριστίαν, ὑπὸ δὲ τῆς ἀκολουθίας τοῦ λόγου δοκεῖν εἰς τὸν περὶ τῶν θλίψεων ἐξενηνέχθαι λόγον. Εὐλογητὸς ὁ θεός· ἐνταῦθα ὑποστικ‐ τέον, ἵνα ᾖ κατ’ ἔλλειψιν· νοεῖται γὰρ τὸ ἡμῶν ἀντὶ τοῦ εὐλογητὸς ὁ θεὸς ἡμῶν.</w:t>
      </w:r>
    </w:p>
    <w:p>
      <w:pPr>
        <w:jc w:val="center"/>
      </w:pPr>
      <w:r>
        <w:rPr>
          <w:rFonts w:ascii="Gentium Plus" w:hAnsi="Gentium Plus"/>
          <w:b/>
          <w:sz w:val="24"/>
        </w:rPr>
        <w:t>2 Kor 1,4</w:t>
      </w:r>
    </w:p>
    <w:p>
      <w:r>
        <w:rPr>
          <w:rFonts w:ascii="Courier New" w:hAnsi="Courier New"/>
          <w:color w:val="555555"/>
          <w:sz w:val="20"/>
        </w:rPr>
        <w:t>[20]</w:t>
      </w:r>
    </w:p>
    <w:p>
      <w:r>
        <w:rPr>
          <w:rFonts w:ascii="Gentium Plus" w:hAnsi="Gentium Plus"/>
          <w:sz w:val="24"/>
        </w:rPr>
        <w:t>Ὁ λόγος ψιλός ἐστι τὸ τῆς ἡμετέρας παρακλήσεως ἀλλ’ ἔργον προειληφώς· πειραθέντες γὰρ τῆς παρὰ τοῦ θεοῦ παρακλήσεως μεμαθήκαμεν ἀφ’ ὧν πεπόνθαμεν παρακαλεῖν.</w:t>
      </w:r>
    </w:p>
    <w:p>
      <w:pPr>
        <w:jc w:val="center"/>
      </w:pPr>
      <w:r>
        <w:rPr>
          <w:rFonts w:ascii="Gentium Plus" w:hAnsi="Gentium Plus"/>
          <w:b/>
          <w:sz w:val="24"/>
        </w:rPr>
        <w:t>2 Kor 1,6</w:t>
      </w:r>
    </w:p>
    <w:p>
      <w:r>
        <w:rPr>
          <w:rFonts w:ascii="Courier New" w:hAnsi="Courier New"/>
          <w:color w:val="555555"/>
          <w:sz w:val="20"/>
        </w:rPr>
        <w:t>[23]</w:t>
      </w:r>
    </w:p>
    <w:p>
      <w:r>
        <w:rPr>
          <w:rFonts w:ascii="Gentium Plus" w:hAnsi="Gentium Plus"/>
          <w:sz w:val="24"/>
        </w:rPr>
        <w:t>Ἀντὶ τοῦ ἀληθῆ περὶ ὑμῶν ἐλπίζοντες πάσχειν αἱρούμεθα.</w:t>
      </w:r>
    </w:p>
    <w:p>
      <w:pPr>
        <w:jc w:val="center"/>
      </w:pPr>
      <w:r>
        <w:rPr>
          <w:rFonts w:ascii="Gentium Plus" w:hAnsi="Gentium Plus"/>
          <w:b/>
          <w:sz w:val="24"/>
        </w:rPr>
        <w:t>2 Kor 1,12</w:t>
      </w:r>
    </w:p>
    <w:p>
      <w:r>
        <w:rPr>
          <w:rFonts w:ascii="Courier New" w:hAnsi="Courier New"/>
          <w:color w:val="555555"/>
          <w:sz w:val="20"/>
        </w:rPr>
        <w:t>[1]</w:t>
      </w:r>
    </w:p>
    <w:p>
      <w:r>
        <w:rPr>
          <w:rFonts w:ascii="Gentium Plus" w:hAnsi="Gentium Plus"/>
          <w:sz w:val="24"/>
        </w:rPr>
        <w:t>Τοῦτο εἶπεν, ἐπειδὴ διέβαλλον αὐτὸν οἱ ἐκ περιτομῆς λέγοντες ὅτι καὶ αὐτὸς φυλάττει τὸν νόμον, εἰ καὶ ὑμῖν ὡς ἀπ’ ἐθνῶν οὖσιν ἑτέρως διαλέγεται.</w:t>
      </w:r>
    </w:p>
    <w:p>
      <w:pPr>
        <w:jc w:val="center"/>
      </w:pPr>
      <w:r>
        <w:rPr>
          <w:rFonts w:ascii="Gentium Plus" w:hAnsi="Gentium Plus"/>
          <w:b/>
          <w:sz w:val="24"/>
        </w:rPr>
        <w:t>2 Kor 1,15</w:t>
      </w:r>
    </w:p>
    <w:p>
      <w:r>
        <w:rPr>
          <w:rFonts w:ascii="Courier New" w:hAnsi="Courier New"/>
          <w:color w:val="555555"/>
          <w:sz w:val="20"/>
        </w:rPr>
        <w:t>[4]</w:t>
      </w:r>
    </w:p>
    <w:p>
      <w:r>
        <w:rPr>
          <w:rFonts w:ascii="Gentium Plus" w:hAnsi="Gentium Plus"/>
          <w:sz w:val="24"/>
        </w:rPr>
        <w:t>Ἐντρεπτικώτατον τὸ καὶ ταύτῃ, ὡς οὐχ ὁμοίως ἔτι θαρρεῖν</w:t>
      </w:r>
    </w:p>
    <w:p>
      <w:r>
        <w:rPr>
          <w:rFonts w:ascii="Courier New" w:hAnsi="Courier New"/>
          <w:color w:val="555555"/>
          <w:sz w:val="20"/>
        </w:rPr>
        <w:t>[5]</w:t>
      </w:r>
    </w:p>
    <w:p>
      <w:r>
        <w:rPr>
          <w:rFonts w:ascii="Gentium Plus" w:hAnsi="Gentium Plus"/>
          <w:sz w:val="24"/>
        </w:rPr>
        <w:t>δυνάμενος τῷ μεταβεβλῆσθαι αὐτούς, καὶ οὐχ ὁμοίους εἶναι περὶ αὐτόν. ἐκ τῶν λεγομένων δὲ δῆλον, ὡς πολλὴν περὶ αὐτοὺς ἔσωζε τὴν διάθεσιν.</w:t>
      </w:r>
    </w:p>
    <w:p>
      <w:pPr>
        <w:jc w:val="center"/>
      </w:pPr>
      <w:r>
        <w:rPr>
          <w:rFonts w:ascii="Gentium Plus" w:hAnsi="Gentium Plus"/>
          <w:b/>
          <w:sz w:val="24"/>
        </w:rPr>
        <w:t>2 Kor 1,20</w:t>
      </w:r>
    </w:p>
    <w:p>
      <w:r>
        <w:rPr>
          <w:rFonts w:ascii="Courier New" w:hAnsi="Courier New"/>
          <w:color w:val="555555"/>
          <w:sz w:val="20"/>
        </w:rPr>
        <w:t>[7]</w:t>
      </w:r>
    </w:p>
    <w:p>
      <w:r>
        <w:rPr>
          <w:rFonts w:ascii="Gentium Plus" w:hAnsi="Gentium Plus"/>
          <w:sz w:val="24"/>
        </w:rPr>
        <w:t>Ἔστι, φησί, τὸ ἀμὴν φωνὴ συγκαταθέσεως ἐπ’ εὐχαριστίας τῆς εἰς τὸν θεὸν γινομένης, ὡς ἐν τῇ προτέρᾳ αὐτός φησιν· ὁ ἀναπληρῶν τὸν τόπον τοῦ ἰδιώτου πῶς ἐρεῖ τὸ ἀμὴν ἐπὶ τῇ σῇ</w:t>
      </w:r>
    </w:p>
    <w:p>
      <w:r>
        <w:rPr>
          <w:rFonts w:ascii="Courier New" w:hAnsi="Courier New"/>
          <w:color w:val="555555"/>
          <w:sz w:val="20"/>
        </w:rPr>
        <w:t>[10]</w:t>
      </w:r>
    </w:p>
    <w:p>
      <w:r>
        <w:rPr>
          <w:rFonts w:ascii="Gentium Plus" w:hAnsi="Gentium Plus"/>
          <w:sz w:val="24"/>
        </w:rPr>
        <w:t>εὐχαριστίᾳ;</w:t>
      </w:r>
    </w:p>
    <w:p>
      <w:pPr>
        <w:jc w:val="center"/>
      </w:pPr>
      <w:r>
        <w:rPr>
          <w:rFonts w:ascii="Gentium Plus" w:hAnsi="Gentium Plus"/>
          <w:b/>
          <w:sz w:val="24"/>
        </w:rPr>
        <w:t>2 Kor 1,24</w:t>
      </w:r>
    </w:p>
    <w:p>
      <w:r>
        <w:rPr>
          <w:rFonts w:ascii="Courier New" w:hAnsi="Courier New"/>
          <w:color w:val="555555"/>
          <w:sz w:val="20"/>
        </w:rPr>
        <w:t>[11]</w:t>
      </w:r>
    </w:p>
    <w:p>
      <w:r>
        <w:rPr>
          <w:rFonts w:ascii="Gentium Plus" w:hAnsi="Gentium Plus"/>
          <w:sz w:val="24"/>
        </w:rPr>
        <w:t>Κατὰ τὴν συνθήκην λείπει τὸ μέν, ἵνα ᾖ· τῇ μὲν γὰρ πίστει ἑστήκατε. λέγει δὲ τοῦτο· τῆς μὲν πίστεως ἕνεκεν οὐδαμῶς ὑμῖν ἐπιμέμφομαι—τὴν γὰρ ταύτης ὑγείαν περίκεισθε—ἕτερα δέ τινα παρ’ ὑμῶν πλημμελεῖται, ἅτινα διορθώσεώς τινος δεῖται.</w:t>
      </w:r>
    </w:p>
    <w:p>
      <w:pPr>
        <w:jc w:val="center"/>
      </w:pPr>
      <w:r>
        <w:rPr>
          <w:rFonts w:ascii="Gentium Plus" w:hAnsi="Gentium Plus"/>
          <w:b/>
          <w:sz w:val="24"/>
        </w:rPr>
        <w:t>2 Kor 2,13</w:t>
      </w:r>
    </w:p>
    <w:p>
      <w:r>
        <w:rPr>
          <w:rFonts w:ascii="Courier New" w:hAnsi="Courier New"/>
          <w:color w:val="555555"/>
          <w:sz w:val="20"/>
        </w:rPr>
        <w:t>[15]</w:t>
      </w:r>
    </w:p>
    <w:p>
      <w:r>
        <w:rPr>
          <w:rFonts w:ascii="Gentium Plus" w:hAnsi="Gentium Plus"/>
          <w:sz w:val="24"/>
        </w:rPr>
        <w:t>Ἄνεσιν τοῦ πνεύματος καλεῖ τὸ δυνηθῆναί τι γενέσθαι κατάλληλον τῆς τοῦ πνεύματος δόσεως, ταῦτα δὲ ἦν ἡ ἑτέρων ὠφέλεια· οὐδὲ γὰρ ἔνεστιν ὑπολαβεῖν ὅτι Παῦλος ἀνθρωπίνης ἕνεκεν θλίψεως τὸ διδάσκειν ὑπερέθετο εὑρηκὼς τοὺς τὸ εὐαγγελικὸν κήρυγμα παρα‐ δέξασθαι δυναμένους.</w:t>
      </w:r>
    </w:p>
    <w:p>
      <w:pPr>
        <w:jc w:val="center"/>
      </w:pPr>
      <w:r>
        <w:rPr>
          <w:rFonts w:ascii="Gentium Plus" w:hAnsi="Gentium Plus"/>
          <w:b/>
          <w:sz w:val="24"/>
        </w:rPr>
        <w:t>2 Kor 3,7—11</w:t>
      </w:r>
    </w:p>
    <w:p>
      <w:r>
        <w:rPr>
          <w:rFonts w:ascii="Courier New" w:hAnsi="Courier New"/>
          <w:color w:val="555555"/>
          <w:sz w:val="20"/>
        </w:rPr>
        <w:t>[20]</w:t>
      </w:r>
    </w:p>
    <w:p>
      <w:r>
        <w:rPr>
          <w:rFonts w:ascii="Gentium Plus" w:hAnsi="Gentium Plus"/>
          <w:sz w:val="24"/>
        </w:rPr>
        <w:t>Οὐκ εἶπεν ἡ διακονία τοῦ νόμου, ἐπειδὴ εἶχεν ἀξιοπιστίαν τινὰ καθ’ αὑτὴν ἡ τοῦ νόμου προσηγορία, ἀλλ’ ἡ τοῦ θανάτου—ἀπὸ τοῦ ἀποτελέσματος αὐτὸ μᾶλλον εἰρηκώς—ὥστε τὴν περὶ αὐτὴν μειῶσαι φαντασίαν. καλῶς δὲ καὶ τὸ καταργουμένην εἰς αὔξησιν τοῦ πράγματος, ἀντὶ τοῦ καὶ ταῦτα καταργουμένην. καλῶς δὲ καὶ τὸ</w:t>
      </w:r>
    </w:p>
    <w:p>
      <w:r>
        <w:rPr>
          <w:rFonts w:ascii="Courier New" w:hAnsi="Courier New"/>
          <w:color w:val="555555"/>
          <w:sz w:val="20"/>
        </w:rPr>
        <w:t>[25]</w:t>
      </w:r>
    </w:p>
    <w:p>
      <w:r>
        <w:rPr>
          <w:rFonts w:ascii="Gentium Plus" w:hAnsi="Gentium Plus"/>
          <w:sz w:val="24"/>
        </w:rPr>
        <w:t>ἔσται, ἐπειδὴ ἀπὸ τῶν μελλόντων πιστοῦται τῶν κατὰ τὸν Χριστὸν τὸ μέγεθος. Εἰ γὰρ τὸ καταργούμενον διὰ δόξης. πολλῷ μᾶλλον τὸ μένον ἐν δόξῃ. καλῶς ἐπὶ μὲν ἐκείνου εἶπεν διὰ</w:t>
      </w:r>
    </w:p>
    <w:p>
      <w:r>
        <w:rPr>
          <w:rFonts w:ascii="Courier New" w:hAnsi="Courier New"/>
          <w:color w:val="555555"/>
          <w:sz w:val="20"/>
        </w:rPr>
        <w:t>[198]</w:t>
      </w:r>
    </w:p>
    <w:p>
      <w:r>
        <w:rPr>
          <w:rFonts w:ascii="Gentium Plus" w:hAnsi="Gentium Plus"/>
          <w:sz w:val="24"/>
        </w:rPr>
        <w:t>αὐτὸς Μωϋσῆς πρὸς ὀλίγον τοιοῦτος ἐγένετο· ἐνταῦθα δὲ τὸ ἐν δόξῃ, ἅτε δὴ αὐτοῦ τε τοῦ Χριστοῦ καὶ τῶν κοινωνούντων τῆς δόξης ἀεὶ ἐν τοῖς αὐτοῖς ἐσομένων.</w:t>
      </w:r>
    </w:p>
    <w:p>
      <w:pPr>
        <w:jc w:val="center"/>
      </w:pPr>
      <w:r>
        <w:rPr>
          <w:rFonts w:ascii="Gentium Plus" w:hAnsi="Gentium Plus"/>
          <w:b/>
          <w:sz w:val="24"/>
        </w:rPr>
        <w:t>2 Kor 3,17</w:t>
      </w:r>
    </w:p>
    <w:p>
      <w:r>
        <w:rPr>
          <w:rFonts w:ascii="Courier New" w:hAnsi="Courier New"/>
          <w:color w:val="555555"/>
          <w:sz w:val="20"/>
        </w:rPr>
        <w:t>[4]</w:t>
      </w:r>
    </w:p>
    <w:p>
      <w:r>
        <w:rPr>
          <w:rFonts w:ascii="Gentium Plus" w:hAnsi="Gentium Plus"/>
          <w:sz w:val="24"/>
        </w:rPr>
        <w:t>Εἰ τὸν κύριον πνεῦμα εἰπεῖν ἠβούλετο, πνεῦμα ἂν εἶπεν ἁπλῶς,</w:t>
      </w:r>
    </w:p>
    <w:p>
      <w:r>
        <w:rPr>
          <w:rFonts w:ascii="Courier New" w:hAnsi="Courier New"/>
          <w:color w:val="555555"/>
          <w:sz w:val="20"/>
        </w:rPr>
        <w:t>[5]</w:t>
      </w:r>
    </w:p>
    <w:p>
      <w:r>
        <w:rPr>
          <w:rFonts w:ascii="Gentium Plus" w:hAnsi="Gentium Plus"/>
          <w:sz w:val="24"/>
        </w:rPr>
        <w:t>οὐ τὸ πνεῦμα μετὰ τῆς τοῦ ἄρθρου προσθήκης. ὥστε πνεῦμα ὁ θεός, εἰ καὶ τὰ μάλιστα εὔηθες τοῦτο εἰπεῖν. οὐ γὰρ ὥσπερ ἐν ἐκείνοις πρὸς τὴν Σαμαρεῖτιν διαλεγόμενος οἰομένην ἐν τόπῳ εἶναι τὸ θεῖον, ἀναγκαίως ἔφησεν αὐτὸ πνεῦμα εἶναι ἀσώματον, οὕτω κἀνταῦθα δεῖξαι ὅτι ἀσώματος ὁ κύριος, τῷ ἀποστόλῳ προέκειτο· φανερὸς γὰρ ὁ ἐν</w:t>
      </w:r>
    </w:p>
    <w:p>
      <w:r>
        <w:rPr>
          <w:rFonts w:ascii="Courier New" w:hAnsi="Courier New"/>
          <w:color w:val="555555"/>
          <w:sz w:val="20"/>
        </w:rPr>
        <w:t>[10]</w:t>
      </w:r>
    </w:p>
    <w:p>
      <w:r>
        <w:rPr>
          <w:rFonts w:ascii="Gentium Plus" w:hAnsi="Gentium Plus"/>
          <w:sz w:val="24"/>
        </w:rPr>
        <w:t>τούτοις σκοπὸς αὐτοῦ. ἐπειδὴ δὲ οὐ «πνεῦμα» εἶπεν ἀλλὰ τὸ πνεῦμα μετὰ τοῦ ἄρθρου, δηλονότι μὴ τὸν κύριον πνεῦμα λέγει ἀλλὰ τὸ πνεῦμα κύριον. οὐδὲ γὰρ ἔχοι ἄν τις διὰ πάσης δεῖξαι τῆς καινῆς διαθήκης τῇ τοῦ πνεύματος φωνῇ τὸν πατέρα ἢ τὸν υἱόν που σημαινόμενον, ἐπεὶ καὶ ὅταν λέγῃ πνεῦμα ὁ θεός, οὐ τῇ τοῦ πνεύματος αὐτὸν σημαίνει</w:t>
      </w:r>
    </w:p>
    <w:p>
      <w:r>
        <w:rPr>
          <w:rFonts w:ascii="Courier New" w:hAnsi="Courier New"/>
          <w:color w:val="555555"/>
          <w:sz w:val="20"/>
        </w:rPr>
        <w:t>[15]</w:t>
      </w:r>
    </w:p>
    <w:p>
      <w:r>
        <w:rPr>
          <w:rFonts w:ascii="Gentium Plus" w:hAnsi="Gentium Plus"/>
          <w:sz w:val="24"/>
        </w:rPr>
        <w:t>προσηγορίᾳ, ἀλλὰ θεὸν μὲν ὀνομάζει· πνεῦμα δὲ εἶναί φησιν οὐκ ἐπὶ σημασίᾳ τῇ κατὰ τὴν ὀνομασίαν αὐτὸ τεθεικώς, ὡς τὸ θεὸς καὶ κύριος καὶ πατὴρ καὶ υἱὸς καὶ ὅσα τοιαῦτα ἐπὶ τῆς θείας κεῖται γραφῆς, ἀλλ’ εἰς διδασκαλίαν τοῦ μὴ περιγραπτὸν ἐν τόπῳ εἶναι.</w:t>
      </w:r>
    </w:p>
    <w:p>
      <w:pPr>
        <w:jc w:val="center"/>
      </w:pPr>
      <w:r>
        <w:rPr>
          <w:rFonts w:ascii="Gentium Plus" w:hAnsi="Gentium Plus"/>
          <w:b/>
          <w:sz w:val="24"/>
        </w:rPr>
        <w:t>2 Kor 4,7</w:t>
      </w:r>
    </w:p>
    <w:p>
      <w:r>
        <w:rPr>
          <w:rFonts w:ascii="Courier New" w:hAnsi="Courier New"/>
          <w:color w:val="555555"/>
          <w:sz w:val="20"/>
        </w:rPr>
        <w:t>[19]</w:t>
      </w:r>
    </w:p>
    <w:p>
      <w:r>
        <w:rPr>
          <w:rFonts w:ascii="Gentium Plus" w:hAnsi="Gentium Plus"/>
          <w:sz w:val="24"/>
        </w:rPr>
        <w:t>Τὸ ἵνα οὐκ ἐπ’ αἰτίας λέγεται, ἀλλὰ συνήθως τὸ ἑπόμενον.</w:t>
      </w:r>
    </w:p>
    <w:p>
      <w:pPr>
        <w:jc w:val="center"/>
      </w:pPr>
      <w:r>
        <w:rPr>
          <w:rFonts w:ascii="Gentium Plus" w:hAnsi="Gentium Plus"/>
          <w:b/>
          <w:sz w:val="24"/>
        </w:rPr>
        <w:t>2 Kor 4,14</w:t>
      </w:r>
    </w:p>
    <w:p>
      <w:r>
        <w:rPr>
          <w:rFonts w:ascii="Courier New" w:hAnsi="Courier New"/>
          <w:color w:val="555555"/>
          <w:sz w:val="20"/>
        </w:rPr>
        <w:t>[20]</w:t>
      </w:r>
    </w:p>
    <w:p>
      <w:r>
        <w:rPr>
          <w:rFonts w:ascii="Gentium Plus" w:hAnsi="Gentium Plus"/>
          <w:sz w:val="24"/>
        </w:rPr>
        <w:t>Καλῶς τὸ εἰδότες, ὡς ὅτι δὴ ὁμολογουμένης παρ’ αὐτοῖς τῆς τοῦ Χριστοῦ ἀναστάσεως, ᾗ πάντως εἵπετο τὰ ὅμοια καὶ ἐπὶ τῶν λοιπῶν πιστεύειν αὐτούς. συνῆψε δὲ καὶ σὺν ὑμῖν, ὡς ἂν μὴ νομισθῇ ἴδιον αὐτοῦ μόνου εἶναι τὸ πρᾶγμα λέγειν.</w:t>
      </w:r>
    </w:p>
    <w:p>
      <w:pPr>
        <w:jc w:val="center"/>
      </w:pPr>
      <w:r>
        <w:rPr>
          <w:rFonts w:ascii="Gentium Plus" w:hAnsi="Gentium Plus"/>
          <w:b/>
          <w:sz w:val="24"/>
        </w:rPr>
        <w:t>2 Kor 5,9</w:t>
      </w:r>
    </w:p>
    <w:p>
      <w:r>
        <w:rPr>
          <w:rFonts w:ascii="Courier New" w:hAnsi="Courier New"/>
          <w:color w:val="555555"/>
          <w:sz w:val="20"/>
        </w:rPr>
        <w:t>[24]</w:t>
      </w:r>
    </w:p>
    <w:p>
      <w:r>
        <w:rPr>
          <w:rFonts w:ascii="Gentium Plus" w:hAnsi="Gentium Plus"/>
          <w:sz w:val="24"/>
        </w:rPr>
        <w:t>Τὸ φιλοτιμούμεθα τέθεικεν πολλὴν ἐμφαίνων σπουδὴν ἣν</w:t>
      </w:r>
    </w:p>
    <w:p>
      <w:r>
        <w:rPr>
          <w:rFonts w:ascii="Courier New" w:hAnsi="Courier New"/>
          <w:color w:val="555555"/>
          <w:sz w:val="20"/>
        </w:rPr>
        <w:t>[25]</w:t>
      </w:r>
    </w:p>
    <w:p>
      <w:r>
        <w:rPr>
          <w:rFonts w:ascii="Gentium Plus" w:hAnsi="Gentium Plus"/>
          <w:sz w:val="24"/>
        </w:rPr>
        <w:t>περὶ τοῦτο ἐπιδείκνυσθαι ἡμᾶς βούλεται.</w:t>
      </w:r>
    </w:p>
    <w:p>
      <w:pPr>
        <w:jc w:val="center"/>
      </w:pPr>
      <w:r>
        <w:rPr>
          <w:rFonts w:ascii="Gentium Plus" w:hAnsi="Gentium Plus"/>
          <w:b/>
          <w:sz w:val="24"/>
        </w:rPr>
        <w:t>2 Kor 5,11</w:t>
      </w:r>
    </w:p>
    <w:p>
      <w:r>
        <w:rPr>
          <w:rFonts w:ascii="Courier New" w:hAnsi="Courier New"/>
          <w:color w:val="555555"/>
          <w:sz w:val="20"/>
        </w:rPr>
        <w:t>[26]</w:t>
      </w:r>
    </w:p>
    <w:p>
      <w:r>
        <w:rPr>
          <w:rFonts w:ascii="Gentium Plus" w:hAnsi="Gentium Plus"/>
          <w:sz w:val="24"/>
        </w:rPr>
        <w:t>Ἀπὸ τοῦ εἰδότες οὖν τὸν φόβον τοῦ κυρίου καθαπτό‐</w:t>
      </w:r>
    </w:p>
    <w:p>
      <w:r>
        <w:rPr>
          <w:rFonts w:ascii="Courier New" w:hAnsi="Courier New"/>
          <w:color w:val="555555"/>
          <w:sz w:val="20"/>
        </w:rPr>
        <w:t>[199]</w:t>
      </w:r>
    </w:p>
    <w:p>
      <w:r>
        <w:rPr>
          <w:rFonts w:ascii="Gentium Plus" w:hAnsi="Gentium Plus"/>
          <w:sz w:val="24"/>
        </w:rPr>
        <w:t>ἀποδέδωκεν· καὶ γὰρ συνεχόμεθα, φησίν, ὑπὸ τῆς περὶ τὸν Χριστὸν ἀγάπης εἰς τὸ πάντα πράττειν κατὰ τὸ δοκοῦν αὐτῷ.</w:t>
      </w:r>
    </w:p>
    <w:p>
      <w:pPr>
        <w:jc w:val="center"/>
      </w:pPr>
      <w:r>
        <w:rPr>
          <w:rFonts w:ascii="Gentium Plus" w:hAnsi="Gentium Plus"/>
          <w:b/>
          <w:sz w:val="24"/>
        </w:rPr>
        <w:t>2 Kor 6,6</w:t>
      </w:r>
    </w:p>
    <w:p>
      <w:r>
        <w:rPr>
          <w:rFonts w:ascii="Courier New" w:hAnsi="Courier New"/>
          <w:color w:val="555555"/>
          <w:sz w:val="20"/>
        </w:rPr>
        <w:t>[3]</w:t>
      </w:r>
    </w:p>
    <w:p>
      <w:r>
        <w:rPr>
          <w:rFonts w:ascii="Gentium Plus" w:hAnsi="Gentium Plus"/>
          <w:sz w:val="24"/>
        </w:rPr>
        <w:t>Ἵνα εἴπῃ· καὶ περὶ τοὺς ἀγνώστους καὶ περὶ τοὺς γνωρίμους σπουδάζοντες εἶναι μακρόθυμοι· ἀγνότητι γάρ, οὐκ ἀγνείᾳ ἀλλ’</w:t>
      </w:r>
    </w:p>
    <w:p>
      <w:r>
        <w:rPr>
          <w:rFonts w:ascii="Courier New" w:hAnsi="Courier New"/>
          <w:color w:val="555555"/>
          <w:sz w:val="20"/>
        </w:rPr>
        <w:t>[5]</w:t>
      </w:r>
    </w:p>
    <w:p>
      <w:r>
        <w:rPr>
          <w:rFonts w:ascii="Gentium Plus" w:hAnsi="Gentium Plus"/>
          <w:sz w:val="24"/>
        </w:rPr>
        <w:t>ἀγνοίᾳ φησίν.</w:t>
      </w:r>
    </w:p>
    <w:p>
      <w:pPr>
        <w:jc w:val="center"/>
      </w:pPr>
      <w:r>
        <w:rPr>
          <w:rFonts w:ascii="Gentium Plus" w:hAnsi="Gentium Plus"/>
          <w:b/>
          <w:sz w:val="24"/>
        </w:rPr>
        <w:t>2 Kor 7,8</w:t>
      </w:r>
    </w:p>
    <w:p>
      <w:r>
        <w:rPr>
          <w:rFonts w:ascii="Courier New" w:hAnsi="Courier New"/>
          <w:color w:val="555555"/>
          <w:sz w:val="20"/>
        </w:rPr>
        <w:t>[6]</w:t>
      </w:r>
    </w:p>
    <w:p>
      <w:r>
        <w:rPr>
          <w:rFonts w:ascii="Gentium Plus" w:hAnsi="Gentium Plus"/>
          <w:sz w:val="24"/>
        </w:rPr>
        <w:t>Προάγομαι, φησί, περὶ πάντων γράφειν καὶ ὧν οὐδένα ποιοῦμαι λόγον, εἰς μείζονα διάθεσιν ὑμᾶς τῇ βαρύτητι τῶν ῥημάτων ἐξελκόμενος.</w:t>
      </w:r>
    </w:p>
    <w:p>
      <w:pPr>
        <w:jc w:val="center"/>
      </w:pPr>
      <w:r>
        <w:rPr>
          <w:rFonts w:ascii="Gentium Plus" w:hAnsi="Gentium Plus"/>
          <w:b/>
          <w:sz w:val="24"/>
        </w:rPr>
        <w:t>2 Kor 8,23</w:t>
      </w:r>
    </w:p>
    <w:p>
      <w:r>
        <w:rPr>
          <w:rFonts w:ascii="Courier New" w:hAnsi="Courier New"/>
          <w:color w:val="555555"/>
          <w:sz w:val="20"/>
        </w:rPr>
        <w:t>[8]</w:t>
      </w:r>
    </w:p>
    <w:p>
      <w:r>
        <w:rPr>
          <w:rFonts w:ascii="Gentium Plus" w:hAnsi="Gentium Plus"/>
          <w:sz w:val="24"/>
        </w:rPr>
        <w:t>Τὸ δὲ εἴτε καὶ εἴτε ἐνταῦθα οὐ κατ’ ἀκρίβειαν διαιρέσεώς τινος ἕνεκεν τέθεικεν ἀλλὰ συνήθως, ἀδιαφορίαν πολλὴν ἐπὶ τῆς φράσεως</w:t>
      </w:r>
    </w:p>
    <w:p>
      <w:r>
        <w:rPr>
          <w:rFonts w:ascii="Courier New" w:hAnsi="Courier New"/>
          <w:color w:val="555555"/>
          <w:sz w:val="20"/>
        </w:rPr>
        <w:t>[10]</w:t>
      </w:r>
    </w:p>
    <w:p>
      <w:r>
        <w:rPr>
          <w:rFonts w:ascii="Gentium Plus" w:hAnsi="Gentium Plus"/>
          <w:sz w:val="24"/>
        </w:rPr>
        <w:t>ἐνδεικνύμενος.</w:t>
      </w:r>
    </w:p>
    <w:p>
      <w:pPr>
        <w:jc w:val="center"/>
      </w:pPr>
      <w:r>
        <w:rPr>
          <w:rFonts w:ascii="Gentium Plus" w:hAnsi="Gentium Plus"/>
          <w:b/>
          <w:sz w:val="24"/>
        </w:rPr>
        <w:t>2 Kor 10,3—4</w:t>
      </w:r>
    </w:p>
    <w:p>
      <w:r>
        <w:rPr>
          <w:rFonts w:ascii="Courier New" w:hAnsi="Courier New"/>
          <w:color w:val="555555"/>
          <w:sz w:val="20"/>
        </w:rPr>
        <w:t>[11]</w:t>
      </w:r>
    </w:p>
    <w:p>
      <w:r>
        <w:rPr>
          <w:rFonts w:ascii="Gentium Plus" w:hAnsi="Gentium Plus"/>
          <w:sz w:val="24"/>
        </w:rPr>
        <w:t>Σάρκα πᾶν τὸ πρόσκαιρον λέγει καὶ εὐδιάλυτον. ἐπειδὴ τοίνυν τῆς κατὰ νόμον ἀγωγῆς τὰ προστάγματα θνητοῖς ἁρμόζειν δύναται μόνον κατὰ τὸν παρόντα βίον—ἐπὶ γὰρ τοῦ μέλλοντος αἰῶνος ὅτε πάντες ἄφθαρτοί τε καὶ ἀθάνατοι μέλλομεν εἶναι, οὐδεμία τούτων</w:t>
      </w:r>
    </w:p>
    <w:p>
      <w:r>
        <w:rPr>
          <w:rFonts w:ascii="Courier New" w:hAnsi="Courier New"/>
          <w:color w:val="555555"/>
          <w:sz w:val="20"/>
        </w:rPr>
        <w:t>[15]</w:t>
      </w:r>
    </w:p>
    <w:p>
      <w:r>
        <w:rPr>
          <w:rFonts w:ascii="Gentium Plus" w:hAnsi="Gentium Plus"/>
          <w:sz w:val="24"/>
        </w:rPr>
        <w:t>φυλακὴ τῶν νομίμων παρείσδυσιν ἔχει—κατὰ σάρκα λέγει περι‐ πατεῖν τὸ κατὰ νόμον ζῆν. καὶ πάλιν φησίν· εἰ γὰρ καὶ θνητοὶ ἔτι τυγχάνομεν, ἀλλ’ οὐ θνητὴν στρατιὰν στρατευόμεθα.</w:t>
      </w:r>
    </w:p>
    <w:p>
      <w:pPr>
        <w:jc w:val="center"/>
      </w:pPr>
      <w:r>
        <w:rPr>
          <w:rFonts w:ascii="Gentium Plus" w:hAnsi="Gentium Plus"/>
          <w:b/>
          <w:sz w:val="24"/>
        </w:rPr>
        <w:t>2 Kor 10,5—6</w:t>
      </w:r>
    </w:p>
    <w:p>
      <w:r>
        <w:rPr>
          <w:rFonts w:ascii="Courier New" w:hAnsi="Courier New"/>
          <w:color w:val="555555"/>
          <w:sz w:val="20"/>
        </w:rPr>
        <w:t>[18]</w:t>
      </w:r>
    </w:p>
    <w:p>
      <w:r>
        <w:rPr>
          <w:rFonts w:ascii="Gentium Plus" w:hAnsi="Gentium Plus"/>
          <w:sz w:val="24"/>
        </w:rPr>
        <w:t>Ἀντὶ τοῦ ἐπὶ τῷ πληρωθῆναι ὑμῶν τὴν ὑπακοήν· βούλεται γὰρ εἰπεῖν ὅτι καὶ τοὺς ἀπειθεῖς εἴτε τῶν ἀλλοτρίων εἴτε καὶ τῶν οἰκείων</w:t>
      </w:r>
    </w:p>
    <w:p>
      <w:r>
        <w:rPr>
          <w:rFonts w:ascii="Courier New" w:hAnsi="Courier New"/>
          <w:color w:val="555555"/>
          <w:sz w:val="20"/>
        </w:rPr>
        <w:t>[20]</w:t>
      </w:r>
    </w:p>
    <w:p>
      <w:r>
        <w:rPr>
          <w:rFonts w:ascii="Gentium Plus" w:hAnsi="Gentium Plus"/>
          <w:sz w:val="24"/>
        </w:rPr>
        <w:t>τιμωρούμεθα ταῖς τοῦ πνεύματος ἐνεργείαις, ἐπὶ τῷ διὰ πάντων ὑμῶν τῶν πιστευόντων τὴν ὀφειλομένην τῷ Χριστῷ πληροῦσθαι ὑπακοήν.</w:t>
      </w:r>
    </w:p>
    <w:p>
      <w:pPr>
        <w:jc w:val="center"/>
      </w:pPr>
      <w:r>
        <w:rPr>
          <w:rFonts w:ascii="Gentium Plus" w:hAnsi="Gentium Plus"/>
          <w:b/>
          <w:sz w:val="24"/>
        </w:rPr>
        <w:t>2 Kor 11,29</w:t>
      </w:r>
    </w:p>
    <w:p>
      <w:r>
        <w:rPr>
          <w:rFonts w:ascii="Courier New" w:hAnsi="Courier New"/>
          <w:color w:val="555555"/>
          <w:sz w:val="20"/>
        </w:rPr>
        <w:t>[22]</w:t>
      </w:r>
    </w:p>
    <w:p>
      <w:r>
        <w:rPr>
          <w:rFonts w:ascii="Gentium Plus" w:hAnsi="Gentium Plus"/>
          <w:sz w:val="24"/>
        </w:rPr>
        <w:t>Ἀσθενοῦντας μὲν λέγει τοὺς ἁμαρτάνοντας, οἷον εἰπεῖν ὡς τὸν παρὰ Κορινθίοις ἡμαρτηκότα· σκανδαλιζομένους δὲ τοὺς ἐν</w:t>
      </w:r>
    </w:p>
    <w:p>
      <w:pPr>
        <w:jc w:val="center"/>
      </w:pPr>
      <w:r>
        <w:rPr>
          <w:rFonts w:ascii="Gentium Plus" w:hAnsi="Gentium Plus"/>
          <w:b/>
          <w:sz w:val="24"/>
        </w:rPr>
        <w:t>2 Kor 12, 1—4</w:t>
      </w:r>
    </w:p>
    <w:p>
      <w:r>
        <w:rPr>
          <w:rFonts w:ascii="Courier New" w:hAnsi="Courier New"/>
          <w:color w:val="555555"/>
          <w:sz w:val="20"/>
        </w:rPr>
        <w:t>[1]</w:t>
      </w:r>
    </w:p>
    <w:p>
      <w:r>
        <w:rPr>
          <w:rFonts w:ascii="Gentium Plus" w:hAnsi="Gentium Plus"/>
          <w:sz w:val="24"/>
        </w:rPr>
        <w:t>Ἐπειδὴ τοῦ θεοῦ δείκνυται τὰ γενόμενα, φησίν· ὑπὲρ τοῦ τοιούτου καυχήσομαι. εἰ δὲ ὑπὲρ ἐμαυτοῦ καυχᾶσθαι ἀναγκαζοίμην, τὰς ἀσθενείας προβαλοῦμαι μόνον. τὸ δὲ ἤκουσεν ὡς ἀπὸ τῆς ἀπο‐ καλύψεως εἶπεν, ὡς ἂν δίκην ἀκοῆς τὴν γνῶσιν αὐτῶν δεξάμενος,</w:t>
      </w:r>
    </w:p>
    <w:p>
      <w:r>
        <w:rPr>
          <w:rFonts w:ascii="Courier New" w:hAnsi="Courier New"/>
          <w:color w:val="555555"/>
          <w:sz w:val="20"/>
        </w:rPr>
        <w:t>[5]</w:t>
      </w:r>
    </w:p>
    <w:p>
      <w:r>
        <w:rPr>
          <w:rFonts w:ascii="Gentium Plus" w:hAnsi="Gentium Plus"/>
          <w:sz w:val="24"/>
        </w:rPr>
        <w:t>οἷόν ἐστι τὸ τοῦ προφήτου· τίς ἐπίστευσε τῇ ἀκοῇ ἡμῶν; ἀκοὴν λέγοντος τὴν ἀποκάλυψιν δι’ ἧς ὥσπερ διά τινος ἀκοῆς τῶν προσηκόντων τὴν γνῶσιν ἐλάμβανεν. τὰ δὲ ῥήματα πράγματα εἶναί φησιν· ἑωρακέναι γὰρ αὐτὸν τοῦ παραδείσου τὸ κάλλος εἰκός, καὶ τὰς ἐν ἐκείνῳ τῶν ἁγίων χορείας καὶ τὴν παναρμόνιον τῆς ὑμνῳδίας φωνήν.</w:t>
      </w:r>
    </w:p>
    <w:p>
      <w:pPr>
        <w:jc w:val="center"/>
      </w:pPr>
      <w:r>
        <w:rPr>
          <w:rFonts w:ascii="Gentium Plus" w:hAnsi="Gentium Plus"/>
          <w:b/>
          <w:sz w:val="24"/>
        </w:rPr>
        <w:t>2 Kor 13,11</w:t>
      </w:r>
    </w:p>
    <w:p>
      <w:r>
        <w:rPr>
          <w:rFonts w:ascii="Courier New" w:hAnsi="Courier New"/>
          <w:color w:val="555555"/>
          <w:sz w:val="20"/>
        </w:rPr>
        <w:t>[10]</w:t>
      </w:r>
    </w:p>
    <w:p>
      <w:r>
        <w:rPr>
          <w:rFonts w:ascii="Gentium Plus" w:hAnsi="Gentium Plus"/>
          <w:sz w:val="24"/>
        </w:rPr>
        <w:t>Ταῦτα οὐχ ὡς συμβουλεύων ἀλλ’ ἐπευχόμενος αὐτοῖς φησιν, ἀντὶ</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