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Τίτλος</w:t>
      </w:r>
      <w:r>
        <w:br/>
      </w:r>
      <w:r>
        <w:rPr>
          <w:i/>
          <w:color w:val="666666"/>
          <w:sz w:val="40"/>
        </w:rPr>
        <w:t>Title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Θεόγνητος ὁ κωμικός</w:t>
      </w:r>
      <w:r>
        <w:br/>
      </w:r>
      <w:r>
        <w:rPr>
          <w:i/>
          <w:color w:val="666666"/>
          <w:sz w:val="28"/>
        </w:rPr>
        <w:t>by Theognetus the Comic Poet</w:t>
      </w:r>
    </w:p>
    <w:p/>
    <w:p>
      <w:r>
        <w:rPr>
          <w:rFonts w:ascii="Courier New" w:hAnsi="Courier New"/>
          <w:color w:val="555555"/>
          <w:sz w:val="20"/>
        </w:rPr>
        <w:t>[tit]</w:t>
      </w:r>
    </w:p>
    <w:p>
      <w:r>
        <w:rPr>
          <w:rFonts w:ascii="Gentium Plus" w:hAnsi="Gentium Plus"/>
          <w:sz w:val="24"/>
        </w:rPr>
        <w:t>Φάcμα ἢ Φιλάργυροc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