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Εὐκλείδου Κατοπτρικά</w:t>
      </w:r>
      <w:r>
        <w:br/>
      </w:r>
      <w:r>
        <w:rPr>
          <w:i/>
          <w:color w:val="666666"/>
          <w:sz w:val="40"/>
        </w:rPr>
        <w:t>Scholia on Euclid's Catoptrics</w:t>
      </w:r>
    </w:p>
    <w:p>
      <w:pPr>
        <w:jc w:val="center"/>
      </w:pPr>
      <w:r>
        <w:rPr>
          <w:rFonts w:ascii="Times New Roman" w:hAnsi="Times New Roman"/>
          <w:color w:val="1E3A70"/>
          <w:sz w:val="32"/>
        </w:rPr>
        <w:t>Θουκυδίδου Σχόλια</w:t>
      </w:r>
      <w:r>
        <w:br/>
      </w:r>
      <w:r>
        <w:rPr>
          <w:i/>
          <w:color w:val="666666"/>
          <w:sz w:val="28"/>
        </w:rPr>
        <w:t>by Thucydides Scholia</w:t>
      </w:r>
    </w:p>
    <w:p/>
    <w:p>
      <w:r>
        <w:rPr>
          <w:rFonts w:ascii="Courier New" w:hAnsi="Courier New"/>
          <w:color w:val="555555"/>
          <w:sz w:val="20"/>
        </w:rPr>
        <w:t>[1]</w:t>
      </w:r>
    </w:p>
    <w:p>
      <w:r>
        <w:rPr>
          <w:rFonts w:ascii="Gentium Plus" w:hAnsi="Gentium Plus"/>
          <w:sz w:val="24"/>
        </w:rPr>
        <w:t>Θεωρουμένου τινὸς ὕψους p. 286, 4] ἢ πάλιν ἑτέρου τινὸς σώματος πρὸς ὀρθὰς γωνίας ἱσταμένου τῷ ἐπιπέδῳ, ἐν ᾧ καὶ τὸ ἔνοπτρον κεῖται.</w:t>
      </w:r>
    </w:p>
    <w:p>
      <w:r>
        <w:rPr>
          <w:rFonts w:ascii="Courier New" w:hAnsi="Courier New"/>
          <w:color w:val="555555"/>
          <w:sz w:val="20"/>
        </w:rPr>
        <w:t>[2]</w:t>
      </w:r>
    </w:p>
    <w:p>
      <w:r>
        <w:rPr>
          <w:rFonts w:ascii="Gentium Plus" w:hAnsi="Gentium Plus"/>
          <w:sz w:val="24"/>
        </w:rPr>
        <w:t>Τῆς σφαίρας p. 286, 15] εἶπε δὲ τὸ κέντρον τῆς σφαίρας καὶ οὐ τὸ κέντρον τοῦ ἐνόπτρου, ἐπειδὴ σφαιροειδές ἐστι τὸ κυρτὸν ἔνοπτρον. ὥσπερ οὖν ἐπὶ τῆς σφαίρας ἔχει, ὅτι, ὅθεν ἂν νοήσῃ τις ἐπ’ αὐτὴν</w:t>
      </w:r>
    </w:p>
    <w:p>
      <w:r>
        <w:rPr>
          <w:rFonts w:ascii="Courier New" w:hAnsi="Courier New"/>
          <w:color w:val="555555"/>
          <w:sz w:val="20"/>
        </w:rPr>
        <w:t>[5]</w:t>
      </w:r>
    </w:p>
    <w:p>
      <w:r>
        <w:rPr>
          <w:rFonts w:ascii="Gentium Plus" w:hAnsi="Gentium Plus"/>
          <w:sz w:val="24"/>
        </w:rPr>
        <w:t>ἐκβαλλόμενόν τι βάρος ἀπὸ τῆς ἐπιφανείας τῆς σφαίρας, ἐκεῖνο τὸ βάρος διὰ τοῦ κέντρου ἐλεύσεται· νεύσει γὰρ ἀεὶ φυσικῶς πρὸς τὸ μέσον, καθὰ καὶ τῷ Θεοδοσίῳ ἀποδέδεικται ἐν τοῖς Σφαιρικοῖς· οὕτω δὴ καὶ ἐπὶ τοῦ σφαιροειδοῦς ἐνόπτρου ἐὰν πρὸς ὀρθὰς γωνίας ἀπό</w:t>
      </w:r>
    </w:p>
    <w:p>
      <w:r>
        <w:rPr>
          <w:rFonts w:ascii="Courier New" w:hAnsi="Courier New"/>
          <w:color w:val="555555"/>
          <w:sz w:val="20"/>
        </w:rPr>
        <w:t>[10]</w:t>
      </w:r>
    </w:p>
    <w:p>
      <w:r>
        <w:rPr>
          <w:rFonts w:ascii="Gentium Plus" w:hAnsi="Gentium Plus"/>
          <w:sz w:val="24"/>
        </w:rPr>
        <w:t>τινος ὁρωμένου ἀφεθῇ τις εὐθεῖα, πρὸς τὸ κέντρον τοῦ ἐνόπτρου πεσεῖται.</w:t>
      </w:r>
    </w:p>
    <w:p>
      <w:r>
        <w:rPr>
          <w:rFonts w:ascii="Courier New" w:hAnsi="Courier New"/>
          <w:color w:val="555555"/>
          <w:sz w:val="20"/>
        </w:rPr>
        <w:t>[3]</w:t>
      </w:r>
    </w:p>
    <w:p>
      <w:r>
        <w:rPr>
          <w:rFonts w:ascii="Gentium Plus" w:hAnsi="Gentium Plus"/>
          <w:sz w:val="24"/>
        </w:rPr>
        <w:t>Οὐκέτι ὁρᾶται p. 286, 12] οὐκοῦν ἐν τοῖς ἐπι‐ πέδοις ἐνόπτροις ἕκαστον τῶν ὁρωμένων ὁρᾶται κατ’ ἐκεῖνο τὸ μέρος, καθ’ ὃ σύμπτωσις γίνεται ἐκβαλλο‐ μένων τῆς τε ὄψεως καὶ τῆς ἀπὸ τοῦ ὁρωμένου καθ‐</w:t>
      </w:r>
    </w:p>
    <w:p>
      <w:r>
        <w:rPr>
          <w:rFonts w:ascii="Courier New" w:hAnsi="Courier New"/>
          <w:color w:val="555555"/>
          <w:sz w:val="20"/>
        </w:rPr>
        <w:t>[5]</w:t>
      </w:r>
    </w:p>
    <w:p>
      <w:r>
        <w:rPr>
          <w:rFonts w:ascii="Gentium Plus" w:hAnsi="Gentium Plus"/>
          <w:sz w:val="24"/>
        </w:rPr>
        <w:t>έτου, ὥσπερ ἐπὶ τοῦ ὑποκειμένου ὑποδείγματος τὸ Δ τὸ ὁρώμενον ἔξω δοκεῖ ἔσω ὁρᾶσθαι ἐν τῷ ἐσόπτρῳ [Omitted graphic marker] κατὰ τὴν σύμπτωσιν.</w:t>
      </w:r>
    </w:p>
    <w:p>
      <w:r>
        <w:rPr>
          <w:rFonts w:ascii="Courier New" w:hAnsi="Courier New"/>
          <w:color w:val="555555"/>
          <w:sz w:val="20"/>
        </w:rPr>
        <w:t>[4]</w:t>
      </w:r>
    </w:p>
    <w:p>
      <w:r>
        <w:rPr>
          <w:rFonts w:ascii="Gentium Plus" w:hAnsi="Gentium Plus"/>
          <w:sz w:val="24"/>
        </w:rPr>
        <w:t>Τοῦ Ε καταληφθέντος οὐκέτι ὁρᾶται τὸ ὁρώμενον, ὃ κατὰ μὲν τὸ ἀληθὲς ἔξω ὁρᾶται τὸ Δ, δοκοῦν δὲ ὁρᾶ‐</w:t>
      </w:r>
    </w:p>
    <w:p>
      <w:r>
        <w:rPr>
          <w:rFonts w:ascii="Courier New" w:hAnsi="Courier New"/>
          <w:color w:val="555555"/>
          <w:sz w:val="20"/>
        </w:rPr>
        <w:t>[5]</w:t>
      </w:r>
    </w:p>
    <w:p>
      <w:r>
        <w:rPr>
          <w:rFonts w:ascii="Gentium Plus" w:hAnsi="Gentium Plus"/>
          <w:sz w:val="24"/>
        </w:rPr>
        <w:t>σθαι πρὸς τῇ συμπτώσει.</w:t>
      </w:r>
    </w:p>
    <w:p>
      <w:r>
        <w:rPr>
          <w:rFonts w:ascii="Courier New" w:hAnsi="Courier New"/>
          <w:color w:val="555555"/>
          <w:sz w:val="20"/>
        </w:rPr>
        <w:t>[5]</w:t>
      </w:r>
    </w:p>
    <w:p>
      <w:r>
        <w:rPr>
          <w:rFonts w:ascii="Gentium Plus" w:hAnsi="Gentium Plus"/>
          <w:sz w:val="24"/>
        </w:rPr>
        <w:t>Τοῦ Ε καταληφθέντος οὐκέτι ὁρᾶται τὸ ὁρώ‐ μενον, ὅ ἐστι τὸ Δ, ὃ κατὰ μὲν τὸ ἀληθὲς ὁρᾶται πρὸς τῷ τόπῳ τῷ ἀντικρὺ τοῦ Β, φαινόμενον δὲ πρὸς τῇ συμπτώσει.</w:t>
      </w:r>
    </w:p>
    <w:p>
      <w:r>
        <w:rPr>
          <w:rFonts w:ascii="Courier New" w:hAnsi="Courier New"/>
          <w:color w:val="555555"/>
          <w:sz w:val="20"/>
        </w:rPr>
        <w:t>[6]</w:t>
      </w:r>
    </w:p>
    <w:p>
      <w:r>
        <w:rPr>
          <w:rFonts w:ascii="Gentium Plus" w:hAnsi="Gentium Plus"/>
          <w:sz w:val="24"/>
        </w:rPr>
        <w:t>Οὐκέτι ὁρᾶται p. 286, 15] οὐκοῦν ἐν τοῖς κυρ‐ τοῖς ἐνόπτροις ἕκαστον τῶν ὁρωμένων ὁρᾶται κατ’ ἐκεῖνο τὸ μέρος, καθ’ ὃ σύμπτωσις γίνεται ἐκβαλλο‐ μένων τῆς τε ὄψεως καὶ τῆς ἀπὸ τοῦ ὁρωμένου ἐπὶ</w:t>
      </w:r>
    </w:p>
    <w:p>
      <w:r>
        <w:rPr>
          <w:rFonts w:ascii="Courier New" w:hAnsi="Courier New"/>
          <w:color w:val="555555"/>
          <w:sz w:val="20"/>
        </w:rPr>
        <w:t>[5]</w:t>
      </w:r>
    </w:p>
    <w:p>
      <w:r>
        <w:rPr>
          <w:rFonts w:ascii="Gentium Plus" w:hAnsi="Gentium Plus"/>
          <w:sz w:val="24"/>
        </w:rPr>
        <w:t>τὸ κέντρον ἐπιζευγνυμένης εὐθείας.</w:t>
      </w:r>
    </w:p>
    <w:p>
      <w:r>
        <w:rPr>
          <w:rFonts w:ascii="Courier New" w:hAnsi="Courier New"/>
          <w:color w:val="555555"/>
          <w:sz w:val="20"/>
        </w:rPr>
        <w:t>[7]</w:t>
      </w:r>
    </w:p>
    <w:p>
      <w:r>
        <w:rPr>
          <w:rFonts w:ascii="Gentium Plus" w:hAnsi="Gentium Plus"/>
          <w:sz w:val="24"/>
        </w:rPr>
        <w:t>Ὁ δὲ Ἀρχιμήδης οὕτω λέγει, ὅτι ἡ Ζ γωνία τῇ Ε ἢ ἴση ἐστὶν ἢ ἐλάττων ἢ μείζων. ἔστω πρότερον μείζων ἡ Ζ τῆς Ε· ἐλάττων ἄρα ἡ Ε. ὑποκείσθω οὖν πάλιν ὄμμα τὸ Δ, καὶ ἀπὸ τοῦ ὄμματος πάλιν ἀνα‐</w:t>
      </w:r>
    </w:p>
    <w:p>
      <w:r>
        <w:rPr>
          <w:rFonts w:ascii="Courier New" w:hAnsi="Courier New"/>
          <w:color w:val="555555"/>
          <w:sz w:val="20"/>
        </w:rPr>
        <w:t>[5]</w:t>
      </w:r>
    </w:p>
    <w:p>
      <w:r>
        <w:rPr>
          <w:rFonts w:ascii="Gentium Plus" w:hAnsi="Gentium Plus"/>
          <w:sz w:val="24"/>
        </w:rPr>
        <w:t>κεκλάσθω ἐπὶ τὸ ὁρώμενον τὸ Β. ἔσται ἄρα ἡ Ε γωνία μείζων τῆς Ζ. ἦν δὲ καὶ ἐλάττων· ὅπερ ἄτοπον.</w:t>
      </w:r>
    </w:p>
    <w:p>
      <w:r>
        <w:rPr>
          <w:rFonts w:ascii="Courier New" w:hAnsi="Courier New"/>
          <w:color w:val="555555"/>
          <w:sz w:val="20"/>
        </w:rPr>
        <w:t>[8]</w:t>
      </w:r>
    </w:p>
    <w:p>
      <w:r>
        <w:rPr>
          <w:rFonts w:ascii="Gentium Plus" w:hAnsi="Gentium Plus"/>
          <w:sz w:val="24"/>
        </w:rPr>
        <w:t>Ἀλλὰ καὶ ἡ Θ τῇ Λ p. 288, 16] ἢ ὅτι ἡ κερα‐</w:t>
      </w:r>
    </w:p>
    <w:p>
      <w:r>
        <w:rPr>
          <w:rFonts w:ascii="Courier New" w:hAnsi="Courier New"/>
          <w:color w:val="555555"/>
          <w:sz w:val="20"/>
        </w:rPr>
        <w:t>[5]</w:t>
      </w:r>
    </w:p>
    <w:p>
      <w:r>
        <w:rPr>
          <w:rFonts w:ascii="Gentium Plus" w:hAnsi="Gentium Plus"/>
          <w:sz w:val="24"/>
        </w:rPr>
        <w:t>κυκλίου ἴση ἐφαρμοζομένου. λοιπὴ ἄρα ἡ Θ τῇ Λ ἴση.</w:t>
      </w:r>
    </w:p>
    <w:p>
      <w:r>
        <w:rPr>
          <w:rFonts w:ascii="Courier New" w:hAnsi="Courier New"/>
          <w:color w:val="555555"/>
          <w:sz w:val="20"/>
        </w:rPr>
        <w:t>[9]</w:t>
      </w:r>
    </w:p>
    <w:p>
      <w:r>
        <w:rPr>
          <w:rFonts w:ascii="Gentium Plus" w:hAnsi="Gentium Plus"/>
          <w:sz w:val="24"/>
        </w:rPr>
        <w:t>Ἀνίσους p. 290, 17] ἤγουν ὀξεῖαν καὶ ἀμβλεῖαν, ὅπερ γίνεται πλαγίως εἰσβαλλούσης τῆς ἀκτῖνος.</w:t>
      </w:r>
    </w:p>
    <w:p>
      <w:r>
        <w:rPr>
          <w:rFonts w:ascii="Courier New" w:hAnsi="Courier New"/>
          <w:color w:val="555555"/>
          <w:sz w:val="20"/>
        </w:rPr>
        <w:t>[10]</w:t>
      </w:r>
    </w:p>
    <w:p>
      <w:r>
        <w:rPr>
          <w:rFonts w:ascii="Gentium Plus" w:hAnsi="Gentium Plus"/>
          <w:sz w:val="24"/>
        </w:rPr>
        <w:t>Ἐπεὶ οὖν ἡ Θ τῆς Μ μείζων, κοινὴ προσ‐ κείσθω ἡ Κ, Λ. δύο ἄρα αἱ Θ, Κ, Λ δύο τῶν Κ, Λ, Μ μείζους. αἱ δὲ Κ, Λ, Μ δύο ὀρθαῖς ἴσαι· αἱ Θ, Κ, Λ ἄρα δύο ὀρθῶν μείζους. τὰς δὲ ἀπ’ ἐλαττόνων ἢ</w:t>
      </w:r>
    </w:p>
    <w:p>
      <w:r>
        <w:rPr>
          <w:rFonts w:ascii="Courier New" w:hAnsi="Courier New"/>
          <w:color w:val="555555"/>
          <w:sz w:val="20"/>
        </w:rPr>
        <w:t>[5]</w:t>
      </w:r>
    </w:p>
    <w:p>
      <w:r>
        <w:rPr>
          <w:rFonts w:ascii="Gentium Plus" w:hAnsi="Gentium Plus"/>
          <w:sz w:val="24"/>
        </w:rPr>
        <w:t>δυεῖν ὀρθῶν συμπίπτειν.</w:t>
      </w:r>
    </w:p>
    <w:p>
      <w:r>
        <w:rPr>
          <w:rFonts w:ascii="Courier New" w:hAnsi="Courier New"/>
          <w:color w:val="555555"/>
          <w:sz w:val="20"/>
        </w:rPr>
        <w:t>[11]</w:t>
      </w:r>
    </w:p>
    <w:p>
      <w:r>
        <w:rPr>
          <w:rFonts w:ascii="Gentium Plus" w:hAnsi="Gentium Plus"/>
          <w:sz w:val="24"/>
        </w:rPr>
        <w:t>Σχόλιον. ἐπειδὴ γάρ, ὅση ἐστὶν ἡ ἀπὸ τοῦ ὄμματος ἐπὶ τὸ ἔνοπτρον εὐθεῖα, τοσαύτη ἐστὶ καὶ ἡ ἀντανακλωμένη ἀπὸ τοῦ ἐνόπτρου πρὸς ἴσας γωνίας αὐτῇ διὰ τὸν ὅρον, ἔστι διὰ τοῦτο ἡ μὲν ΒΓ τῇ ΓΔ</w:t>
      </w:r>
    </w:p>
    <w:p>
      <w:r>
        <w:rPr>
          <w:rFonts w:ascii="Courier New" w:hAnsi="Courier New"/>
          <w:color w:val="555555"/>
          <w:sz w:val="20"/>
        </w:rPr>
        <w:t>[5]</w:t>
      </w:r>
    </w:p>
    <w:p>
      <w:r>
        <w:rPr>
          <w:rFonts w:ascii="Gentium Plus" w:hAnsi="Gentium Plus"/>
          <w:sz w:val="24"/>
        </w:rPr>
        <w:t>ἴση, ἡ δὲ ΒΑ τῇ ΑΕ, ἐπειδὴ τὸ ὄμμα πρὸς τῷ Β ἐστιν. ἄνισος δὲ ἡ ΒΓ τῇ ΒΑ· ἄνισος ἄρα καὶ ἡ ΓΔ τῇ ΑΕ. οὐκ ἄρα συμπεσοῦνται διὰ τοῦτο διὰ τὸ τὴν μὲν μείζονα εἶναι, τὴν δὲ ἐλάττονα. οὐδὲ ἐξέσται αὐξῆσαι τὴν ΓΔ καὶ ἀγαγεῖν ἕως τοῦ Ε· τοσαύτη γὰρ</w:t>
      </w:r>
    </w:p>
    <w:p>
      <w:r>
        <w:rPr>
          <w:rFonts w:ascii="Courier New" w:hAnsi="Courier New"/>
          <w:color w:val="555555"/>
          <w:sz w:val="20"/>
        </w:rPr>
        <w:t>[10]</w:t>
      </w:r>
    </w:p>
    <w:p>
      <w:r>
        <w:rPr>
          <w:rFonts w:ascii="Gentium Plus" w:hAnsi="Gentium Plus"/>
          <w:sz w:val="24"/>
        </w:rPr>
        <w:t>εἶναι ὀφείλει, ὅσηπερ καὶ ἡ ΒΓ εὐθεῖα ἡ ἀκτίς, το‐ σαύτης δὲ αὐτῆς ὑποκειμένης πρὸς τὴν ΑΕ οὐ γενήσεται σύμπτωσις.</w:t>
      </w:r>
    </w:p>
    <w:p>
      <w:r>
        <w:rPr>
          <w:rFonts w:ascii="Courier New" w:hAnsi="Courier New"/>
          <w:color w:val="555555"/>
          <w:sz w:val="20"/>
        </w:rPr>
        <w:t>[12]</w:t>
      </w:r>
    </w:p>
    <w:p>
      <w:r>
        <w:rPr>
          <w:rFonts w:ascii="Gentium Plus" w:hAnsi="Gentium Plus"/>
          <w:sz w:val="24"/>
        </w:rPr>
        <w:t>Ἴσαι ἄρα εἰσίν p. 294, 17] κατὰ τὸ ἐφαρμόζεσθαι</w:t>
      </w:r>
    </w:p>
    <w:p>
      <w:r>
        <w:rPr>
          <w:rFonts w:ascii="Courier New" w:hAnsi="Courier New"/>
          <w:color w:val="555555"/>
          <w:sz w:val="20"/>
        </w:rPr>
        <w:t>[13]</w:t>
      </w:r>
    </w:p>
    <w:p>
      <w:r>
        <w:rPr>
          <w:rFonts w:ascii="Gentium Plus" w:hAnsi="Gentium Plus"/>
          <w:sz w:val="24"/>
        </w:rPr>
        <w:t>Μείζων ἡ Ζ γωνία p. 296, 4] ἐπειδὴ παντὸς κύκλου τμήματος αἱ γωνίαι ἴσαι εἰσίν· οἷον τμήματος τοῦ ΑΒΓ ἐὰν τέμνωμεν δίχα τὴν ΑΒ οἷον κατὰ τὸ Ν [Omitted graphic marker] καὶ πρὸς ὀρθὰς ἀναστήσωμεν</w:t>
      </w:r>
    </w:p>
    <w:p>
      <w:r>
        <w:rPr>
          <w:rFonts w:ascii="Courier New" w:hAnsi="Courier New"/>
          <w:color w:val="555555"/>
          <w:sz w:val="20"/>
        </w:rPr>
        <w:t>[5]</w:t>
      </w:r>
    </w:p>
    <w:p>
      <w:r>
        <w:rPr>
          <w:rFonts w:ascii="Gentium Plus" w:hAnsi="Gentium Plus"/>
          <w:sz w:val="24"/>
        </w:rPr>
        <w:t>τὴν ΝΓ, ἐφαρμόζουσιν αἱ πρὸς τοῖς Ζ, Β γωνίαι, καὶ κατὰ τὸν τῶν ἐφαρμοζόντων λόγον καὶ ἴσαι ἔσονται, ἐπειδὴ καὶ τὸ ΓΝΒ ἐφαρμόζει τῷ ΓΝΑ. διὰ τὰ αὐτὰ καὶ αἱ τοῦ ΓΒ</w:t>
      </w:r>
    </w:p>
    <w:p>
      <w:r>
        <w:rPr>
          <w:rFonts w:ascii="Courier New" w:hAnsi="Courier New"/>
          <w:color w:val="555555"/>
          <w:sz w:val="20"/>
        </w:rPr>
        <w:t>[10]</w:t>
      </w:r>
    </w:p>
    <w:p>
      <w:r>
        <w:rPr>
          <w:rFonts w:ascii="Gentium Plus" w:hAnsi="Gentium Plus"/>
          <w:sz w:val="24"/>
        </w:rPr>
        <w:t>τμήματος γωνίαι ἴσαι εἰσίν. ἐπεὶ οὖν μείζων ἐστὶν ἡ ὑπὸ ΖΒΓ γωνία τῆς ὑπὸ ΓΒΡ, μείζων καὶ ἡ Ζ τῆς Θ· ἴση γὰρ ἡ μὲν Ζ τῇ ὑπὸ ΖΒΓ γωνίᾳ, ἡ δὲ ὑπὸ ΓΒΡ τῇ πρὸς τῷ Γ. καὶ ταῦτα μὲν ὡς ἐπὶ τοῦ ῥητοῦ. ὅτι δὲ καθόλου ἡ τοῦ μείζονος τμήματος γωνία οἷον ὡς</w:t>
      </w:r>
    </w:p>
    <w:p>
      <w:r>
        <w:rPr>
          <w:rFonts w:ascii="Courier New" w:hAnsi="Courier New"/>
          <w:color w:val="555555"/>
          <w:sz w:val="20"/>
        </w:rPr>
        <w:t>[15]</w:t>
      </w:r>
    </w:p>
    <w:p>
      <w:r>
        <w:rPr>
          <w:rFonts w:ascii="Gentium Plus" w:hAnsi="Gentium Plus"/>
          <w:sz w:val="24"/>
        </w:rPr>
        <w:t>ἡ ὑπὸ ΓΔΖ μείζων ἐστὶν τῆς τοῦ ἐλάττονος τμήματος γωνίας τῆς ὑπὸ ΕΖΘ, δείξωμεν οὕτως· ἔστω γὰρ ἡ [Omitted graphic marker] ὑποκειμένη καταγραφὴ κέντρου ὄντος τοῦ Η. ἐπεὶ οὖν αἱ τῶν ἡμικυκλίων γωνίαι ἴσαι εἰσὶν</w:t>
      </w:r>
    </w:p>
    <w:p>
      <w:r>
        <w:rPr>
          <w:rFonts w:ascii="Courier New" w:hAnsi="Courier New"/>
          <w:color w:val="555555"/>
          <w:sz w:val="20"/>
        </w:rPr>
        <w:t>[20]</w:t>
      </w:r>
    </w:p>
    <w:p>
      <w:r>
        <w:rPr>
          <w:rFonts w:ascii="Gentium Plus" w:hAnsi="Gentium Plus"/>
          <w:sz w:val="24"/>
        </w:rPr>
        <w:t>κατὰ τὸν τῶν ἐφαρμοζόντων λόγον, ἴση ἡ ὑπὸ ΚΔΘ τῇ ὑπὸ ΛΖΘ, ὧν ἡ ὑπὸ ΚΔΓ ἐλάττων ἐστὶ τῆς ὑπὸ ΛΖΕ· ἐπὶ ἐλάττονος γὰρ περιφερείας</w:t>
      </w:r>
    </w:p>
    <w:p>
      <w:r>
        <w:rPr>
          <w:rFonts w:ascii="Courier New" w:hAnsi="Courier New"/>
          <w:color w:val="555555"/>
          <w:sz w:val="20"/>
        </w:rPr>
        <w:t>[25]</w:t>
      </w:r>
    </w:p>
    <w:p>
      <w:r>
        <w:rPr>
          <w:rFonts w:ascii="Gentium Plus" w:hAnsi="Gentium Plus"/>
          <w:sz w:val="24"/>
        </w:rPr>
        <w:t>βέβηκεν τῆς ΓΚ· λοιπὴ ἄρα ἡ ὑπὸ ΓΔΘ μείζων ἐστὶ τῆς ὑπὸ ΕΖΘ. ὅπου γίνεται</w:t>
      </w:r>
    </w:p>
    <w:p>
      <w:r>
        <w:rPr>
          <w:rFonts w:ascii="Courier New" w:hAnsi="Courier New"/>
          <w:color w:val="555555"/>
          <w:sz w:val="20"/>
        </w:rPr>
        <w:t>[14]</w:t>
      </w:r>
    </w:p>
    <w:p>
      <w:r>
        <w:rPr>
          <w:rFonts w:ascii="Gentium Plus" w:hAnsi="Gentium Plus"/>
          <w:sz w:val="24"/>
        </w:rPr>
        <w:t>Τοῦ γὰρ μείζονος τμήματος ἡ γωνία. καὶ πάλιν ἐὰν τὴν ἀπὸ τοῦ κέντρου ἐπιζεύξωμεν ἐπὶ τὰ Γ, Α, κατὰ τὰ αὐτὰ ἔσται.</w:t>
      </w:r>
    </w:p>
    <w:p>
      <w:r>
        <w:rPr>
          <w:rFonts w:ascii="Courier New" w:hAnsi="Courier New"/>
          <w:color w:val="555555"/>
          <w:sz w:val="20"/>
        </w:rPr>
        <w:t>[15]</w:t>
      </w:r>
    </w:p>
    <w:p>
      <w:r>
        <w:rPr>
          <w:rFonts w:ascii="Gentium Plus" w:hAnsi="Gentium Plus"/>
          <w:sz w:val="24"/>
        </w:rPr>
        <w:t>Αἱ ἄρα Ζ, Η p. 296, 5] E)ÀN GÀR A)PÒ TOÛ κέντρου ἐπὶ τὸ Α καὶ Γ ἐπιζεύξωμεν, αἱ γινόμεναι πρὸς τῷ Α τῶν ἡμικυκλίων δύο γωνίαι, τουτέστιν αἱ γ ἅμα αἱ Η, Λ, Ζ, ταῖς γινομέναις πρὸς τῷ Γ τῶν</w:t>
      </w:r>
    </w:p>
    <w:p>
      <w:r>
        <w:rPr>
          <w:rFonts w:ascii="Courier New" w:hAnsi="Courier New"/>
          <w:color w:val="555555"/>
          <w:sz w:val="20"/>
        </w:rPr>
        <w:t>[5]</w:t>
      </w:r>
    </w:p>
    <w:p>
      <w:r>
        <w:rPr>
          <w:rFonts w:ascii="Gentium Plus" w:hAnsi="Gentium Plus"/>
          <w:sz w:val="24"/>
        </w:rPr>
        <w:t>ἡμικυκλίων δύο γωνίαις, τουτέστιν ταῖς τρισὶν ἅμα ταῖς Κ, Μ, Θ, ἴσαι εἰσίν· ὧν αἱ Η, Ζ μείζονες ἐδείχθη‐ σαν τῶν Κ, Θ· λοιπὴ ἄρα ἡ Λ λοιπῆς τῆς Μ ἐλάττων ἐστίν· ὅπου γὰρ τὸ μεῖζον, ἐκεῖ τὸ ἔλαττον.</w:t>
      </w:r>
    </w:p>
    <w:p>
      <w:r>
        <w:rPr>
          <w:rFonts w:ascii="Courier New" w:hAnsi="Courier New"/>
          <w:color w:val="555555"/>
          <w:sz w:val="20"/>
        </w:rPr>
        <w:t>[16]</w:t>
      </w:r>
    </w:p>
    <w:p>
      <w:r>
        <w:rPr>
          <w:rFonts w:ascii="Gentium Plus" w:hAnsi="Gentium Plus"/>
          <w:sz w:val="24"/>
        </w:rPr>
        <w:t>Ἡ δὲ Π τῆς Ο p. 298, 7] ἐὰν ἐπιζεύξωμεν ἀπὸ τοῦ κέντρου ἐπὶ τὰ Α, Γ, ὡς ἐν τῷ σχολίῳ τοῦ πρὸ αὐτοῦ [15].</w:t>
      </w:r>
    </w:p>
    <w:p>
      <w:r>
        <w:rPr>
          <w:rFonts w:ascii="Courier New" w:hAnsi="Courier New"/>
          <w:color w:val="555555"/>
          <w:sz w:val="20"/>
        </w:rPr>
        <w:t>[17]</w:t>
      </w:r>
    </w:p>
    <w:p>
      <w:r>
        <w:rPr>
          <w:rFonts w:ascii="Gentium Plus" w:hAnsi="Gentium Plus"/>
          <w:sz w:val="24"/>
        </w:rPr>
        <w:t>Φανερὸν δέ p. 298, 13] ἐπεὶ γὰρ ἴσης οὔσης τῆς ΑΘ τῇ ΓΚ ἴση ἐδείχθη καὶ ἡ Π τῇ Ο, μείζονος δὲ οὔσης τῆς ΑΘ τῆς ΓΚ ἐλάσσων ἐδείχθη ἡ Ο τῆς Π, ἐὰν ἡ σύμπτωσις ἐπὶ τῆς περιφερείας γένηται ὡς κατὰ</w:t>
      </w:r>
    </w:p>
    <w:p>
      <w:r>
        <w:rPr>
          <w:rFonts w:ascii="Courier New" w:hAnsi="Courier New"/>
          <w:color w:val="555555"/>
          <w:sz w:val="20"/>
        </w:rPr>
        <w:t>[5]</w:t>
      </w:r>
    </w:p>
    <w:p>
      <w:r>
        <w:rPr>
          <w:rFonts w:ascii="Gentium Plus" w:hAnsi="Gentium Plus"/>
          <w:sz w:val="24"/>
        </w:rPr>
        <w:t>τὸ Σ, ἴση ἔσται ἡ ΣΘ τῇ ΣΚ ἢ ἐλάττων ἡ ΣΘ τῆς ΣΚ· αἱ γὰρ γωνίαι τὸν αὐτὸν λόγον ἔχουσιν ταῖς περιφερείαις, ὡς ἐν τῷ ϛʹ τῶν στοιχείων [33]· ὅπερ [Omitted graphic marker] ἀδύνατον. πολλῷ δὲ πλέον οὐδὲ ἐκτὸς συμπεσοῦνται ὡς ἐπὶ τῆς βʹ καταγραφῆς· πολλῷ γὰρ τὸ ἀδύνατον.</w:t>
      </w:r>
    </w:p>
    <w:p>
      <w:r>
        <w:rPr>
          <w:rFonts w:ascii="Courier New" w:hAnsi="Courier New"/>
          <w:color w:val="555555"/>
          <w:sz w:val="20"/>
        </w:rPr>
        <w:t>[18]</w:t>
      </w:r>
    </w:p>
    <w:p>
      <w:r>
        <w:rPr>
          <w:rFonts w:ascii="Gentium Plus" w:hAnsi="Gentium Plus"/>
          <w:sz w:val="24"/>
        </w:rPr>
        <w:t>Αὕτη ἡ καταγραφὴ οὐ κατὰ τὰ ἀποδειχθέντα ἐστὶν ἐκβαλλομένων τῶν ὄψεων καὶ τῶν ὁρωμένων, οὐδὲ ἡ τοῦ βιβλίου, ἀλλὰ αὕτη κατὰ τὸ ἐν τοῖς ὅροις ἐκβαλλομένων τῶν ὄψεων καὶ καθέτων ἀγομένων ἀπὸ</w:t>
      </w:r>
    </w:p>
    <w:p>
      <w:r>
        <w:rPr>
          <w:rFonts w:ascii="Courier New" w:hAnsi="Courier New"/>
          <w:color w:val="555555"/>
          <w:sz w:val="20"/>
        </w:rPr>
        <w:t>[5]</w:t>
      </w:r>
    </w:p>
    <w:p>
      <w:r>
        <w:rPr>
          <w:rFonts w:ascii="Gentium Plus" w:hAnsi="Gentium Plus"/>
          <w:sz w:val="24"/>
        </w:rPr>
        <w:t>τῶν ὁρωμένων καὶ ἐκβαλλομένων, καθὸ ἡ σύμπτωσις γίνεται, ὁρωμένων τῶν ὁρωμένων.</w:t>
      </w:r>
    </w:p>
    <w:p>
      <w:r>
        <w:rPr>
          <w:rFonts w:ascii="Courier New" w:hAnsi="Courier New"/>
          <w:color w:val="555555"/>
          <w:sz w:val="20"/>
        </w:rPr>
        <w:t>[19]</w:t>
      </w:r>
    </w:p>
    <w:p>
      <w:r>
        <w:rPr>
          <w:rFonts w:ascii="Gentium Plus" w:hAnsi="Gentium Plus"/>
          <w:sz w:val="24"/>
        </w:rPr>
        <w:t>Δυνατὸν καί, ὡς ἔχει ἡ καταγραφή, προβῆναι τὴν δεῖξιν. ἐπειδὴ γὰρ ἀνωτέρα ἐστὶν ἡ ΒΑ τῆς ΒΓ· ἐὰν γὰρ ἄνωθεν διὰ αὐτῶν ἀγάγωμεν κάθετον, τὰ κατὰ τῆς ΒΑ τὰ ἀνώτερά ἐστι τῆς καθέτου· τὸ ἀπὸ τῆς</w:t>
      </w:r>
    </w:p>
    <w:p>
      <w:r>
        <w:rPr>
          <w:rFonts w:ascii="Courier New" w:hAnsi="Courier New"/>
          <w:color w:val="555555"/>
          <w:sz w:val="20"/>
        </w:rPr>
        <w:t>[5]</w:t>
      </w:r>
    </w:p>
    <w:p>
      <w:r>
        <w:rPr>
          <w:rFonts w:ascii="Gentium Plus" w:hAnsi="Gentium Plus"/>
          <w:sz w:val="24"/>
        </w:rPr>
        <w:t>ἀνωτέρας ὁρώμενον, ὅ ἐστι τὸ Δ, τὸ ἀνώτερόν ἐστιν.</w:t>
      </w:r>
    </w:p>
    <w:p>
      <w:r>
        <w:rPr>
          <w:rFonts w:ascii="Courier New" w:hAnsi="Courier New"/>
          <w:color w:val="555555"/>
          <w:sz w:val="20"/>
        </w:rPr>
        <w:t>[20]</w:t>
      </w:r>
    </w:p>
    <w:p>
      <w:r>
        <w:rPr>
          <w:rFonts w:ascii="Gentium Plus" w:hAnsi="Gentium Plus"/>
          <w:sz w:val="24"/>
        </w:rPr>
        <w:t>Καὶ τοῦτο ὁμοίως τῷ ἀνωτέραν εἶναι τὴν ΒΑ τῆς ΒΓ. ἐὰν δὲ κατὰ τὸ ἐν τοῖς ὅροις ἐπὶ τῶν κυρ‐</w:t>
      </w:r>
    </w:p>
    <w:p>
      <w:r>
        <w:rPr>
          <w:rFonts w:ascii="Courier New" w:hAnsi="Courier New"/>
          <w:color w:val="555555"/>
          <w:sz w:val="20"/>
        </w:rPr>
        <w:t>[5]</w:t>
      </w:r>
    </w:p>
    <w:p>
      <w:r>
        <w:rPr>
          <w:rFonts w:ascii="Gentium Plus" w:hAnsi="Gentium Plus"/>
          <w:sz w:val="24"/>
        </w:rPr>
        <w:t>καὶ τῆς ἐπὶ τὸ κέντρον ἐπιζευγνυμένης, ἄλλως ἔσται ἡ καταγραφή· ὁμοίως καὶ ἐπὶ τῶν ἄλλων.</w:t>
      </w:r>
    </w:p>
    <w:p>
      <w:r>
        <w:rPr>
          <w:rFonts w:ascii="Courier New" w:hAnsi="Courier New"/>
          <w:color w:val="555555"/>
          <w:sz w:val="20"/>
        </w:rPr>
        <w:t>[21]</w:t>
      </w:r>
    </w:p>
    <w:p>
      <w:r>
        <w:rPr>
          <w:rFonts w:ascii="Gentium Plus" w:hAnsi="Gentium Plus"/>
          <w:sz w:val="24"/>
        </w:rPr>
        <w:t>Κατὰ τὸ σχόλιον τὸ ἐν τῷ αʹ [8].</w:t>
      </w:r>
    </w:p>
    <w:p>
      <w:r>
        <w:rPr>
          <w:rFonts w:ascii="Courier New" w:hAnsi="Courier New"/>
          <w:color w:val="555555"/>
          <w:sz w:val="20"/>
        </w:rPr>
        <w:t>[22]</w:t>
      </w:r>
    </w:p>
    <w:p>
      <w:r>
        <w:rPr>
          <w:rFonts w:ascii="Gentium Plus" w:hAnsi="Gentium Plus"/>
          <w:sz w:val="24"/>
        </w:rPr>
        <w:t>Ὀφθήσεται ἄρα ἐπ’ εὐθείας p. 314, 5] ἐπειδὴ τὸ Α αὐτὸ οὐχ ὁρᾶται ἐν τῷ ἐσόπτρῳ, ἀλλὰ τὸ εἴδω‐ λον αὐτοῦ, ὃ ἔσω που τῇ νοήσει τοῦ ἐσόπτρου ὁρώ‐ μενον κατὰ τὴν σύμπτωσιν ὁρᾶται κατὰ τὸ Ε, ἐπειδή,</w:t>
      </w:r>
    </w:p>
    <w:p>
      <w:r>
        <w:rPr>
          <w:rFonts w:ascii="Courier New" w:hAnsi="Courier New"/>
          <w:color w:val="555555"/>
          <w:sz w:val="20"/>
        </w:rPr>
        <w:t>[5]</w:t>
      </w:r>
    </w:p>
    <w:p>
      <w:r>
        <w:rPr>
          <w:rFonts w:ascii="Gentium Plus" w:hAnsi="Gentium Plus"/>
          <w:sz w:val="24"/>
        </w:rPr>
        <w:t>εἰ ἐπ’ εὐθείας εἰσὶν αἱ ὁράσεις, τὸ Β ἔσω που τοῦ ἐνόπτρου ὄψεται, εἰ δὲ ἔσω, ἀνάγκη ἀπὸ τοῦ ὁρωμένου ἀχθεῖσαν εἰς σύμπτωσιν αὐτῆς φθάσαι, ὡς ἔσται τόπος τοῦ ἔσω δοκοῦντος ἐν τῷ ἐνόπτρῳ φαίνεσθαι.</w:t>
      </w:r>
    </w:p>
    <w:p>
      <w:r>
        <w:rPr>
          <w:rFonts w:ascii="Courier New" w:hAnsi="Courier New"/>
          <w:color w:val="555555"/>
          <w:sz w:val="20"/>
        </w:rPr>
        <w:t>[23]</w:t>
      </w:r>
    </w:p>
    <w:p>
      <w:r>
        <w:rPr>
          <w:rFonts w:ascii="Gentium Plus" w:hAnsi="Gentium Plus"/>
          <w:sz w:val="24"/>
        </w:rPr>
        <w:t>Καὶ ἐπεὶ ἴση ἐστίν p. 316, 9] διὰ τὸ τὰς μὲν ἀνακλωμένας ἴσας εἶναι, ἐκβληθείσης δὲ τῆς ΘΓ τὰς κατὰ κορυφὴν ἴσας εἶναι.</w:t>
      </w:r>
    </w:p>
    <w:p>
      <w:r>
        <w:rPr>
          <w:rFonts w:ascii="Courier New" w:hAnsi="Courier New"/>
          <w:color w:val="555555"/>
          <w:sz w:val="20"/>
        </w:rPr>
        <w:t>[24]</w:t>
      </w:r>
    </w:p>
    <w:p>
      <w:r>
        <w:rPr>
          <w:rFonts w:ascii="Gentium Plus" w:hAnsi="Gentium Plus"/>
          <w:sz w:val="24"/>
        </w:rPr>
        <w:t>Καὶ ἴσον τὸ ὁρώμενον p. 316, 14] ἐὰν ἐπι‐ ζεύξωμεν ἀπὸ τοῦ Κ καὶ Ε ἐπὶ τὸ Θ, δύο αἱ ΚΖΘ δυσὶν ταῖς ΕΖΘ ἴσαι, καὶ γωνία καὶ γωνίᾳ, ὥστε καὶ γωνία ἡ ὑπὸ ΚΘΖ ἴση. ἐπεὶ οὖν ὅλη ἡ ὑπὸ ΛΘΖ</w:t>
      </w:r>
    </w:p>
    <w:p>
      <w:r>
        <w:rPr>
          <w:rFonts w:ascii="Courier New" w:hAnsi="Courier New"/>
          <w:color w:val="555555"/>
          <w:sz w:val="20"/>
        </w:rPr>
        <w:t>[5]</w:t>
      </w:r>
    </w:p>
    <w:p>
      <w:r>
        <w:rPr>
          <w:rFonts w:ascii="Gentium Plus" w:hAnsi="Gentium Plus"/>
          <w:sz w:val="24"/>
        </w:rPr>
        <w:t>ὅλῃ τῇ ὑπὸ ΔΘΖ ἴση· ὀρθὴ γὰρ ἑκατέρα· ἐξ ὧν αἱ προρηθεῖσαι ἴσαι, λοιπὴ ἄρα ἡ ὑπὸ ΕΘΔ λοιπῇ τῇ ὑπὸ ΚΘΛ ἴση. ἐπεὶ οὖν δύο αἱ ΚΘΛ δυσὶν ταῖς ΕΘΛ ἴσαι, καὶ γωνία γωνίᾳ, καὶ βάσις ἡ ΛΚ βάσει</w:t>
      </w:r>
    </w:p>
    <w:p>
      <w:r>
        <w:rPr>
          <w:rFonts w:ascii="Courier New" w:hAnsi="Courier New"/>
          <w:color w:val="555555"/>
          <w:sz w:val="20"/>
        </w:rPr>
        <w:t>[25]</w:t>
      </w:r>
    </w:p>
    <w:p>
      <w:r>
        <w:rPr>
          <w:rFonts w:ascii="Gentium Plus" w:hAnsi="Gentium Plus"/>
          <w:sz w:val="24"/>
        </w:rPr>
        <w:t>Δίχα ἂν εἴη τετμημένη p. 318, 10] ἐπεὶ οὖν αἱ διὰ τὴν ἀνάκλασιν ἴσαι, ἐξ ὧν αἱ ἀπολαμβανόμεναι πρὸς τῇ περιφερείᾳ ὑπὸ τῆς ΚΡ ἴσαι διὰ τὸ σχόλιον τὸ ἐν τῷ αʹ [8], λοιπὴ ἄρα ἡ ὑπὸ ΡΑΒ λοιπῇ τῇ ὑπὸ</w:t>
      </w:r>
    </w:p>
    <w:p>
      <w:r>
        <w:rPr>
          <w:rFonts w:ascii="Courier New" w:hAnsi="Courier New"/>
          <w:color w:val="555555"/>
          <w:sz w:val="20"/>
        </w:rPr>
        <w:t>[5]</w:t>
      </w:r>
    </w:p>
    <w:p>
      <w:r>
        <w:rPr>
          <w:rFonts w:ascii="Gentium Plus" w:hAnsi="Gentium Plus"/>
          <w:sz w:val="24"/>
        </w:rPr>
        <w:t>ΚΑΟ ἴση. ἀλλ’ ἡ ὑπὸ ΡΑΒ τῇ ὑπὸ ΖΑΚ ἴση ἐστίν· κατὰ κορυφὴν γάρ· καὶ ἡ ὑπὸ ΟΑΚ ἄρα ἴση τῇ ὑπὸ ΚΑΖ.</w:t>
      </w:r>
    </w:p>
    <w:p>
      <w:r>
        <w:rPr>
          <w:rFonts w:ascii="Courier New" w:hAnsi="Courier New"/>
          <w:color w:val="555555"/>
          <w:sz w:val="20"/>
        </w:rPr>
        <w:t>[26]</w:t>
      </w:r>
    </w:p>
    <w:p>
      <w:r>
        <w:rPr>
          <w:rFonts w:ascii="Gentium Plus" w:hAnsi="Gentium Plus"/>
          <w:sz w:val="24"/>
        </w:rPr>
        <w:t>Μείζων ἄρα ἡ ΕΚ p. 318, 11] ἔστω τρίγωνον τὸ ΑΖΕ, καὶ δίχα τετμήσθω ἡ Α γωνία τῇ ΑΚ, καὶ ἔστω ἀμβλεῖα ἡ ὑπὸ ΑΚΕ. λέγω, ὅτι μείζων ἐστὶν [Omitted graphic marker] ἡ ΕΚ τῆς ΚΖ. ἤχθω γὰρ</w:t>
      </w:r>
    </w:p>
    <w:p>
      <w:r>
        <w:rPr>
          <w:rFonts w:ascii="Courier New" w:hAnsi="Courier New"/>
          <w:color w:val="555555"/>
          <w:sz w:val="20"/>
        </w:rPr>
        <w:t>[5]</w:t>
      </w:r>
    </w:p>
    <w:p>
      <w:r>
        <w:rPr>
          <w:rFonts w:ascii="Gentium Plus" w:hAnsi="Gentium Plus"/>
          <w:sz w:val="24"/>
        </w:rPr>
        <w:t>κάθετος ἡ ΑΛ, καὶ περὶ τὸ τρίγωνον τὸ ΑΖΕ κύκλος περιγεγράφθω, καὶ ἐκβεβλή‐ σθωσαν ἡ ΑΛ καὶ ἡ ΑΚ. εἴτε δὲ ὀξεῖα εἴη ἡ Ζ εἴτε</w:t>
      </w:r>
    </w:p>
    <w:p>
      <w:r>
        <w:rPr>
          <w:rFonts w:ascii="Courier New" w:hAnsi="Courier New"/>
          <w:color w:val="555555"/>
          <w:sz w:val="20"/>
        </w:rPr>
        <w:t>[10]</w:t>
      </w:r>
    </w:p>
    <w:p>
      <w:r>
        <w:rPr>
          <w:rFonts w:ascii="Gentium Plus" w:hAnsi="Gentium Plus"/>
          <w:sz w:val="24"/>
        </w:rPr>
        <w:t>ὀρθὴ εἴτε ἀμβλεῖα, προβαίνει ἡ ἀπόδειξις. εἰ γὰρ ἴση ἐστὶν ἡ ὑπὸ ΚΑΕ τῇ ὑπὸ ΚΑΖ, ἴση καὶ ἡ ΕΝ περιφέρεια· μείζων ἄρα ἡ ΕΜ τῆς ΜΖ. μεῖζον ἄρα καὶ τὸ</w:t>
      </w:r>
    </w:p>
    <w:p>
      <w:r>
        <w:rPr>
          <w:rFonts w:ascii="Courier New" w:hAnsi="Courier New"/>
          <w:color w:val="555555"/>
          <w:sz w:val="20"/>
        </w:rPr>
        <w:t>[15]</w:t>
      </w:r>
    </w:p>
    <w:p>
      <w:r>
        <w:rPr>
          <w:rFonts w:ascii="Gentium Plus" w:hAnsi="Gentium Plus"/>
          <w:sz w:val="24"/>
        </w:rPr>
        <w:t>ἀπὸ ΜΕ τοῦ ἀπὸ ΜΖ, τουτέστι τὰ ἀπὸ ΜΛ, ΛΕ τῶν ἀπὸ ΜΛ, ΛΖ. κοινὸν ἀφῃρήσθω τὸ ἀπὸ ΜΛ· λοιπὸν ἄρα τὸ ἀπὸ ΕΛ τοῦ ἀπὸ ΛΖ μεῖζόν ἐστιν.</w:t>
      </w:r>
    </w:p>
    <w:p>
      <w:r>
        <w:rPr>
          <w:rFonts w:ascii="Courier New" w:hAnsi="Courier New"/>
          <w:color w:val="555555"/>
          <w:sz w:val="20"/>
        </w:rPr>
        <w:t>[20]</w:t>
      </w:r>
    </w:p>
    <w:p>
      <w:r>
        <w:rPr>
          <w:rFonts w:ascii="Gentium Plus" w:hAnsi="Gentium Plus"/>
          <w:sz w:val="24"/>
        </w:rPr>
        <w:t>έστι τοῦ ἀπὸ ΖΑ. μείζων ἄρα ἡ ΑΕ εὐθεῖα τῆς ΖΑ εὐθείας. καὶ τέτμηται ἡ Α δίχα τῇ ΑΚ· ἐὰν δὲ τρι‐ γώνου ἡ γωνία δίχα τμηθῇ, τὰ τῆς βάσεως τμήματα τὸν αὐτὸν ἔχει λόγον ταῖς τοῦ τριγώνου πλευραῖς· μείζων ἄρα καὶ ἡ ΕΚ τῆς ΚΖ. ἐὰν δὲ καὶ ὀρθὴ ἢ</w:t>
      </w:r>
    </w:p>
    <w:p>
      <w:r>
        <w:rPr>
          <w:rFonts w:ascii="Courier New" w:hAnsi="Courier New"/>
          <w:color w:val="555555"/>
          <w:sz w:val="20"/>
        </w:rPr>
        <w:t>[25]</w:t>
      </w:r>
    </w:p>
    <w:p>
      <w:r>
        <w:rPr>
          <w:rFonts w:ascii="Gentium Plus" w:hAnsi="Gentium Plus"/>
          <w:sz w:val="24"/>
        </w:rPr>
        <w:t>ἀμβλεῖα εἴη ἡ Ζ, αὐτόθεν ἡ ἀπόδειξις· ἐν τριγώνῳ γὰρ τῷ ΑΖΕ ὀρθὴν ἢ ἀμβλεῖαν ἔχοντι τὴν Ζ μείζων ἔσται ἡ ΑΕ τῆς ΑΖ. καὶ τέτμηται ἡ Α δίχα τῇ ΑΚ, ἐὰν δὲ τριγώνου γωνία δίχα τμηθῇ καὶ τὰ ἑξῆς· μείζων ἄρα καὶ ἡ ΕΚ τῆς ΚΖ.</w:t>
      </w:r>
    </w:p>
    <w:p>
      <w:r>
        <w:rPr>
          <w:rFonts w:ascii="Courier New" w:hAnsi="Courier New"/>
          <w:color w:val="555555"/>
          <w:sz w:val="20"/>
        </w:rPr>
        <w:t>[27]</w:t>
      </w:r>
    </w:p>
    <w:p>
      <w:r>
        <w:rPr>
          <w:rFonts w:ascii="Gentium Plus" w:hAnsi="Gentium Plus"/>
          <w:sz w:val="24"/>
        </w:rPr>
        <w:t>Καὶ ἀμβλεῖά ἐστιν p. 318, 11] ἐπειδὴ ἡ ἀπὸ τοῦ κέντρου ἐπὶ τὴν ἁφὴν ἐπιζευγνυμένη ὀρθὴν ποιεῖ τὴν ὑπὸ ΘΑΚ, ὀξεῖα ἄρα ἡ ὑπὸ ΘΚΑ· ἀμβλεῖα ἄρα ἡ ὑπὸ ΑΚΕ.</w:t>
      </w:r>
    </w:p>
    <w:p>
      <w:r>
        <w:rPr>
          <w:rFonts w:ascii="Courier New" w:hAnsi="Courier New"/>
          <w:color w:val="555555"/>
          <w:sz w:val="20"/>
        </w:rPr>
        <w:t>[28]</w:t>
      </w:r>
    </w:p>
    <w:p>
      <w:r>
        <w:rPr>
          <w:rFonts w:ascii="Gentium Plus" w:hAnsi="Gentium Plus"/>
          <w:sz w:val="24"/>
        </w:rPr>
        <w:t>Οὐκοῦν ἀπὸ τοῦ κυρτοῦ p. 318, 19] ἐὰν γὰρ τὸ κέντρον λαβόντες τῆς σφαίρας ἀπ’ αὐτοῦ ἐπιζεύξωμεν ἐπὶ τὸ ὁρώμενον καὶ ἐκβάλωμεν ὡς ἐν τοῖς πρὸς αὐτοῦ, θεωρηθήσεται τὸ ΕΔ ἐν γωνίᾳ τῇ ὑπὸ ΑΒΓ, ὥσπερ</w:t>
      </w:r>
    </w:p>
    <w:p>
      <w:r>
        <w:rPr>
          <w:rFonts w:ascii="Courier New" w:hAnsi="Courier New"/>
          <w:color w:val="555555"/>
          <w:sz w:val="20"/>
        </w:rPr>
        <w:t>[5]</w:t>
      </w:r>
    </w:p>
    <w:p>
      <w:r>
        <w:rPr>
          <w:rFonts w:ascii="Gentium Plus" w:hAnsi="Gentium Plus"/>
          <w:sz w:val="24"/>
        </w:rPr>
        <w:t>καὶ ἐν τοῖς προλαβοῦσιν· τὰ γὰρ ὁρώμενα πάντα ἐν γωνίᾳ ὁρᾶται.</w:t>
      </w:r>
    </w:p>
    <w:p>
      <w:r>
        <w:rPr>
          <w:rFonts w:ascii="Courier New" w:hAnsi="Courier New"/>
          <w:color w:val="555555"/>
          <w:sz w:val="20"/>
        </w:rPr>
        <w:t>[29]</w:t>
      </w:r>
    </w:p>
    <w:p>
      <w:r>
        <w:rPr>
          <w:rFonts w:ascii="Gentium Plus" w:hAnsi="Gentium Plus"/>
          <w:sz w:val="24"/>
        </w:rPr>
        <w:t>Ὅπερ ἀδύνατον p. 320, 10] ἐπεὶ γὰρ ἡ πρὸς τῷ Ι ἴση ἐστὶ τῇ ὑπὸ ΧΑΕ διὰ τὴν ἀνάκλασιν, ἡ πρὸς τῷ Μ ἄρα ἐλάσσων ἐστὶν τῆς πρὸς τῷ Ι· πολλῷ</w:t>
      </w:r>
    </w:p>
    <w:p>
      <w:r>
        <w:rPr>
          <w:rFonts w:ascii="Courier New" w:hAnsi="Courier New"/>
          <w:color w:val="555555"/>
          <w:sz w:val="20"/>
        </w:rPr>
        <w:t>[30]</w:t>
      </w:r>
    </w:p>
    <w:p>
      <w:r>
        <w:rPr>
          <w:rFonts w:ascii="Gentium Plus" w:hAnsi="Gentium Plus"/>
          <w:sz w:val="24"/>
        </w:rPr>
        <w:t>Ὁ συλλογισμὸς οὕτω· τόδε τοῦδε ἔλασσον· τόδε τῷδε ἴσον· τόδε ἄρα τοῦδε ἔλασσον.</w:t>
      </w:r>
    </w:p>
    <w:p>
      <w:r>
        <w:rPr>
          <w:rFonts w:ascii="Courier New" w:hAnsi="Courier New"/>
          <w:color w:val="555555"/>
          <w:sz w:val="20"/>
        </w:rPr>
        <w:t>[31]</w:t>
      </w:r>
    </w:p>
    <w:p>
      <w:r>
        <w:rPr>
          <w:rFonts w:ascii="Gentium Plus" w:hAnsi="Gentium Plus"/>
          <w:sz w:val="24"/>
        </w:rPr>
        <w:t>Δίχα δὴ τεμεῖ p. 322, 13] ἐὰν γὰρ ἐφαπτο‐ μένην ἀγάγωμεν διὰ τοῦ Γ, αἱ μὲν ὑπὸ τῆς ἐφαπτο‐ μένης καὶ τῆς ΘΚ γινόμεναι ἴσαι· ὀρθὴ γὰρ ἑκατέρα· ἐξ ὧν αἱ ἀπολαμβανόμεναι ὑπὸ τῶν ἐφαπτομένων καὶ</w:t>
      </w:r>
    </w:p>
    <w:p>
      <w:r>
        <w:rPr>
          <w:rFonts w:ascii="Courier New" w:hAnsi="Courier New"/>
          <w:color w:val="555555"/>
          <w:sz w:val="20"/>
        </w:rPr>
        <w:t>[5]</w:t>
      </w:r>
    </w:p>
    <w:p>
      <w:r>
        <w:rPr>
          <w:rFonts w:ascii="Gentium Plus" w:hAnsi="Gentium Plus"/>
          <w:sz w:val="24"/>
        </w:rPr>
        <w:t>τῶν ἀνακλωμένων ἴσαι διὰ τὸ τὰς ἀνακλωμένας ἴσας εἶναι, ἐξ ὧν τὰς κερατοειδεῖς ἴσας διὰ τὸ σχόλιον τὸ ἐν τῷ αʹ [8]. λοιπὴ ἄρα ἡ ὑπὸ ΒΕΔ δίχα τέμνεται.</w:t>
      </w:r>
    </w:p>
    <w:p>
      <w:r>
        <w:rPr>
          <w:rFonts w:ascii="Courier New" w:hAnsi="Courier New"/>
          <w:color w:val="555555"/>
          <w:sz w:val="20"/>
        </w:rPr>
        <w:t>[32]</w:t>
      </w:r>
    </w:p>
    <w:p>
      <w:r>
        <w:rPr>
          <w:rFonts w:ascii="Gentium Plus" w:hAnsi="Gentium Plus"/>
          <w:sz w:val="24"/>
        </w:rPr>
        <w:t>Ἔστι δὲ καὶ ἐλάσσων p. 322, 20] ἐπειδὴ ἡ μὲν ὑπὸ ΒΓΚ ἴση τῇ ὑπὸ ΘΓΕ· κατὰ κορυφὴν γάρ· ἡ δὲ ὑπὸ ΘΓΕ ἐλάσσων τῆς ἐκτὸς τριγώνου τοῦ ΘΓΕ.</w:t>
      </w:r>
    </w:p>
    <w:p>
      <w:r>
        <w:rPr>
          <w:rFonts w:ascii="Courier New" w:hAnsi="Courier New"/>
          <w:color w:val="555555"/>
          <w:sz w:val="20"/>
        </w:rPr>
        <w:t>[33]</w:t>
      </w:r>
    </w:p>
    <w:p>
      <w:r>
        <w:rPr>
          <w:rFonts w:ascii="Gentium Plus" w:hAnsi="Gentium Plus"/>
          <w:sz w:val="24"/>
        </w:rPr>
        <w:t>Ἡ αὐτή p. 324, 12] τουτέστιν ἡ ἀπὸ τῆς μεί‐ ζονος σφαίρας· δυνατὸν γὰρ καὶ κατὰ πλείονας ἀκτῖνας ὁρᾶν.</w:t>
      </w:r>
    </w:p>
    <w:p>
      <w:r>
        <w:rPr>
          <w:rFonts w:ascii="Courier New" w:hAnsi="Courier New"/>
          <w:color w:val="555555"/>
          <w:sz w:val="20"/>
        </w:rPr>
        <w:t>[34]</w:t>
      </w:r>
    </w:p>
    <w:p>
      <w:r>
        <w:rPr>
          <w:rFonts w:ascii="Gentium Plus" w:hAnsi="Gentium Plus"/>
          <w:sz w:val="24"/>
        </w:rPr>
        <w:t>Τοῦτο δὲ ἐπάνω p. 324, 15] ἐν αὐτῷ ἄρα τῷ θεωρήματι ἀπὸ τῶν διχοτομιῶν τῶν γωνιῶν.</w:t>
      </w:r>
    </w:p>
    <w:p>
      <w:r>
        <w:rPr>
          <w:rFonts w:ascii="Courier New" w:hAnsi="Courier New"/>
          <w:color w:val="555555"/>
          <w:sz w:val="20"/>
        </w:rPr>
        <w:t>[35]</w:t>
      </w:r>
    </w:p>
    <w:p>
      <w:r>
        <w:rPr>
          <w:rFonts w:ascii="Gentium Plus" w:hAnsi="Gentium Plus"/>
          <w:sz w:val="24"/>
        </w:rPr>
        <w:t>Οὐκοῦν τῶν ὄψεων μέγισται p. 326, 3] διὰ τὸ τοῦ γʹ βιβλίου τῆς ἐπιπέδου [8]· ἡ ἐλαχίστη γὰρ ἡ μεταξὺ τοῦ τε σημείου καὶ τῆς διαμέτρου, τῶν δὲ πρὸς τὴν κυρτὴν περιφέρειαν ἀεὶ ἡ ἔγγιον τῆς μεταξὺ τοῦ</w:t>
      </w:r>
    </w:p>
    <w:p>
      <w:r>
        <w:rPr>
          <w:rFonts w:ascii="Courier New" w:hAnsi="Courier New"/>
          <w:color w:val="555555"/>
          <w:sz w:val="20"/>
        </w:rPr>
        <w:t>[5]</w:t>
      </w:r>
    </w:p>
    <w:p>
      <w:r>
        <w:rPr>
          <w:rFonts w:ascii="Gentium Plus" w:hAnsi="Gentium Plus"/>
          <w:sz w:val="24"/>
        </w:rPr>
        <w:t>τε σημείου καὶ τῆς διαμέτρου τῆς ἀπώτερον ἐλάττων.</w:t>
      </w:r>
    </w:p>
    <w:p>
      <w:r>
        <w:rPr>
          <w:rFonts w:ascii="Courier New" w:hAnsi="Courier New"/>
          <w:color w:val="555555"/>
          <w:sz w:val="20"/>
        </w:rPr>
        <w:t>[36]</w:t>
      </w:r>
    </w:p>
    <w:p>
      <w:r>
        <w:rPr>
          <w:rFonts w:ascii="Gentium Plus" w:hAnsi="Gentium Plus"/>
          <w:sz w:val="24"/>
        </w:rPr>
        <w:t>Οὐκοῦν ἴση ἡ Ε p. 326, 12] πᾶσαι γὰρ αἱ ἀπὸ τοῦ κέντρου ἴσας ποιοῦσι γωνίας κατὰ τὴν ἐφαρμογὴν τῶν ἡμικυκλίων.</w:t>
      </w:r>
    </w:p>
    <w:p>
      <w:r>
        <w:rPr>
          <w:rFonts w:ascii="Courier New" w:hAnsi="Courier New"/>
          <w:color w:val="555555"/>
          <w:sz w:val="20"/>
        </w:rPr>
        <w:t>[37]</w:t>
      </w:r>
    </w:p>
    <w:p>
      <w:r>
        <w:rPr>
          <w:rFonts w:ascii="Gentium Plus" w:hAnsi="Gentium Plus"/>
          <w:sz w:val="24"/>
        </w:rPr>
        <w:t>Οὐκοῦν μείζων ἐστίν p. 326, 22] ὡς μείζονος τμήματος οὖσα κατὰ τὸ λγʹ τοῦ γʹ βιβλίου τῆς ἐπι‐ πέδου.</w:t>
      </w:r>
    </w:p>
    <w:p>
      <w:r>
        <w:rPr>
          <w:rFonts w:ascii="Courier New" w:hAnsi="Courier New"/>
          <w:color w:val="555555"/>
          <w:sz w:val="20"/>
        </w:rPr>
        <w:t>[38]</w:t>
      </w:r>
    </w:p>
    <w:p>
      <w:r>
        <w:rPr>
          <w:rFonts w:ascii="Gentium Plus" w:hAnsi="Gentium Plus"/>
          <w:sz w:val="24"/>
        </w:rPr>
        <w:t>Ἀνακλώμεναι αἱ ὄψεις p. 328, 21] ἐὰν ἀπὸ τοῦ Κ ἐπιζεύξωμεν ἐπὶ τὸ κέντρον, τουτέστι τὸ Ζ, ἔσονται αἱ τῶν ἡμικυκλίων ἴσαι κατὰ τὴν ἐφαρμογὴν ἡ ὑπὸ ΔΚΖ τῇ ὑπὸ ΖΚΑ. ὥστε ἡ ὑπὸ ΔΚΘ ἐλάττων τῆς ὑπὸ</w:t>
      </w:r>
    </w:p>
    <w:p>
      <w:r>
        <w:rPr>
          <w:rFonts w:ascii="Courier New" w:hAnsi="Courier New"/>
          <w:color w:val="555555"/>
          <w:sz w:val="20"/>
        </w:rPr>
        <w:t>[5]</w:t>
      </w:r>
    </w:p>
    <w:p>
      <w:r>
        <w:rPr>
          <w:rFonts w:ascii="Gentium Plus" w:hAnsi="Gentium Plus"/>
          <w:sz w:val="24"/>
        </w:rPr>
        <w:t>ΖΚΑ, πολλῷ πλέον τῆς ὑπὸ ΘΚΑ. ὁμοίως καὶ ἐὰν ἀπὸ τοῦ Ν ἐπιζεύξωμεν ἐπὶ τὸ Ζ. ὥστε ἀνακλώμεναι αἱ ὄψεις αἱ ΘΚ, ΜΝ ἥξουσιν ὡς αἱ ΚΛ, ΝΞ διὰ τὸ εʹ.</w:t>
      </w:r>
    </w:p>
    <w:p>
      <w:r>
        <w:rPr>
          <w:rFonts w:ascii="Courier New" w:hAnsi="Courier New"/>
          <w:color w:val="555555"/>
          <w:sz w:val="20"/>
        </w:rPr>
        <w:t>[39]</w:t>
      </w:r>
    </w:p>
    <w:p>
      <w:r>
        <w:rPr>
          <w:rFonts w:ascii="Gentium Plus" w:hAnsi="Gentium Plus"/>
          <w:sz w:val="24"/>
        </w:rPr>
        <w:t>Ἀνακλωμένη ἥξει p. 330, 10] ἐπεὶ γὰρ δύο αἱ ΒΖΓ δυσὶν ταῖς ΕΖΓ ἴσαι καὶ γωνία γωνίᾳ, καὶ πάντα πᾶσιν· ὥστε καὶ ἡ ὑπὸ ΒΓΖ ἴση τῇ ὑπὸ ΖΓΕ. ἐπεὶ οὖν ὅλη ἡ τοῦ ἡμικυκλίου ὑπὸ ΑΓΖ ὅλῃ τῇ ὑπὸ</w:t>
      </w:r>
    </w:p>
    <w:p>
      <w:r>
        <w:rPr>
          <w:rFonts w:ascii="Courier New" w:hAnsi="Courier New"/>
          <w:color w:val="555555"/>
          <w:sz w:val="20"/>
        </w:rPr>
        <w:t>[5]</w:t>
      </w:r>
    </w:p>
    <w:p>
      <w:r>
        <w:rPr>
          <w:rFonts w:ascii="Gentium Plus" w:hAnsi="Gentium Plus"/>
          <w:sz w:val="24"/>
        </w:rPr>
        <w:t>ΖΓΔ ἴση, ἐξ ὧν ἡ ὑπὸ ΒΓΖ ἴση τῇ ὑπὸ ΖΓΕ, λοιπὴ ἄρα ἡ ὑπὸ ΑΓΒ λοιπῇ τῇ ὑπὸ ΕΓΔ ἴση. ἥξει ἄρα ἡ ΒΓ ὄψις ἐπὶ τὸ Ε.</w:t>
      </w:r>
    </w:p>
    <w:p>
      <w:r>
        <w:rPr>
          <w:rFonts w:ascii="Courier New" w:hAnsi="Courier New"/>
          <w:color w:val="555555"/>
          <w:sz w:val="20"/>
        </w:rPr>
        <w:t>[40]</w:t>
      </w:r>
    </w:p>
    <w:p>
      <w:r>
        <w:rPr>
          <w:rFonts w:ascii="Gentium Plus" w:hAnsi="Gentium Plus"/>
          <w:sz w:val="24"/>
        </w:rPr>
        <w:t>Δίχα ἄρα τμηθήσεται p. 330, 13] ἐπεὶ γὰρ ἴση ἡ τοῦ ἡμικυκλίου τῇ τοῦ ἡμικυκλίου, ἐξ ὧν αἱ ὑπὸ ΒΘΑ, ΔΘΕ ἴσαι διὰ τὸ πρῶτον, δίχα ἄρα τέτμηται.</w:t>
      </w:r>
    </w:p>
    <w:p>
      <w:r>
        <w:rPr>
          <w:rFonts w:ascii="Courier New" w:hAnsi="Courier New"/>
          <w:color w:val="555555"/>
          <w:sz w:val="20"/>
        </w:rPr>
        <w:t>[41]</w:t>
      </w:r>
    </w:p>
    <w:p>
      <w:r>
        <w:rPr>
          <w:rFonts w:ascii="Gentium Plus" w:hAnsi="Gentium Plus"/>
          <w:sz w:val="24"/>
        </w:rPr>
        <w:t>Καὶ ἀνάλογον ἔσται p. 330, 14] διὰ τὸ γʹ</w:t>
      </w:r>
    </w:p>
    <w:p>
      <w:r>
        <w:rPr>
          <w:rFonts w:ascii="Courier New" w:hAnsi="Courier New"/>
          <w:color w:val="555555"/>
          <w:sz w:val="20"/>
        </w:rPr>
        <w:t>[42]</w:t>
      </w:r>
    </w:p>
    <w:p>
      <w:r>
        <w:rPr>
          <w:rFonts w:ascii="Gentium Plus" w:hAnsi="Gentium Plus"/>
          <w:sz w:val="24"/>
        </w:rPr>
        <w:t>Διὰ τοῦτο μία μόνη, ἐπειδή, εἰ ἦν καὶ ἄλλη, εἰκὸς ἦν αὐτὰς συμπεσεῖν.</w:t>
      </w:r>
    </w:p>
    <w:p>
      <w:r>
        <w:rPr>
          <w:rFonts w:ascii="Courier New" w:hAnsi="Courier New"/>
          <w:color w:val="555555"/>
          <w:sz w:val="20"/>
        </w:rPr>
        <w:t>[43]</w:t>
      </w:r>
    </w:p>
    <w:p>
      <w:r>
        <w:rPr>
          <w:rFonts w:ascii="Gentium Plus" w:hAnsi="Gentium Plus"/>
          <w:sz w:val="24"/>
        </w:rPr>
        <w:t>Οὐ γὰρ συμπεσεῖται p. 330, 19] ἐπειδὴ παντὸς τριγώνου αἱ β γωνίαι δύο ὀρθῶν ἐλάττους.</w:t>
      </w:r>
    </w:p>
    <w:p>
      <w:r>
        <w:rPr>
          <w:rFonts w:ascii="Courier New" w:hAnsi="Courier New"/>
          <w:color w:val="555555"/>
          <w:sz w:val="20"/>
        </w:rPr>
        <w:t>[44]</w:t>
      </w:r>
    </w:p>
    <w:p>
      <w:r>
        <w:rPr>
          <w:rFonts w:ascii="Gentium Plus" w:hAnsi="Gentium Plus"/>
          <w:sz w:val="24"/>
        </w:rPr>
        <w:t>Καὶ ἐπεὶ μείζων ἐστὶν ἡ ΒΓ p. 332, 17] ἐπεὶ γὰρ ἡ ΓΠ ἴση τῇ ΠΚ, ἡ ΓΝ μείζων τῆς ΝΚ. ὥστε καὶ τὸ ἀπὸ τοῦ. κοινὸν προσκείσθω τὸ ἀπὸ ΝΒ· τὰ ἄρα ἀπὸ τῶν ἀπὸ μείζονα. ἀλλὰ τοῖς μὲν ἀπὸ ΓΝΒ</w:t>
      </w:r>
    </w:p>
    <w:p>
      <w:r>
        <w:rPr>
          <w:rFonts w:ascii="Courier New" w:hAnsi="Courier New"/>
          <w:color w:val="555555"/>
          <w:sz w:val="20"/>
        </w:rPr>
        <w:t>[5]</w:t>
      </w:r>
    </w:p>
    <w:p>
      <w:r>
        <w:rPr>
          <w:rFonts w:ascii="Gentium Plus" w:hAnsi="Gentium Plus"/>
          <w:sz w:val="24"/>
        </w:rPr>
        <w:t>ἴσον τὸ ἀπὸ ΓΒ, τοῖς δὲ ἀπὸ ΒΝΚ ἴσον τὸ ἀπὸ ΒΚ· ὥστε ἡ ΓΒ μείζων τῆς ΒΚ.</w:t>
      </w:r>
    </w:p>
    <w:p>
      <w:r>
        <w:rPr>
          <w:rFonts w:ascii="Courier New" w:hAnsi="Courier New"/>
          <w:color w:val="555555"/>
          <w:sz w:val="20"/>
        </w:rPr>
        <w:t>[45]</w:t>
      </w:r>
    </w:p>
    <w:p>
      <w:r>
        <w:rPr>
          <w:rFonts w:ascii="Gentium Plus" w:hAnsi="Gentium Plus"/>
          <w:sz w:val="24"/>
        </w:rPr>
        <w:t>Ὥστε καὶ ἡ ὑπὸ ΓΒΘ μείζων p. 332, 18] ἐπεὶ γὰρ τριγώνου τοῦ ΓΒΝ αἱ γ γωνίαι ταῖς τρισὶν γω‐ νίαις τριγώνου τοῦ ΒΝΚ ἴσαι, ἐξ ὧν αἱ δύο ἡ πρὸς τῷ Ρ καὶ ἡ ὑπὸ ΒΝΚ μείζους τῶν δύο τῆς τε πρὸς</w:t>
      </w:r>
    </w:p>
    <w:p>
      <w:r>
        <w:rPr>
          <w:rFonts w:ascii="Courier New" w:hAnsi="Courier New"/>
          <w:color w:val="555555"/>
          <w:sz w:val="20"/>
        </w:rPr>
        <w:t>[5]</w:t>
      </w:r>
    </w:p>
    <w:p>
      <w:r>
        <w:rPr>
          <w:rFonts w:ascii="Gentium Plus" w:hAnsi="Gentium Plus"/>
          <w:sz w:val="24"/>
        </w:rPr>
        <w:t>τῷ Ι καὶ τῆς ὑπὸ ΓΝΒ, λοιπὴ ἄρα ἡ ὑπὸ ΚΒΝ λοι‐ πῆς τῆς ὑπὸ ΓΒΝ ἐλάσσων· ὅπου γὰρ τὸ μεῖζον, ἐκεῖ τὸ ἔλαττον.</w:t>
      </w:r>
    </w:p>
    <w:p>
      <w:r>
        <w:rPr>
          <w:rFonts w:ascii="Courier New" w:hAnsi="Courier New"/>
          <w:color w:val="555555"/>
          <w:sz w:val="20"/>
        </w:rPr>
        <w:t>[46]</w:t>
      </w:r>
    </w:p>
    <w:p>
      <w:r>
        <w:rPr>
          <w:rFonts w:ascii="Gentium Plus" w:hAnsi="Gentium Plus"/>
          <w:sz w:val="24"/>
        </w:rPr>
        <w:t>Τουτέστι τῆς ὑπὸ ΒΘΚ p. 332, 19] ἴση γὰρ ἡ ΒΚ τῇ ΚΘ, ἐπειδὴ δύο αἱ ΒΓΚ δυσὶν ταῖς ΘΓΚ ἴσαι καὶ γωνία γωνίᾳ.</w:t>
      </w:r>
    </w:p>
    <w:p>
      <w:r>
        <w:rPr>
          <w:rFonts w:ascii="Courier New" w:hAnsi="Courier New"/>
          <w:color w:val="555555"/>
          <w:sz w:val="20"/>
        </w:rPr>
        <w:t>[47]</w:t>
      </w:r>
    </w:p>
    <w:p>
      <w:r>
        <w:rPr>
          <w:rFonts w:ascii="Gentium Plus" w:hAnsi="Gentium Plus"/>
          <w:sz w:val="24"/>
        </w:rPr>
        <w:t>Οὐκ ἄρα συμπεσεῖται p. 332, 19] ἐπεὶ γὰρ μείζων ἡ ὑπὸ ΓΒΚ τῆς ὑπὸ ΒΘΚ, κοινὴ προσκείσθω ἡ ὑπὸ ΘΒΦ· αἱ δύο ἄρα τῶν δύο μείζους. ἀλλ’ αἱ δύο δυσὶν ὀρθαῖς ἴσαι· αἱ δύο ἄρα δύο ὀρθῶν ἐλάτ‐</w:t>
      </w:r>
    </w:p>
    <w:p>
      <w:r>
        <w:rPr>
          <w:rFonts w:ascii="Courier New" w:hAnsi="Courier New"/>
          <w:color w:val="555555"/>
          <w:sz w:val="20"/>
        </w:rPr>
        <w:t>[5]</w:t>
      </w:r>
    </w:p>
    <w:p>
      <w:r>
        <w:rPr>
          <w:rFonts w:ascii="Gentium Plus" w:hAnsi="Gentium Plus"/>
          <w:sz w:val="24"/>
        </w:rPr>
        <w:t>τους. ὥστε αἱ ὑπὸ ΓΒΘ, ΥΘΒ δύο ὀρθῶν μείζους.</w:t>
      </w:r>
    </w:p>
    <w:p>
      <w:r>
        <w:rPr>
          <w:rFonts w:ascii="Courier New" w:hAnsi="Courier New"/>
          <w:color w:val="555555"/>
          <w:sz w:val="20"/>
        </w:rPr>
        <w:t>[48]</w:t>
      </w:r>
    </w:p>
    <w:p>
      <w:r>
        <w:rPr>
          <w:rFonts w:ascii="Gentium Plus" w:hAnsi="Gentium Plus"/>
          <w:sz w:val="24"/>
        </w:rPr>
        <w:t>Μείζων ἐστὶν ἡ ΒΖ p. 334, 15] διὰ τῶν ἀπὸ ὡς ἐν τῷ λεʹ.</w:t>
      </w:r>
    </w:p>
    <w:p>
      <w:r>
        <w:rPr>
          <w:rFonts w:ascii="Courier New" w:hAnsi="Courier New"/>
          <w:color w:val="555555"/>
          <w:sz w:val="20"/>
        </w:rPr>
        <w:t>[49]</w:t>
      </w:r>
    </w:p>
    <w:p>
      <w:r>
        <w:rPr>
          <w:rFonts w:ascii="Gentium Plus" w:hAnsi="Gentium Plus"/>
          <w:sz w:val="24"/>
        </w:rPr>
        <w:t>Συμπεσοῦνται ἄρα p. 334, 17] κοινῆς προσ‐ κειμένης τῆς ὑπὸ ΖΑΠ.</w:t>
      </w:r>
    </w:p>
    <w:p>
      <w:r>
        <w:rPr>
          <w:rFonts w:ascii="Courier New" w:hAnsi="Courier New"/>
          <w:color w:val="555555"/>
          <w:sz w:val="20"/>
        </w:rPr>
        <w:t>[50]</w:t>
      </w:r>
    </w:p>
    <w:p>
      <w:r>
        <w:rPr>
          <w:rFonts w:ascii="Gentium Plus" w:hAnsi="Gentium Plus"/>
          <w:sz w:val="24"/>
        </w:rPr>
        <w:t>Παράλληλοι γάρ εἰσιν p. 334, 22] ἐπεὶ γὰρ δύο αἱ ΒΛΖ δυσὶν ταῖς ΓΛΖ ἴσαι, ἀλλὰ καὶ γωνία ἴση· ὀρθὴ γὰρ ἑκατέρα· καὶ γωνία ἡ ὑπὸ ΛΒΖ γωνίᾳ τῇ ὑπὸ ΛΓΖ ἴση. ἔστιν δὲ καὶ ἡ ὑπὸ ΑΒΛ ἴση τῇ</w:t>
      </w:r>
    </w:p>
    <w:p>
      <w:r>
        <w:rPr>
          <w:rFonts w:ascii="Courier New" w:hAnsi="Courier New"/>
          <w:color w:val="555555"/>
          <w:sz w:val="20"/>
        </w:rPr>
        <w:t>[5]</w:t>
      </w:r>
    </w:p>
    <w:p>
      <w:r>
        <w:rPr>
          <w:rFonts w:ascii="Gentium Plus" w:hAnsi="Gentium Plus"/>
          <w:sz w:val="24"/>
        </w:rPr>
        <w:t>ὑπὸ ΑΓΛ· ὥστε λοιπὴ ἡ ὑπὸ ΠΒΑ λοιπῇ τῇ ὑπὸ ΘΓΑ ἴση διὰ τὸ τέτρασιν ὀρθαῖς ἴσας εἶναι τὰς ὑπὸ ΠΑΒ ἴση τῇ κατὰ κορυφήν. ἐὰν δὲ δύο τρίγωνα δύο γωνίας δύο γωνίαις ἴσας ἔχῃ καὶ τὰ ἑξῆς· ἴσον ἄρα τὸ ΒΑΠ τρίγωνον τῷ ΘΑΓ τριγώνῳ. κοινὸν προσ‐</w:t>
      </w:r>
    </w:p>
    <w:p>
      <w:r>
        <w:rPr>
          <w:rFonts w:ascii="Courier New" w:hAnsi="Courier New"/>
          <w:color w:val="555555"/>
          <w:sz w:val="20"/>
        </w:rPr>
        <w:t>[10]</w:t>
      </w:r>
    </w:p>
    <w:p>
      <w:r>
        <w:rPr>
          <w:rFonts w:ascii="Gentium Plus" w:hAnsi="Gentium Plus"/>
          <w:sz w:val="24"/>
        </w:rPr>
        <w:t>κείσθω τὸ ΒΑΓ· τὸ ΠΓΒ ἄρα τῷ ΘΒΓ ἴσον. καί εἰσιν ἐπὶ τῆς αὐτῆς βάσεως τῆς ΠΘ· παράλληλος ἄρα ἡ ΒΓ τῇ ΠΘ.</w:t>
      </w:r>
    </w:p>
    <w:p>
      <w:r>
        <w:rPr>
          <w:rFonts w:ascii="Courier New" w:hAnsi="Courier New"/>
          <w:color w:val="555555"/>
          <w:sz w:val="20"/>
        </w:rPr>
        <w:t>[51]</w:t>
      </w:r>
    </w:p>
    <w:p>
      <w:r>
        <w:rPr>
          <w:rFonts w:ascii="Gentium Plus" w:hAnsi="Gentium Plus"/>
          <w:sz w:val="24"/>
        </w:rPr>
        <w:t>Μείζων γὰρ ἡ ΜΑ p. 336, 2] ἐπεὶ ἰσογώνιόν ἐστι τὸ ΠΑΜ τρίγωνον τῷ ΑΒΛ τριγώνῳ· αἱ μὲν ὀρθαὶ αὐτῶν ἴσαι, ἡ δὲ πρὸς τῷ Κ τῇ ὑπὸ ΠΑΜ κατὰ τὰ ἤδη δειχθέντα· λοιπὴ ἄρα τῇ λοιπῇ ἴση· τῶν</w:t>
      </w:r>
    </w:p>
    <w:p>
      <w:r>
        <w:rPr>
          <w:rFonts w:ascii="Courier New" w:hAnsi="Courier New"/>
          <w:color w:val="555555"/>
          <w:sz w:val="20"/>
        </w:rPr>
        <w:t>[5]</w:t>
      </w:r>
    </w:p>
    <w:p>
      <w:r>
        <w:rPr>
          <w:rFonts w:ascii="Gentium Plus" w:hAnsi="Gentium Plus"/>
          <w:sz w:val="24"/>
        </w:rPr>
        <w:t>δὲ ἰσογωνίων ἀνάλογον αἱ πλευραὶ αἱ περὶ τὰς ἴσας γωνίας, ἔστιν ἄρα, ὡς ἡ ΠΜ πρὸς ΜΑ, οὕτως ἡ ΒΛ πρὸς ΛΑ. καὶ ἐναλλάξ, ὡς ἡ ΠΜ πρὸς ΒΛ, οὕτως ἡ ΜΑ πρὸς ΑΛ. μείζων δὲ ἡ ΠΜ τῆς ΒΛ· ἐδείχθη</w:t>
      </w:r>
    </w:p>
    <w:p>
      <w:r>
        <w:rPr>
          <w:rFonts w:ascii="Courier New" w:hAnsi="Courier New"/>
          <w:color w:val="555555"/>
          <w:sz w:val="20"/>
        </w:rPr>
        <w:t>[52]</w:t>
      </w:r>
    </w:p>
    <w:p>
      <w:r>
        <w:rPr>
          <w:rFonts w:ascii="Gentium Plus" w:hAnsi="Gentium Plus"/>
          <w:sz w:val="24"/>
        </w:rPr>
        <w:t>Μείζων δὲ ἡ ΜΑ τῆς ΑΛ οὕτως· ἐπεὶ παρ‐ άλληλος ἡ ΒΛ τῇ ΠΜ, ἴση ἡ πρὸς τῷ Μ γωνία τῇ πρὸς τῷ Λ, ἐπειδὴ ὀρθὴ ἡ πρὸς τῷ Λ. ἔστι δὲ καὶ ἡ πρὸς τῷ Κ ἴση τῇ ὑπὸ ΠΑΜ διὰ τὸ τὴν μὲν πρὸς</w:t>
      </w:r>
    </w:p>
    <w:p>
      <w:r>
        <w:rPr>
          <w:rFonts w:ascii="Courier New" w:hAnsi="Courier New"/>
          <w:color w:val="555555"/>
          <w:sz w:val="20"/>
        </w:rPr>
        <w:t>[5]</w:t>
      </w:r>
    </w:p>
    <w:p>
      <w:r>
        <w:rPr>
          <w:rFonts w:ascii="Gentium Plus" w:hAnsi="Gentium Plus"/>
          <w:sz w:val="24"/>
        </w:rPr>
        <w:t>τῷ Κ ἴσην εἶναι τῇ πρὸς τῷ Δ, τὴν δὲ πρὸς τῷ Δ τῇ κατὰ κορυφήν· ἰσογώνιον ἄρα τὸ ΠΑΜ τρίγωνον τῷ ΒΑΛ. τῶν δὲ ἰσογωνίων ἀνάλογον αἱ πλευραὶ αἱ περὶ τὰς ἴσας γωνίας· ἔστιν ἄρα, ὡς ἡ ΠΜ πρὸς τὴν ΜΑ, οὕτως ἡ ΒΛ πρὸς ΛΑ· καὶ ἐναλλάξ, ὡς ἡ ΠΜ</w:t>
      </w:r>
    </w:p>
    <w:p>
      <w:r>
        <w:rPr>
          <w:rFonts w:ascii="Courier New" w:hAnsi="Courier New"/>
          <w:color w:val="555555"/>
          <w:sz w:val="20"/>
        </w:rPr>
        <w:t>[10]</w:t>
      </w:r>
    </w:p>
    <w:p>
      <w:r>
        <w:rPr>
          <w:rFonts w:ascii="Gentium Plus" w:hAnsi="Gentium Plus"/>
          <w:sz w:val="24"/>
        </w:rPr>
        <w:t>πρὸς τὴν ΒΛ, οὕτως ἡ ΜΑ πρὸς ΛΑ. μείζων δὲ ἡ ΜΑ τῆς ΛΑ· μείζων ἄρα καὶ ἡ ΠΜ τῆς ΒΛ. ὁμοίως καὶ ἡ ΜΘ τῆς ΛΓ.</w:t>
      </w:r>
    </w:p>
    <w:p>
      <w:r>
        <w:rPr>
          <w:rFonts w:ascii="Courier New" w:hAnsi="Courier New"/>
          <w:color w:val="555555"/>
          <w:sz w:val="20"/>
        </w:rPr>
        <w:t>[53]</w:t>
      </w:r>
    </w:p>
    <w:p>
      <w:r>
        <w:rPr>
          <w:rFonts w:ascii="Gentium Plus" w:hAnsi="Gentium Plus"/>
          <w:sz w:val="24"/>
        </w:rPr>
        <w:t>Οὐκοῦν τὸ μὲν Β p. 336, 12] ἐπειδὴ ἕκαστον τῶν ὁρωμένων ὁρᾶται κατὰ τὴν σύμπτωσιν ἐκβαλλο‐ μένων τῆς τε ὄψεως καὶ τῆς ἀπὸ τοῦ ὁρωμένου ἐπὶ τὸ κέντρον ἐπιζευγνυμένης, ὥστε τοῦ Β ὁρῶντος τοῦ Γ</w:t>
      </w:r>
    </w:p>
    <w:p>
      <w:r>
        <w:rPr>
          <w:rFonts w:ascii="Courier New" w:hAnsi="Courier New"/>
          <w:color w:val="555555"/>
          <w:sz w:val="20"/>
        </w:rPr>
        <w:t>[5]</w:t>
      </w:r>
    </w:p>
    <w:p>
      <w:r>
        <w:rPr>
          <w:rFonts w:ascii="Gentium Plus" w:hAnsi="Gentium Plus"/>
          <w:sz w:val="24"/>
        </w:rPr>
        <w:t>ὁρωμένου καὶ τοῦ Γ ὁρῶντος τοῦ Β ὁρωμένου ταὐτὰ γίνεσθαι.</w:t>
      </w:r>
    </w:p>
    <w:p>
      <w:r>
        <w:rPr>
          <w:rFonts w:ascii="Courier New" w:hAnsi="Courier New"/>
          <w:color w:val="555555"/>
          <w:sz w:val="20"/>
        </w:rPr>
        <w:t>[54]</w:t>
      </w:r>
    </w:p>
    <w:p>
      <w:r>
        <w:rPr>
          <w:rFonts w:ascii="Gentium Plus" w:hAnsi="Gentium Plus"/>
          <w:sz w:val="24"/>
        </w:rPr>
        <w:t>Ἐλάσσων δὲ ἡ ΕΚ τῆς ΒΓ ἐκ τοῦ ἰσογώνιον εἶναι τὸ ΔΑΓ τῷ ΔΕΚ ἐκ τῆς κοινῆς γωνίας καὶ ἐκ τῶν ὀρθῶν διὰ τὸ παραλλήλους εἶναι τὴν ΕΚ καὶ</w:t>
      </w:r>
    </w:p>
    <w:p>
      <w:r>
        <w:rPr>
          <w:rFonts w:ascii="Courier New" w:hAnsi="Courier New"/>
          <w:color w:val="555555"/>
          <w:sz w:val="20"/>
        </w:rPr>
        <w:t>[55]</w:t>
      </w:r>
    </w:p>
    <w:p>
      <w:r>
        <w:rPr>
          <w:rFonts w:ascii="Gentium Plus" w:hAnsi="Gentium Plus"/>
          <w:sz w:val="24"/>
        </w:rPr>
        <w:t>Παράλληλος γάρ ἐστιν ἡ ΕΚ p. 336, 15] πάλιν ὁμοίως ἰσογωνίου δεικνυμένου τοῦ ΚΖΓ τριγώνου τῷ ΕΖΒ τριγώνῳ καὶ μιᾶς πλευρᾶς μιᾷ πλευρᾷ ἴσης τῆς πρὸς ταῖς ἴσαις γωνίαις.</w:t>
      </w:r>
    </w:p>
    <w:p>
      <w:r>
        <w:rPr>
          <w:rFonts w:ascii="Courier New" w:hAnsi="Courier New"/>
          <w:color w:val="555555"/>
          <w:sz w:val="20"/>
        </w:rPr>
        <w:t>[56]</w:t>
      </w:r>
    </w:p>
    <w:p>
      <w:r>
        <w:rPr>
          <w:rFonts w:ascii="Gentium Plus" w:hAnsi="Gentium Plus"/>
          <w:sz w:val="24"/>
        </w:rPr>
        <w:t>Ἡ γὰρ γωνία ἡ πρὸς τῇ p. 340, 9] ἐὰν γὰρ ἐπιζεύξωμεν τὴν ἀπὸ τοῦ Γ ἐπὶ τὸ Θ, ἴση ἐστὶν ἡ ὑπὸ ΗΓΘ τῇ ὑπὸ ΘΓΒ· ἡμικυκλίων γάρ. οὐκοῦν ἡ ὑπὸ ΗΓΔ ἐλάσσων τῆς ὑπὸ ΘΓΒ· πολλῷ πλέον τῆς ὑπὸ</w:t>
      </w:r>
    </w:p>
    <w:p>
      <w:r>
        <w:rPr>
          <w:rFonts w:ascii="Courier New" w:hAnsi="Courier New"/>
          <w:color w:val="555555"/>
          <w:sz w:val="20"/>
        </w:rPr>
        <w:t>[5]</w:t>
      </w:r>
    </w:p>
    <w:p>
      <w:r>
        <w:rPr>
          <w:rFonts w:ascii="Gentium Plus" w:hAnsi="Gentium Plus"/>
          <w:sz w:val="24"/>
        </w:rPr>
        <w:t>ΔΠΒ. Διὰ τί δὲ ἡ ἀνακλωμένη μὴ ἐπὶ τὸ κέντρον ἐπι‐ ζεύγνυται; ἐπειδὴ αἱ ὄψεις ἐν ἴσαις γωνίαις ἀνα‐ κλῶνται, ἐλάττων δὲ ἔμελλεν εἶναι ἡ πρὸς τῷ Π τῆς ὑπὸ ΘΓΒ, ἀνάγκη οὖν τὴν ἴσην τῇ πρὸς τῷ Π ἀπὸ</w:t>
      </w:r>
    </w:p>
    <w:p>
      <w:r>
        <w:rPr>
          <w:rFonts w:ascii="Courier New" w:hAnsi="Courier New"/>
          <w:color w:val="555555"/>
          <w:sz w:val="20"/>
        </w:rPr>
        <w:t>[10]</w:t>
      </w:r>
    </w:p>
    <w:p>
      <w:r>
        <w:rPr>
          <w:rFonts w:ascii="Gentium Plus" w:hAnsi="Gentium Plus"/>
          <w:sz w:val="24"/>
        </w:rPr>
        <w:t>τῆς μείζονος ἀφαιρεθεῖσαν τῆς ὑπὸ ΘΓΒ ἀνωτέρω που ποιῆσαι τὴν ἀνάκλασιν ὡς ἐπὶ τὸ Κ.</w:t>
      </w:r>
    </w:p>
    <w:p>
      <w:r>
        <w:rPr>
          <w:rFonts w:ascii="Courier New" w:hAnsi="Courier New"/>
          <w:color w:val="555555"/>
          <w:sz w:val="20"/>
        </w:rPr>
        <w:t>[57]</w:t>
      </w:r>
    </w:p>
    <w:p>
      <w:r>
        <w:rPr>
          <w:rFonts w:ascii="Gentium Plus" w:hAnsi="Gentium Plus"/>
          <w:sz w:val="24"/>
        </w:rPr>
        <w:t>Φανερὸν οὖν, ὅτι p. 340, 13] ἐὰν ἐπιζεύξωμεν ἀπὸ τοῦ Θ ἐπὶ τὸ Γ καὶ ἐπὶ τὸ Α, ἔσται δῆλον οὕτως· ἐπεὶ δύο αἱ ΚΘΓ δυσὶν ταῖς ΚΘΑ ἴσαι καὶ γωνία γωνίᾳ διὰ τὰς περιφερείας, πάντα πᾶσιν· ὥστε γωνία</w:t>
      </w:r>
    </w:p>
    <w:p>
      <w:r>
        <w:rPr>
          <w:rFonts w:ascii="Courier New" w:hAnsi="Courier New"/>
          <w:color w:val="555555"/>
          <w:sz w:val="20"/>
        </w:rPr>
        <w:t>[5]</w:t>
      </w:r>
    </w:p>
    <w:p>
      <w:r>
        <w:rPr>
          <w:rFonts w:ascii="Gentium Plus" w:hAnsi="Gentium Plus"/>
          <w:sz w:val="24"/>
        </w:rPr>
        <w:t>ἡ ὑπὸ ΚΑΘ γωνίᾳ τῇ ὑπὸ ΚΓΘ ἴση. πάλιν ἐπεὶ ἡ ὑπὸ ΑΘΔ ἴση τῇ ὑπὸ ΓΘΔ διὰ τὸ τὰς ῥηθείσας ἴσας γωνίας ἐκ τῶν τεσσάρων ὀρθῶν τὰς ὑπολοίπους δύο ἴσας καταλιμπάνειν, δύο αἱ ΓΘΔ δυσὶν ταῖς ΑΘΔ ἴσαι καὶ γωνία γωνίᾳ· ἴση ἄρα ἡ ὑπὸ ΘΑΔ τῇ ὑπὸ</w:t>
      </w:r>
    </w:p>
    <w:p>
      <w:r>
        <w:rPr>
          <w:rFonts w:ascii="Courier New" w:hAnsi="Courier New"/>
          <w:color w:val="555555"/>
          <w:sz w:val="20"/>
        </w:rPr>
        <w:t>[10]</w:t>
      </w:r>
    </w:p>
    <w:p>
      <w:r>
        <w:rPr>
          <w:rFonts w:ascii="Gentium Plus" w:hAnsi="Gentium Plus"/>
          <w:sz w:val="24"/>
        </w:rPr>
        <w:t>ΘΓΔ. ἐπεὶ οὖν ὅλη ἡ ὑπὸ ΘΑΒ ἴση τῇ ὑπὸ ΘΓΒ· ἡμικυκλίων γὰρ ἐφαρμοζομένων· ἐξ ὧν ἡ ὑπὸ ΚΑΘ ἴση τῇ ὑπὸ ΚΓΘ, λοιπὴ ἄρα ἡ ὑπὸ ΚΑΒ ἴση τῇ ὑπὸ</w:t>
      </w:r>
    </w:p>
    <w:p>
      <w:r>
        <w:rPr>
          <w:rFonts w:ascii="Courier New" w:hAnsi="Courier New"/>
          <w:color w:val="555555"/>
          <w:sz w:val="20"/>
        </w:rPr>
        <w:t>[15]</w:t>
      </w:r>
    </w:p>
    <w:p>
      <w:r>
        <w:rPr>
          <w:rFonts w:ascii="Gentium Plus" w:hAnsi="Gentium Plus"/>
          <w:sz w:val="24"/>
        </w:rPr>
        <w:t>τῇ ὑπὸ ΔΑΡ· καὶ ἡ ὑπὸ ΚΑΒ ἄρα τῇ ὑπὸ ΔΑΡ.</w:t>
      </w:r>
    </w:p>
    <w:p>
      <w:r>
        <w:rPr>
          <w:rFonts w:ascii="Courier New" w:hAnsi="Courier New"/>
          <w:color w:val="555555"/>
          <w:sz w:val="20"/>
        </w:rPr>
        <w:t>[58]</w:t>
      </w:r>
    </w:p>
    <w:p>
      <w:r>
        <w:rPr>
          <w:rFonts w:ascii="Gentium Plus" w:hAnsi="Gentium Plus"/>
          <w:sz w:val="24"/>
        </w:rPr>
        <w:t>Ἐπὶ τὰς διὰ τοῦ κέντρου p. 342, 7] τουτέστι κατὰ τῆς ΒΘ πᾶσαι πρὸς ἄλλῳ καὶ ἄλλῳ σημείῳ, ἑνὶ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