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342" w:type="dxa"/>
        <w:tblInd w:w="-426" w:type="dxa"/>
        <w:tblLayout w:type="fixed"/>
        <w:tblCellMar>
          <w:left w:w="28" w:type="dxa"/>
          <w:right w:w="28" w:type="dxa"/>
        </w:tblCellMar>
        <w:tblLook w:val="0000" w:firstRow="0" w:lastRow="0" w:firstColumn="0" w:lastColumn="0" w:noHBand="0" w:noVBand="0"/>
      </w:tblPr>
      <w:tblGrid>
        <w:gridCol w:w="1304"/>
        <w:gridCol w:w="142"/>
        <w:gridCol w:w="283"/>
        <w:gridCol w:w="425"/>
        <w:gridCol w:w="143"/>
        <w:gridCol w:w="142"/>
        <w:gridCol w:w="283"/>
        <w:gridCol w:w="283"/>
        <w:gridCol w:w="142"/>
        <w:gridCol w:w="170"/>
        <w:gridCol w:w="255"/>
        <w:gridCol w:w="426"/>
        <w:gridCol w:w="283"/>
        <w:gridCol w:w="29"/>
        <w:gridCol w:w="85"/>
        <w:gridCol w:w="170"/>
        <w:gridCol w:w="681"/>
        <w:gridCol w:w="28"/>
        <w:gridCol w:w="114"/>
        <w:gridCol w:w="851"/>
        <w:gridCol w:w="4110"/>
        <w:gridCol w:w="993"/>
      </w:tblGrid>
      <w:tr w:rsidR="00D41921" w:rsidRPr="00D41921" w14:paraId="6E0F2CE5" w14:textId="77777777" w:rsidTr="002A7436">
        <w:trPr>
          <w:gridAfter w:val="1"/>
          <w:wAfter w:w="993" w:type="dxa"/>
        </w:trPr>
        <w:tc>
          <w:tcPr>
            <w:tcW w:w="4395" w:type="dxa"/>
            <w:gridSpan w:val="15"/>
            <w:tcBorders>
              <w:top w:val="none" w:sz="4" w:space="0" w:color="000000"/>
              <w:left w:val="none" w:sz="4" w:space="0" w:color="000000"/>
              <w:right w:val="none" w:sz="4" w:space="0" w:color="000000"/>
            </w:tcBorders>
          </w:tcPr>
          <w:p w14:paraId="16E74ADB" w14:textId="7B08120A" w:rsidR="00846D18" w:rsidRPr="00D41921" w:rsidRDefault="00846D18" w:rsidP="00B27ADC">
            <w:pPr>
              <w:jc w:val="center"/>
            </w:pPr>
            <w:bookmarkStart w:id="0" w:name="bookmark=id.30j0zll"/>
            <w:bookmarkEnd w:id="0"/>
            <w:r w:rsidRPr="00D41921">
              <w:t>У</w:t>
            </w:r>
            <w:r w:rsidR="002B0141">
              <w:t>твер</w:t>
            </w:r>
            <w:r w:rsidRPr="00D41921">
              <w:t>жден решением</w:t>
            </w:r>
          </w:p>
          <w:p w14:paraId="422F751F" w14:textId="77777777" w:rsidR="00846D18" w:rsidRPr="00D41921" w:rsidRDefault="00846D18" w:rsidP="00846D18"/>
        </w:tc>
        <w:tc>
          <w:tcPr>
            <w:tcW w:w="851" w:type="dxa"/>
            <w:gridSpan w:val="2"/>
            <w:tcBorders>
              <w:top w:val="none" w:sz="4" w:space="0" w:color="000000"/>
              <w:left w:val="none" w:sz="4" w:space="0" w:color="000000"/>
              <w:right w:val="none" w:sz="4" w:space="0" w:color="000000"/>
            </w:tcBorders>
          </w:tcPr>
          <w:p w14:paraId="31ACFDA1" w14:textId="77777777" w:rsidR="00846D18" w:rsidRPr="00D41921" w:rsidRDefault="00846D18" w:rsidP="00846D18">
            <w:pPr>
              <w:spacing w:after="40"/>
              <w:jc w:val="center"/>
            </w:pPr>
          </w:p>
        </w:tc>
        <w:tc>
          <w:tcPr>
            <w:tcW w:w="5103" w:type="dxa"/>
            <w:gridSpan w:val="4"/>
            <w:tcBorders>
              <w:left w:val="none" w:sz="4" w:space="0" w:color="000000"/>
            </w:tcBorders>
          </w:tcPr>
          <w:p w14:paraId="548ADB62" w14:textId="3819249C" w:rsidR="00846D18" w:rsidRPr="00D41921" w:rsidRDefault="00846D18" w:rsidP="00846D18">
            <w:pPr>
              <w:jc w:val="center"/>
            </w:pPr>
          </w:p>
        </w:tc>
      </w:tr>
      <w:tr w:rsidR="00D41921" w:rsidRPr="00D41921" w14:paraId="6BE8CFBA" w14:textId="77777777" w:rsidTr="002A7436">
        <w:trPr>
          <w:gridAfter w:val="1"/>
          <w:wAfter w:w="993" w:type="dxa"/>
        </w:trPr>
        <w:tc>
          <w:tcPr>
            <w:tcW w:w="4395" w:type="dxa"/>
            <w:gridSpan w:val="15"/>
            <w:tcBorders>
              <w:left w:val="none" w:sz="4" w:space="0" w:color="000000"/>
              <w:bottom w:val="single" w:sz="4" w:space="0" w:color="000000"/>
              <w:right w:val="none" w:sz="4" w:space="0" w:color="000000"/>
            </w:tcBorders>
          </w:tcPr>
          <w:p w14:paraId="573A356A" w14:textId="46947044" w:rsidR="00846D18" w:rsidRPr="00D41921" w:rsidRDefault="0090261D" w:rsidP="00ED5D5F">
            <w:pPr>
              <w:jc w:val="center"/>
            </w:pPr>
            <w:r w:rsidRPr="00D41921">
              <w:t>ООО «Тревеч-Управление», осуществляющего функции единоличного исполнительного органа Общества с ограниченной ответственностью «Специализированное финансовое общество ВТБ РКС Эталон» на основании договора передачи полномочий единоличного исполнительного органа б/н от 29 июля 2022 года</w:t>
            </w:r>
          </w:p>
        </w:tc>
        <w:tc>
          <w:tcPr>
            <w:tcW w:w="851" w:type="dxa"/>
            <w:gridSpan w:val="2"/>
            <w:tcBorders>
              <w:left w:val="none" w:sz="4" w:space="0" w:color="000000"/>
              <w:right w:val="none" w:sz="4" w:space="0" w:color="000000"/>
            </w:tcBorders>
          </w:tcPr>
          <w:p w14:paraId="6F2016D2" w14:textId="77777777" w:rsidR="00846D18" w:rsidRPr="00D41921" w:rsidRDefault="00846D18" w:rsidP="00846D18">
            <w:pPr>
              <w:jc w:val="center"/>
            </w:pPr>
          </w:p>
        </w:tc>
        <w:tc>
          <w:tcPr>
            <w:tcW w:w="5103" w:type="dxa"/>
            <w:gridSpan w:val="4"/>
            <w:tcBorders>
              <w:left w:val="none" w:sz="4" w:space="0" w:color="000000"/>
              <w:bottom w:val="single" w:sz="4" w:space="0" w:color="000000"/>
              <w:right w:val="none" w:sz="4" w:space="0" w:color="000000"/>
            </w:tcBorders>
          </w:tcPr>
          <w:p w14:paraId="48C74D98" w14:textId="77777777" w:rsidR="00846D18" w:rsidRDefault="00ED1805" w:rsidP="00846D18">
            <w:pPr>
              <w:jc w:val="center"/>
            </w:pPr>
            <w:r w:rsidRPr="00ED1805">
              <w:t>Регистрационный номер программы облигаций</w:t>
            </w:r>
          </w:p>
          <w:p w14:paraId="4EE79C90" w14:textId="77777777" w:rsidR="00ED1805" w:rsidRDefault="00ED1805" w:rsidP="00846D18">
            <w:pPr>
              <w:jc w:val="center"/>
            </w:pPr>
          </w:p>
          <w:p w14:paraId="33E5BCE2" w14:textId="77777777" w:rsidR="00ED1805" w:rsidRDefault="00ED1805" w:rsidP="00846D18">
            <w:pPr>
              <w:jc w:val="center"/>
            </w:pPr>
          </w:p>
          <w:p w14:paraId="3D186509" w14:textId="7284C547" w:rsidR="00ED1805" w:rsidRPr="00D41921" w:rsidRDefault="001D1F0A" w:rsidP="00846D18">
            <w:pPr>
              <w:jc w:val="center"/>
            </w:pPr>
            <w:r w:rsidRPr="001D1F0A">
              <w:t>4-00668-R-002P   от 22.09.2025</w:t>
            </w:r>
          </w:p>
        </w:tc>
      </w:tr>
      <w:tr w:rsidR="00D41921" w:rsidRPr="00D41921" w14:paraId="7065CCF8" w14:textId="77777777" w:rsidTr="002A7436">
        <w:trPr>
          <w:gridAfter w:val="1"/>
          <w:wAfter w:w="993" w:type="dxa"/>
          <w:trHeight w:val="135"/>
        </w:trPr>
        <w:tc>
          <w:tcPr>
            <w:tcW w:w="4395" w:type="dxa"/>
            <w:gridSpan w:val="15"/>
            <w:vMerge w:val="restart"/>
            <w:tcBorders>
              <w:top w:val="none" w:sz="4" w:space="0" w:color="000000"/>
              <w:left w:val="none" w:sz="4" w:space="0" w:color="000000"/>
              <w:right w:val="none" w:sz="4" w:space="0" w:color="000000"/>
            </w:tcBorders>
          </w:tcPr>
          <w:p w14:paraId="5D75FB05" w14:textId="77777777" w:rsidR="00846D18" w:rsidRPr="00D41921" w:rsidRDefault="00846D18" w:rsidP="00846D18">
            <w:pPr>
              <w:jc w:val="center"/>
              <w:rPr>
                <w:sz w:val="16"/>
                <w:szCs w:val="16"/>
              </w:rPr>
            </w:pPr>
            <w:r w:rsidRPr="00D41921">
              <w:rPr>
                <w:sz w:val="16"/>
                <w:szCs w:val="16"/>
              </w:rPr>
              <w:t>(орган управления Эмитента, утвердивший Проспект ценных бумаг)</w:t>
            </w:r>
          </w:p>
        </w:tc>
        <w:tc>
          <w:tcPr>
            <w:tcW w:w="851" w:type="dxa"/>
            <w:gridSpan w:val="2"/>
            <w:tcBorders>
              <w:left w:val="none" w:sz="4" w:space="0" w:color="000000"/>
              <w:right w:val="none" w:sz="4" w:space="0" w:color="000000"/>
            </w:tcBorders>
          </w:tcPr>
          <w:p w14:paraId="122BD0C0" w14:textId="77777777" w:rsidR="00846D18" w:rsidRPr="00D41921" w:rsidRDefault="00846D18" w:rsidP="00846D18">
            <w:pPr>
              <w:jc w:val="center"/>
              <w:rPr>
                <w:sz w:val="16"/>
                <w:szCs w:val="16"/>
              </w:rPr>
            </w:pPr>
          </w:p>
        </w:tc>
        <w:tc>
          <w:tcPr>
            <w:tcW w:w="5103" w:type="dxa"/>
            <w:gridSpan w:val="4"/>
            <w:tcBorders>
              <w:top w:val="single" w:sz="4" w:space="0" w:color="000000"/>
              <w:left w:val="none" w:sz="4" w:space="0" w:color="000000"/>
              <w:right w:val="none" w:sz="4" w:space="0" w:color="000000"/>
            </w:tcBorders>
          </w:tcPr>
          <w:p w14:paraId="35F418BD" w14:textId="50775D2B" w:rsidR="00846D18" w:rsidRPr="00D41921" w:rsidRDefault="00846D18" w:rsidP="00846D18">
            <w:pPr>
              <w:jc w:val="center"/>
              <w:rPr>
                <w:sz w:val="16"/>
                <w:szCs w:val="16"/>
              </w:rPr>
            </w:pPr>
          </w:p>
        </w:tc>
      </w:tr>
      <w:tr w:rsidR="00D41921" w:rsidRPr="00D41921" w14:paraId="112B3156" w14:textId="77777777" w:rsidTr="002A7436">
        <w:trPr>
          <w:gridAfter w:val="1"/>
          <w:wAfter w:w="993" w:type="dxa"/>
          <w:trHeight w:val="134"/>
        </w:trPr>
        <w:tc>
          <w:tcPr>
            <w:tcW w:w="4395" w:type="dxa"/>
            <w:gridSpan w:val="15"/>
            <w:vMerge/>
            <w:tcBorders>
              <w:top w:val="none" w:sz="4" w:space="0" w:color="000000"/>
              <w:left w:val="none" w:sz="4" w:space="0" w:color="000000"/>
              <w:right w:val="none" w:sz="4" w:space="0" w:color="000000"/>
            </w:tcBorders>
          </w:tcPr>
          <w:p w14:paraId="0C753CC9" w14:textId="77777777" w:rsidR="00846D18" w:rsidRPr="00D41921" w:rsidRDefault="00846D18" w:rsidP="00846D18">
            <w:pPr>
              <w:widowControl w:val="0"/>
              <w:pBdr>
                <w:top w:val="none" w:sz="4" w:space="0" w:color="000000"/>
                <w:left w:val="none" w:sz="4" w:space="0" w:color="000000"/>
                <w:bottom w:val="none" w:sz="4" w:space="0" w:color="000000"/>
                <w:right w:val="none" w:sz="4" w:space="0" w:color="000000"/>
                <w:between w:val="none" w:sz="4" w:space="0" w:color="000000"/>
              </w:pBdr>
              <w:rPr>
                <w:sz w:val="16"/>
                <w:szCs w:val="16"/>
              </w:rPr>
            </w:pPr>
          </w:p>
        </w:tc>
        <w:tc>
          <w:tcPr>
            <w:tcW w:w="851" w:type="dxa"/>
            <w:gridSpan w:val="2"/>
            <w:tcBorders>
              <w:left w:val="none" w:sz="4" w:space="0" w:color="000000"/>
              <w:right w:val="none" w:sz="4" w:space="0" w:color="000000"/>
            </w:tcBorders>
          </w:tcPr>
          <w:p w14:paraId="08A993B6" w14:textId="77777777" w:rsidR="00846D18" w:rsidRPr="00D41921" w:rsidRDefault="00846D18" w:rsidP="00846D18">
            <w:pPr>
              <w:jc w:val="center"/>
              <w:rPr>
                <w:sz w:val="16"/>
                <w:szCs w:val="16"/>
              </w:rPr>
            </w:pPr>
          </w:p>
        </w:tc>
        <w:tc>
          <w:tcPr>
            <w:tcW w:w="5103" w:type="dxa"/>
            <w:gridSpan w:val="4"/>
            <w:tcBorders>
              <w:left w:val="none" w:sz="4" w:space="0" w:color="000000"/>
              <w:right w:val="none" w:sz="4" w:space="0" w:color="000000"/>
            </w:tcBorders>
            <w:vAlign w:val="bottom"/>
          </w:tcPr>
          <w:p w14:paraId="6C94526E" w14:textId="77777777" w:rsidR="00846D18" w:rsidRPr="00D41921" w:rsidRDefault="00846D18" w:rsidP="00846D18">
            <w:pPr>
              <w:jc w:val="center"/>
              <w:rPr>
                <w:sz w:val="16"/>
                <w:szCs w:val="16"/>
              </w:rPr>
            </w:pPr>
          </w:p>
        </w:tc>
      </w:tr>
      <w:tr w:rsidR="00D41921" w:rsidRPr="00D41921" w14:paraId="27C78A89" w14:textId="77777777" w:rsidTr="002A7436">
        <w:trPr>
          <w:gridAfter w:val="1"/>
          <w:wAfter w:w="993" w:type="dxa"/>
          <w:trHeight w:val="180"/>
        </w:trPr>
        <w:tc>
          <w:tcPr>
            <w:tcW w:w="1304" w:type="dxa"/>
            <w:tcBorders>
              <w:top w:val="none" w:sz="4" w:space="0" w:color="000000"/>
              <w:left w:val="none" w:sz="4" w:space="0" w:color="000000"/>
              <w:right w:val="none" w:sz="4" w:space="0" w:color="000000"/>
            </w:tcBorders>
          </w:tcPr>
          <w:p w14:paraId="41106EF5" w14:textId="77777777" w:rsidR="00846D18" w:rsidRPr="00D41921" w:rsidRDefault="00846D18" w:rsidP="00846D18">
            <w:pPr>
              <w:rPr>
                <w:sz w:val="16"/>
                <w:szCs w:val="16"/>
              </w:rPr>
            </w:pPr>
            <w:r w:rsidRPr="00D41921">
              <w:rPr>
                <w:sz w:val="16"/>
                <w:szCs w:val="16"/>
              </w:rPr>
              <w:t>принятым</w:t>
            </w:r>
          </w:p>
        </w:tc>
        <w:tc>
          <w:tcPr>
            <w:tcW w:w="142" w:type="dxa"/>
            <w:tcBorders>
              <w:top w:val="none" w:sz="4" w:space="0" w:color="000000"/>
              <w:left w:val="none" w:sz="4" w:space="0" w:color="000000"/>
              <w:right w:val="none" w:sz="4" w:space="0" w:color="000000"/>
            </w:tcBorders>
          </w:tcPr>
          <w:p w14:paraId="2E7D881E" w14:textId="77777777" w:rsidR="00846D18" w:rsidRPr="00D41921" w:rsidRDefault="00846D18" w:rsidP="00846D18">
            <w:pPr>
              <w:rPr>
                <w:sz w:val="16"/>
                <w:szCs w:val="16"/>
              </w:rPr>
            </w:pPr>
            <w:r w:rsidRPr="00D41921">
              <w:t>“</w:t>
            </w:r>
          </w:p>
        </w:tc>
        <w:tc>
          <w:tcPr>
            <w:tcW w:w="283" w:type="dxa"/>
            <w:tcBorders>
              <w:top w:val="none" w:sz="4" w:space="0" w:color="000000"/>
              <w:left w:val="none" w:sz="4" w:space="0" w:color="000000"/>
              <w:right w:val="none" w:sz="4" w:space="0" w:color="000000"/>
            </w:tcBorders>
          </w:tcPr>
          <w:p w14:paraId="20DBBBF2" w14:textId="6ADEED72" w:rsidR="00846D18" w:rsidRPr="00D41921" w:rsidRDefault="002E20CE" w:rsidP="00846D18">
            <w:pPr>
              <w:jc w:val="center"/>
              <w:rPr>
                <w:sz w:val="16"/>
                <w:szCs w:val="16"/>
              </w:rPr>
            </w:pPr>
            <w:r w:rsidRPr="00D41921">
              <w:rPr>
                <w:sz w:val="16"/>
                <w:szCs w:val="16"/>
              </w:rPr>
              <w:t>12</w:t>
            </w:r>
          </w:p>
        </w:tc>
        <w:tc>
          <w:tcPr>
            <w:tcW w:w="425" w:type="dxa"/>
            <w:tcBorders>
              <w:top w:val="none" w:sz="4" w:space="0" w:color="000000"/>
              <w:left w:val="none" w:sz="4" w:space="0" w:color="000000"/>
              <w:right w:val="none" w:sz="4" w:space="0" w:color="000000"/>
            </w:tcBorders>
          </w:tcPr>
          <w:p w14:paraId="28C5EC9C" w14:textId="77777777" w:rsidR="00846D18" w:rsidRPr="00D41921" w:rsidRDefault="00846D18" w:rsidP="00846D18">
            <w:pPr>
              <w:rPr>
                <w:sz w:val="16"/>
                <w:szCs w:val="16"/>
              </w:rPr>
            </w:pPr>
            <w:r w:rsidRPr="00D41921">
              <w:t>”</w:t>
            </w:r>
          </w:p>
        </w:tc>
        <w:tc>
          <w:tcPr>
            <w:tcW w:w="851" w:type="dxa"/>
            <w:gridSpan w:val="4"/>
            <w:tcBorders>
              <w:top w:val="none" w:sz="4" w:space="0" w:color="000000"/>
              <w:left w:val="none" w:sz="4" w:space="0" w:color="000000"/>
              <w:bottom w:val="single" w:sz="4" w:space="0" w:color="000000"/>
              <w:right w:val="none" w:sz="4" w:space="0" w:color="000000"/>
            </w:tcBorders>
            <w:vAlign w:val="bottom"/>
          </w:tcPr>
          <w:p w14:paraId="4C12F144" w14:textId="0B968781" w:rsidR="00846D18" w:rsidRPr="00D41921" w:rsidRDefault="0097062D" w:rsidP="00846D18">
            <w:pPr>
              <w:jc w:val="center"/>
              <w:rPr>
                <w:sz w:val="16"/>
                <w:szCs w:val="16"/>
                <w:lang w:val="en-US"/>
              </w:rPr>
            </w:pPr>
            <w:r w:rsidRPr="00D41921">
              <w:rPr>
                <w:sz w:val="16"/>
                <w:szCs w:val="16"/>
              </w:rPr>
              <w:t>августа</w:t>
            </w:r>
          </w:p>
        </w:tc>
        <w:tc>
          <w:tcPr>
            <w:tcW w:w="312" w:type="dxa"/>
            <w:gridSpan w:val="2"/>
            <w:tcBorders>
              <w:top w:val="none" w:sz="4" w:space="0" w:color="000000"/>
              <w:left w:val="none" w:sz="4" w:space="0" w:color="000000"/>
              <w:right w:val="none" w:sz="4" w:space="0" w:color="000000"/>
            </w:tcBorders>
            <w:vAlign w:val="bottom"/>
          </w:tcPr>
          <w:p w14:paraId="0DBE9A51" w14:textId="77777777" w:rsidR="00846D18" w:rsidRPr="00D41921" w:rsidRDefault="00846D18" w:rsidP="00846D18">
            <w:pPr>
              <w:jc w:val="right"/>
              <w:rPr>
                <w:sz w:val="16"/>
                <w:szCs w:val="16"/>
              </w:rPr>
            </w:pPr>
            <w:r w:rsidRPr="00D41921">
              <w:rPr>
                <w:sz w:val="16"/>
                <w:szCs w:val="16"/>
              </w:rPr>
              <w:t>20</w:t>
            </w:r>
          </w:p>
        </w:tc>
        <w:tc>
          <w:tcPr>
            <w:tcW w:w="255" w:type="dxa"/>
            <w:tcBorders>
              <w:top w:val="none" w:sz="4" w:space="0" w:color="000000"/>
              <w:left w:val="none" w:sz="4" w:space="0" w:color="000000"/>
              <w:bottom w:val="single" w:sz="4" w:space="0" w:color="000000"/>
              <w:right w:val="none" w:sz="4" w:space="0" w:color="000000"/>
            </w:tcBorders>
            <w:vAlign w:val="bottom"/>
          </w:tcPr>
          <w:p w14:paraId="6432DC62" w14:textId="2ADC72CC" w:rsidR="00846D18" w:rsidRPr="00D41921" w:rsidRDefault="00944BE4" w:rsidP="00846D18">
            <w:pPr>
              <w:rPr>
                <w:sz w:val="16"/>
                <w:szCs w:val="16"/>
                <w:lang w:val="en-US"/>
              </w:rPr>
            </w:pPr>
            <w:r w:rsidRPr="00D41921">
              <w:rPr>
                <w:sz w:val="16"/>
                <w:szCs w:val="16"/>
                <w:lang w:val="en-US"/>
              </w:rPr>
              <w:t>2</w:t>
            </w:r>
            <w:r w:rsidR="0097062D" w:rsidRPr="00D41921">
              <w:rPr>
                <w:sz w:val="16"/>
                <w:szCs w:val="16"/>
                <w:lang w:val="en-US"/>
              </w:rPr>
              <w:t>5</w:t>
            </w:r>
          </w:p>
        </w:tc>
        <w:tc>
          <w:tcPr>
            <w:tcW w:w="709" w:type="dxa"/>
            <w:gridSpan w:val="2"/>
            <w:tcBorders>
              <w:top w:val="none" w:sz="4" w:space="0" w:color="000000"/>
              <w:left w:val="none" w:sz="4" w:space="0" w:color="000000"/>
              <w:right w:val="none" w:sz="4" w:space="0" w:color="000000"/>
            </w:tcBorders>
            <w:vAlign w:val="bottom"/>
          </w:tcPr>
          <w:p w14:paraId="0E3D75F8" w14:textId="77777777" w:rsidR="00846D18" w:rsidRPr="00D41921" w:rsidRDefault="00846D18" w:rsidP="00846D18">
            <w:pPr>
              <w:rPr>
                <w:sz w:val="16"/>
                <w:szCs w:val="16"/>
              </w:rPr>
            </w:pPr>
            <w:r w:rsidRPr="00D41921">
              <w:rPr>
                <w:sz w:val="16"/>
                <w:szCs w:val="16"/>
              </w:rPr>
              <w:t>г.,</w:t>
            </w:r>
          </w:p>
        </w:tc>
        <w:tc>
          <w:tcPr>
            <w:tcW w:w="114" w:type="dxa"/>
            <w:gridSpan w:val="2"/>
            <w:tcBorders>
              <w:top w:val="none" w:sz="4" w:space="0" w:color="000000"/>
              <w:left w:val="none" w:sz="4" w:space="0" w:color="000000"/>
              <w:right w:val="none" w:sz="4" w:space="0" w:color="000000"/>
            </w:tcBorders>
          </w:tcPr>
          <w:p w14:paraId="66E360D1" w14:textId="77777777" w:rsidR="00846D18" w:rsidRPr="00D41921" w:rsidRDefault="00846D18" w:rsidP="00846D18">
            <w:pPr>
              <w:rPr>
                <w:sz w:val="16"/>
                <w:szCs w:val="16"/>
              </w:rPr>
            </w:pPr>
          </w:p>
        </w:tc>
        <w:tc>
          <w:tcPr>
            <w:tcW w:w="851" w:type="dxa"/>
            <w:gridSpan w:val="2"/>
            <w:tcBorders>
              <w:top w:val="none" w:sz="4" w:space="0" w:color="000000"/>
              <w:left w:val="none" w:sz="4" w:space="0" w:color="000000"/>
              <w:right w:val="none" w:sz="4" w:space="0" w:color="000000"/>
            </w:tcBorders>
          </w:tcPr>
          <w:p w14:paraId="3C0614D5" w14:textId="77777777" w:rsidR="00846D18" w:rsidRPr="00D41921" w:rsidRDefault="00846D18" w:rsidP="00846D18">
            <w:pPr>
              <w:jc w:val="center"/>
              <w:rPr>
                <w:sz w:val="16"/>
                <w:szCs w:val="16"/>
              </w:rPr>
            </w:pPr>
          </w:p>
        </w:tc>
        <w:tc>
          <w:tcPr>
            <w:tcW w:w="5103" w:type="dxa"/>
            <w:gridSpan w:val="4"/>
            <w:tcBorders>
              <w:left w:val="none" w:sz="4" w:space="0" w:color="000000"/>
              <w:bottom w:val="single" w:sz="4" w:space="0" w:color="000000"/>
              <w:right w:val="none" w:sz="4" w:space="0" w:color="000000"/>
            </w:tcBorders>
            <w:vAlign w:val="center"/>
          </w:tcPr>
          <w:p w14:paraId="505A003A" w14:textId="77777777" w:rsidR="00846D18" w:rsidRPr="00D41921" w:rsidRDefault="00846D18" w:rsidP="00846D18">
            <w:pPr>
              <w:jc w:val="center"/>
              <w:rPr>
                <w:sz w:val="16"/>
                <w:szCs w:val="16"/>
              </w:rPr>
            </w:pPr>
            <w:r w:rsidRPr="00D41921">
              <w:rPr>
                <w:b/>
              </w:rPr>
              <w:t>Банк России</w:t>
            </w:r>
          </w:p>
        </w:tc>
      </w:tr>
      <w:tr w:rsidR="00D41921" w:rsidRPr="00D41921" w14:paraId="4DA0DDC4" w14:textId="77777777" w:rsidTr="00A44C07">
        <w:trPr>
          <w:gridAfter w:val="1"/>
          <w:wAfter w:w="993" w:type="dxa"/>
          <w:trHeight w:val="20"/>
        </w:trPr>
        <w:tc>
          <w:tcPr>
            <w:tcW w:w="1304" w:type="dxa"/>
            <w:tcBorders>
              <w:left w:val="none" w:sz="4" w:space="0" w:color="000000"/>
              <w:bottom w:val="none" w:sz="4" w:space="0" w:color="000000"/>
              <w:right w:val="none" w:sz="4" w:space="0" w:color="000000"/>
            </w:tcBorders>
          </w:tcPr>
          <w:p w14:paraId="2D1A7EF7" w14:textId="77777777" w:rsidR="00846D18" w:rsidRPr="00D41921" w:rsidRDefault="00846D18" w:rsidP="00846D18">
            <w:pPr>
              <w:rPr>
                <w:sz w:val="16"/>
                <w:szCs w:val="16"/>
              </w:rPr>
            </w:pPr>
          </w:p>
        </w:tc>
        <w:tc>
          <w:tcPr>
            <w:tcW w:w="142" w:type="dxa"/>
            <w:tcBorders>
              <w:left w:val="none" w:sz="4" w:space="0" w:color="000000"/>
              <w:bottom w:val="none" w:sz="4" w:space="0" w:color="000000"/>
              <w:right w:val="none" w:sz="4" w:space="0" w:color="000000"/>
            </w:tcBorders>
          </w:tcPr>
          <w:p w14:paraId="6C85915C" w14:textId="77777777" w:rsidR="00846D18" w:rsidRPr="00D41921" w:rsidRDefault="00846D18" w:rsidP="00846D18"/>
        </w:tc>
        <w:tc>
          <w:tcPr>
            <w:tcW w:w="283" w:type="dxa"/>
            <w:tcBorders>
              <w:left w:val="none" w:sz="4" w:space="0" w:color="000000"/>
              <w:right w:val="none" w:sz="4" w:space="0" w:color="000000"/>
            </w:tcBorders>
            <w:vAlign w:val="bottom"/>
          </w:tcPr>
          <w:p w14:paraId="5B266923" w14:textId="77777777" w:rsidR="00846D18" w:rsidRPr="00D41921" w:rsidRDefault="00846D18" w:rsidP="00846D18">
            <w:pPr>
              <w:jc w:val="center"/>
              <w:rPr>
                <w:sz w:val="16"/>
                <w:szCs w:val="16"/>
              </w:rPr>
            </w:pPr>
          </w:p>
        </w:tc>
        <w:tc>
          <w:tcPr>
            <w:tcW w:w="425" w:type="dxa"/>
            <w:tcBorders>
              <w:left w:val="none" w:sz="4" w:space="0" w:color="000000"/>
              <w:right w:val="none" w:sz="4" w:space="0" w:color="000000"/>
            </w:tcBorders>
          </w:tcPr>
          <w:p w14:paraId="6B9C4126" w14:textId="77777777" w:rsidR="00846D18" w:rsidRPr="00D41921" w:rsidRDefault="00846D18" w:rsidP="00846D18"/>
        </w:tc>
        <w:tc>
          <w:tcPr>
            <w:tcW w:w="851" w:type="dxa"/>
            <w:gridSpan w:val="4"/>
            <w:tcBorders>
              <w:left w:val="none" w:sz="4" w:space="0" w:color="000000"/>
              <w:right w:val="none" w:sz="4" w:space="0" w:color="000000"/>
            </w:tcBorders>
            <w:vAlign w:val="bottom"/>
          </w:tcPr>
          <w:p w14:paraId="647C3C0C" w14:textId="77777777" w:rsidR="00846D18" w:rsidRPr="00D41921" w:rsidRDefault="00846D18" w:rsidP="00846D18">
            <w:pPr>
              <w:jc w:val="center"/>
              <w:rPr>
                <w:sz w:val="16"/>
                <w:szCs w:val="16"/>
              </w:rPr>
            </w:pPr>
          </w:p>
        </w:tc>
        <w:tc>
          <w:tcPr>
            <w:tcW w:w="312" w:type="dxa"/>
            <w:gridSpan w:val="2"/>
            <w:tcBorders>
              <w:left w:val="none" w:sz="4" w:space="0" w:color="000000"/>
              <w:right w:val="none" w:sz="4" w:space="0" w:color="000000"/>
            </w:tcBorders>
            <w:vAlign w:val="bottom"/>
          </w:tcPr>
          <w:p w14:paraId="0D189245" w14:textId="77777777" w:rsidR="00846D18" w:rsidRPr="00D41921" w:rsidRDefault="00846D18" w:rsidP="00846D18">
            <w:pPr>
              <w:jc w:val="right"/>
              <w:rPr>
                <w:sz w:val="16"/>
                <w:szCs w:val="16"/>
              </w:rPr>
            </w:pPr>
          </w:p>
        </w:tc>
        <w:tc>
          <w:tcPr>
            <w:tcW w:w="255" w:type="dxa"/>
            <w:tcBorders>
              <w:left w:val="none" w:sz="4" w:space="0" w:color="000000"/>
              <w:right w:val="none" w:sz="4" w:space="0" w:color="000000"/>
            </w:tcBorders>
            <w:vAlign w:val="bottom"/>
          </w:tcPr>
          <w:p w14:paraId="02B028DA" w14:textId="77777777" w:rsidR="00846D18" w:rsidRPr="00D41921" w:rsidRDefault="00846D18" w:rsidP="00846D18">
            <w:pPr>
              <w:rPr>
                <w:sz w:val="16"/>
                <w:szCs w:val="16"/>
              </w:rPr>
            </w:pPr>
          </w:p>
        </w:tc>
        <w:tc>
          <w:tcPr>
            <w:tcW w:w="709" w:type="dxa"/>
            <w:gridSpan w:val="2"/>
            <w:tcBorders>
              <w:left w:val="none" w:sz="4" w:space="0" w:color="000000"/>
              <w:right w:val="none" w:sz="4" w:space="0" w:color="000000"/>
            </w:tcBorders>
            <w:vAlign w:val="bottom"/>
          </w:tcPr>
          <w:p w14:paraId="3B1BE71F" w14:textId="77777777" w:rsidR="00846D18" w:rsidRPr="00D41921" w:rsidRDefault="00846D18" w:rsidP="00846D18">
            <w:pPr>
              <w:rPr>
                <w:sz w:val="16"/>
                <w:szCs w:val="16"/>
              </w:rPr>
            </w:pPr>
          </w:p>
        </w:tc>
        <w:tc>
          <w:tcPr>
            <w:tcW w:w="114" w:type="dxa"/>
            <w:gridSpan w:val="2"/>
            <w:tcBorders>
              <w:left w:val="none" w:sz="4" w:space="0" w:color="000000"/>
              <w:bottom w:val="none" w:sz="4" w:space="0" w:color="000000"/>
              <w:right w:val="none" w:sz="4" w:space="0" w:color="000000"/>
            </w:tcBorders>
          </w:tcPr>
          <w:p w14:paraId="387E6562" w14:textId="77777777" w:rsidR="00846D18" w:rsidRPr="00D41921" w:rsidRDefault="00846D18" w:rsidP="00846D18">
            <w:pPr>
              <w:rPr>
                <w:sz w:val="16"/>
                <w:szCs w:val="16"/>
              </w:rPr>
            </w:pPr>
          </w:p>
        </w:tc>
        <w:tc>
          <w:tcPr>
            <w:tcW w:w="851" w:type="dxa"/>
            <w:gridSpan w:val="2"/>
            <w:tcBorders>
              <w:left w:val="none" w:sz="4" w:space="0" w:color="000000"/>
              <w:right w:val="none" w:sz="4" w:space="0" w:color="000000"/>
            </w:tcBorders>
          </w:tcPr>
          <w:p w14:paraId="64043844" w14:textId="77777777" w:rsidR="00846D18" w:rsidRPr="00D41921" w:rsidRDefault="00846D18" w:rsidP="00846D18">
            <w:pPr>
              <w:jc w:val="center"/>
              <w:rPr>
                <w:b/>
              </w:rPr>
            </w:pPr>
          </w:p>
        </w:tc>
        <w:tc>
          <w:tcPr>
            <w:tcW w:w="5103" w:type="dxa"/>
            <w:gridSpan w:val="4"/>
            <w:tcBorders>
              <w:top w:val="single" w:sz="4" w:space="0" w:color="000000"/>
              <w:left w:val="none" w:sz="4" w:space="0" w:color="000000"/>
              <w:right w:val="none" w:sz="4" w:space="0" w:color="000000"/>
            </w:tcBorders>
          </w:tcPr>
          <w:p w14:paraId="10EF767A" w14:textId="2C65AFA8" w:rsidR="00846D18" w:rsidRPr="00D41921" w:rsidRDefault="00846D18" w:rsidP="00846D18">
            <w:pPr>
              <w:jc w:val="center"/>
              <w:rPr>
                <w:sz w:val="16"/>
                <w:szCs w:val="16"/>
              </w:rPr>
            </w:pPr>
          </w:p>
        </w:tc>
      </w:tr>
      <w:tr w:rsidR="00D41921" w:rsidRPr="00D41921" w14:paraId="36848118" w14:textId="77777777" w:rsidTr="002A7436">
        <w:trPr>
          <w:trHeight w:val="228"/>
        </w:trPr>
        <w:tc>
          <w:tcPr>
            <w:tcW w:w="2297" w:type="dxa"/>
            <w:gridSpan w:val="5"/>
            <w:tcBorders>
              <w:top w:val="none" w:sz="4" w:space="0" w:color="000000"/>
              <w:left w:val="none" w:sz="4" w:space="0" w:color="000000"/>
              <w:bottom w:val="none" w:sz="4" w:space="0" w:color="000000"/>
              <w:right w:val="none" w:sz="4" w:space="0" w:color="000000"/>
            </w:tcBorders>
          </w:tcPr>
          <w:p w14:paraId="2F6891EE" w14:textId="65CDFB9B" w:rsidR="00846D18" w:rsidRPr="00D41921" w:rsidRDefault="00846D18" w:rsidP="00846D18">
            <w:pPr>
              <w:rPr>
                <w:sz w:val="16"/>
                <w:szCs w:val="16"/>
              </w:rPr>
            </w:pPr>
            <w:r w:rsidRPr="00D41921">
              <w:rPr>
                <w:sz w:val="16"/>
                <w:szCs w:val="16"/>
              </w:rPr>
              <w:t xml:space="preserve">№ </w:t>
            </w:r>
            <w:r w:rsidR="002E20CE" w:rsidRPr="00D41921">
              <w:rPr>
                <w:sz w:val="18"/>
                <w:szCs w:val="18"/>
              </w:rPr>
              <w:t>03</w:t>
            </w:r>
            <w:r w:rsidR="00EA362D" w:rsidRPr="00D41921">
              <w:rPr>
                <w:sz w:val="18"/>
                <w:szCs w:val="18"/>
              </w:rPr>
              <w:t>/</w:t>
            </w:r>
            <w:r w:rsidR="00ED5D5F" w:rsidRPr="00D41921">
              <w:rPr>
                <w:sz w:val="18"/>
                <w:szCs w:val="18"/>
              </w:rPr>
              <w:t>02</w:t>
            </w:r>
            <w:r w:rsidR="00EA362D" w:rsidRPr="00D41921">
              <w:rPr>
                <w:sz w:val="18"/>
                <w:szCs w:val="18"/>
              </w:rPr>
              <w:t>/202</w:t>
            </w:r>
            <w:r w:rsidR="0097062D" w:rsidRPr="00D41921">
              <w:rPr>
                <w:sz w:val="18"/>
                <w:szCs w:val="18"/>
                <w:lang w:val="en-US"/>
              </w:rPr>
              <w:t>5</w:t>
            </w:r>
            <w:r w:rsidR="00EA362D" w:rsidRPr="00D41921">
              <w:rPr>
                <w:sz w:val="18"/>
                <w:szCs w:val="18"/>
              </w:rPr>
              <w:t>/SFO VTB ET</w:t>
            </w:r>
            <w:r w:rsidR="00EA362D" w:rsidRPr="00D41921">
              <w:rPr>
                <w:sz w:val="16"/>
                <w:szCs w:val="16"/>
              </w:rPr>
              <w:t xml:space="preserve"> </w:t>
            </w:r>
          </w:p>
        </w:tc>
        <w:tc>
          <w:tcPr>
            <w:tcW w:w="142" w:type="dxa"/>
            <w:tcBorders>
              <w:top w:val="none" w:sz="4" w:space="0" w:color="000000"/>
              <w:left w:val="none" w:sz="4" w:space="0" w:color="000000"/>
              <w:bottom w:val="none" w:sz="4" w:space="0" w:color="000000"/>
            </w:tcBorders>
          </w:tcPr>
          <w:p w14:paraId="59B31640" w14:textId="77777777" w:rsidR="00846D18" w:rsidRPr="00D41921" w:rsidRDefault="00846D18" w:rsidP="00846D18"/>
        </w:tc>
        <w:tc>
          <w:tcPr>
            <w:tcW w:w="283" w:type="dxa"/>
            <w:tcBorders>
              <w:top w:val="none" w:sz="4" w:space="0" w:color="000000"/>
              <w:left w:val="none" w:sz="4" w:space="0" w:color="000000"/>
              <w:right w:val="none" w:sz="4" w:space="0" w:color="000000"/>
            </w:tcBorders>
          </w:tcPr>
          <w:p w14:paraId="46697755" w14:textId="77777777" w:rsidR="00846D18" w:rsidRPr="00D41921" w:rsidRDefault="00846D18" w:rsidP="00846D18">
            <w:pPr>
              <w:jc w:val="center"/>
              <w:rPr>
                <w:sz w:val="16"/>
                <w:szCs w:val="16"/>
              </w:rPr>
            </w:pPr>
          </w:p>
        </w:tc>
        <w:tc>
          <w:tcPr>
            <w:tcW w:w="425" w:type="dxa"/>
            <w:gridSpan w:val="2"/>
          </w:tcPr>
          <w:p w14:paraId="5713C8CD" w14:textId="77777777" w:rsidR="00846D18" w:rsidRPr="00D41921" w:rsidRDefault="00846D18" w:rsidP="00846D18"/>
        </w:tc>
        <w:tc>
          <w:tcPr>
            <w:tcW w:w="851" w:type="dxa"/>
            <w:gridSpan w:val="3"/>
            <w:vAlign w:val="bottom"/>
          </w:tcPr>
          <w:p w14:paraId="2D0B40E8" w14:textId="77777777" w:rsidR="00846D18" w:rsidRPr="00D41921" w:rsidRDefault="00846D18" w:rsidP="00846D18">
            <w:pPr>
              <w:jc w:val="center"/>
              <w:rPr>
                <w:sz w:val="16"/>
                <w:szCs w:val="16"/>
              </w:rPr>
            </w:pPr>
          </w:p>
        </w:tc>
        <w:tc>
          <w:tcPr>
            <w:tcW w:w="312" w:type="dxa"/>
            <w:gridSpan w:val="2"/>
            <w:vAlign w:val="bottom"/>
          </w:tcPr>
          <w:p w14:paraId="23C5D55B" w14:textId="77777777" w:rsidR="00846D18" w:rsidRPr="00D41921" w:rsidRDefault="00846D18" w:rsidP="00846D18">
            <w:pPr>
              <w:jc w:val="right"/>
              <w:rPr>
                <w:sz w:val="16"/>
                <w:szCs w:val="16"/>
              </w:rPr>
            </w:pPr>
          </w:p>
        </w:tc>
        <w:tc>
          <w:tcPr>
            <w:tcW w:w="255" w:type="dxa"/>
            <w:gridSpan w:val="2"/>
            <w:vAlign w:val="bottom"/>
          </w:tcPr>
          <w:p w14:paraId="7796CC10" w14:textId="77777777" w:rsidR="00846D18" w:rsidRPr="00D41921" w:rsidRDefault="00846D18" w:rsidP="00846D18">
            <w:pPr>
              <w:rPr>
                <w:sz w:val="16"/>
                <w:szCs w:val="16"/>
              </w:rPr>
            </w:pPr>
          </w:p>
        </w:tc>
        <w:tc>
          <w:tcPr>
            <w:tcW w:w="709" w:type="dxa"/>
            <w:gridSpan w:val="2"/>
            <w:vAlign w:val="bottom"/>
          </w:tcPr>
          <w:p w14:paraId="6F1F7101" w14:textId="77777777" w:rsidR="00846D18" w:rsidRPr="00D41921" w:rsidRDefault="00846D18" w:rsidP="00846D18">
            <w:pPr>
              <w:rPr>
                <w:sz w:val="16"/>
                <w:szCs w:val="16"/>
              </w:rPr>
            </w:pPr>
          </w:p>
        </w:tc>
        <w:tc>
          <w:tcPr>
            <w:tcW w:w="114" w:type="dxa"/>
            <w:tcBorders>
              <w:top w:val="none" w:sz="4" w:space="0" w:color="000000"/>
              <w:left w:val="nil"/>
              <w:bottom w:val="none" w:sz="4" w:space="0" w:color="000000"/>
              <w:right w:val="none" w:sz="4" w:space="0" w:color="000000"/>
            </w:tcBorders>
          </w:tcPr>
          <w:p w14:paraId="243F227C" w14:textId="77777777" w:rsidR="00846D18" w:rsidRPr="00D41921" w:rsidRDefault="00846D18" w:rsidP="00846D18">
            <w:pPr>
              <w:rPr>
                <w:sz w:val="16"/>
                <w:szCs w:val="16"/>
              </w:rPr>
            </w:pPr>
          </w:p>
        </w:tc>
        <w:tc>
          <w:tcPr>
            <w:tcW w:w="851" w:type="dxa"/>
            <w:tcBorders>
              <w:left w:val="none" w:sz="4" w:space="0" w:color="000000"/>
              <w:bottom w:val="none" w:sz="4" w:space="0" w:color="000000"/>
              <w:right w:val="none" w:sz="4" w:space="0" w:color="000000"/>
            </w:tcBorders>
          </w:tcPr>
          <w:p w14:paraId="251AB0E9" w14:textId="77777777" w:rsidR="00846D18" w:rsidRPr="00D41921" w:rsidRDefault="00846D18" w:rsidP="00846D18">
            <w:pPr>
              <w:jc w:val="center"/>
              <w:rPr>
                <w:sz w:val="16"/>
                <w:szCs w:val="16"/>
              </w:rPr>
            </w:pPr>
          </w:p>
        </w:tc>
        <w:tc>
          <w:tcPr>
            <w:tcW w:w="5103" w:type="dxa"/>
            <w:gridSpan w:val="2"/>
            <w:tcBorders>
              <w:left w:val="none" w:sz="4" w:space="0" w:color="000000"/>
              <w:right w:val="none" w:sz="4" w:space="0" w:color="000000"/>
            </w:tcBorders>
          </w:tcPr>
          <w:p w14:paraId="0C01A786" w14:textId="77777777" w:rsidR="00846D18" w:rsidRPr="00D41921" w:rsidRDefault="00846D18" w:rsidP="00846D18">
            <w:pPr>
              <w:jc w:val="center"/>
              <w:rPr>
                <w:sz w:val="16"/>
                <w:szCs w:val="16"/>
              </w:rPr>
            </w:pPr>
          </w:p>
        </w:tc>
      </w:tr>
    </w:tbl>
    <w:p w14:paraId="23389FA2" w14:textId="77777777" w:rsidR="00922F84" w:rsidRPr="00D41921" w:rsidRDefault="00922F84" w:rsidP="00925B1A">
      <w:pPr>
        <w:spacing w:before="840" w:after="480"/>
        <w:jc w:val="center"/>
        <w:rPr>
          <w:b/>
          <w:sz w:val="34"/>
        </w:rPr>
      </w:pPr>
      <w:r w:rsidRPr="00D41921">
        <w:rPr>
          <w:b/>
          <w:sz w:val="34"/>
        </w:rPr>
        <w:t>ПРОСПЕКТ ЦЕННЫХ БУМАГ</w:t>
      </w:r>
    </w:p>
    <w:p w14:paraId="3B88508E" w14:textId="38881E38" w:rsidR="00C322C0" w:rsidRPr="00D41921" w:rsidRDefault="00C322C0" w:rsidP="00C322C0">
      <w:pPr>
        <w:spacing w:after="240"/>
        <w:jc w:val="center"/>
        <w:rPr>
          <w:b/>
          <w:bCs/>
          <w:sz w:val="28"/>
          <w:szCs w:val="24"/>
        </w:rPr>
      </w:pPr>
      <w:bookmarkStart w:id="1" w:name="_Hlk55827395"/>
      <w:r w:rsidRPr="00D41921">
        <w:rPr>
          <w:b/>
          <w:bCs/>
          <w:sz w:val="28"/>
          <w:szCs w:val="24"/>
        </w:rPr>
        <w:t xml:space="preserve">Общество с ограниченной ответственностью </w:t>
      </w:r>
    </w:p>
    <w:p w14:paraId="77873C96" w14:textId="77777777" w:rsidR="00C322C0" w:rsidRPr="00D41921" w:rsidRDefault="00C322C0" w:rsidP="00C322C0">
      <w:pPr>
        <w:spacing w:after="240"/>
        <w:jc w:val="center"/>
        <w:rPr>
          <w:b/>
          <w:bCs/>
          <w:sz w:val="28"/>
          <w:szCs w:val="24"/>
        </w:rPr>
      </w:pPr>
      <w:r w:rsidRPr="00D41921">
        <w:rPr>
          <w:b/>
          <w:bCs/>
          <w:sz w:val="28"/>
          <w:szCs w:val="24"/>
        </w:rPr>
        <w:t xml:space="preserve">«Специализированное финансовое общество ВТБ РКС Эталон» </w:t>
      </w:r>
    </w:p>
    <w:p w14:paraId="0F7E1783" w14:textId="492E3EDC" w:rsidR="00637DBD" w:rsidRPr="00D41921" w:rsidRDefault="00637DBD" w:rsidP="00292E0C">
      <w:pPr>
        <w:spacing w:after="160"/>
        <w:jc w:val="center"/>
        <w:rPr>
          <w:sz w:val="22"/>
          <w:szCs w:val="22"/>
        </w:rPr>
      </w:pPr>
      <w:r w:rsidRPr="00D41921">
        <w:rPr>
          <w:sz w:val="22"/>
          <w:szCs w:val="22"/>
        </w:rPr>
        <w:t xml:space="preserve">Процентные неконвертируемые бездокументарные облигации </w:t>
      </w:r>
      <w:r w:rsidR="00770862" w:rsidRPr="00D41921">
        <w:rPr>
          <w:sz w:val="22"/>
          <w:szCs w:val="22"/>
        </w:rPr>
        <w:t xml:space="preserve">с залоговым обеспечением </w:t>
      </w:r>
    </w:p>
    <w:p w14:paraId="7358B30F" w14:textId="0E2E6314" w:rsidR="00637DBD" w:rsidRPr="00D41921" w:rsidRDefault="00637DBD" w:rsidP="00292E0C">
      <w:pPr>
        <w:spacing w:after="160"/>
        <w:jc w:val="center"/>
        <w:rPr>
          <w:sz w:val="22"/>
          <w:szCs w:val="22"/>
        </w:rPr>
      </w:pPr>
      <w:r w:rsidRPr="00D41921">
        <w:rPr>
          <w:sz w:val="22"/>
          <w:szCs w:val="22"/>
        </w:rPr>
        <w:t>Серия Программы облигаций: 00</w:t>
      </w:r>
      <w:r w:rsidR="00EE6966" w:rsidRPr="00D41921">
        <w:rPr>
          <w:sz w:val="22"/>
          <w:szCs w:val="22"/>
        </w:rPr>
        <w:t>2</w:t>
      </w:r>
      <w:r w:rsidRPr="00D41921">
        <w:rPr>
          <w:sz w:val="22"/>
          <w:szCs w:val="22"/>
        </w:rPr>
        <w:t>P</w:t>
      </w:r>
    </w:p>
    <w:p w14:paraId="2E478F18" w14:textId="77777777" w:rsidR="0074543E" w:rsidRPr="00D41921" w:rsidRDefault="0074543E" w:rsidP="0074543E">
      <w:pPr>
        <w:spacing w:after="160"/>
        <w:jc w:val="center"/>
        <w:rPr>
          <w:sz w:val="22"/>
          <w:szCs w:val="22"/>
        </w:rPr>
      </w:pPr>
      <w:r w:rsidRPr="00D41921">
        <w:rPr>
          <w:sz w:val="22"/>
          <w:szCs w:val="22"/>
        </w:rPr>
        <w:t>Срок действия Программы облигаций: бессрочная</w:t>
      </w:r>
    </w:p>
    <w:p w14:paraId="2CDA48AD" w14:textId="2AEBE0B8" w:rsidR="00637DBD" w:rsidRPr="00D41921" w:rsidRDefault="00637DBD" w:rsidP="00292E0C">
      <w:pPr>
        <w:spacing w:after="160"/>
        <w:jc w:val="center"/>
        <w:rPr>
          <w:sz w:val="22"/>
          <w:szCs w:val="22"/>
        </w:rPr>
      </w:pPr>
      <w:r w:rsidRPr="00D41921">
        <w:rPr>
          <w:sz w:val="22"/>
          <w:szCs w:val="22"/>
        </w:rPr>
        <w:t xml:space="preserve">Максимальная сумма номинальных стоимостей облигаций, которые могут быть размещены в рамках программы, не должна превышать 100 000 000 000 (сто миллиардов) российских рублей включительно </w:t>
      </w:r>
    </w:p>
    <w:p w14:paraId="4D22E2FF" w14:textId="6E29A17F" w:rsidR="00637DBD" w:rsidRPr="00D41921" w:rsidRDefault="00637DBD" w:rsidP="00292E0C">
      <w:pPr>
        <w:spacing w:after="160"/>
        <w:jc w:val="center"/>
        <w:rPr>
          <w:sz w:val="22"/>
          <w:szCs w:val="22"/>
        </w:rPr>
      </w:pPr>
      <w:r w:rsidRPr="00D41921">
        <w:rPr>
          <w:sz w:val="22"/>
          <w:szCs w:val="22"/>
        </w:rPr>
        <w:t xml:space="preserve">Максимальный срок погашения облигаций, размещаемых в рамках программы облигаций, составляет </w:t>
      </w:r>
      <w:r w:rsidR="00A87B80" w:rsidRPr="00D41921">
        <w:rPr>
          <w:sz w:val="22"/>
          <w:szCs w:val="22"/>
        </w:rPr>
        <w:t>15</w:t>
      </w:r>
      <w:r w:rsidR="00EF272D" w:rsidRPr="00D41921">
        <w:rPr>
          <w:sz w:val="22"/>
          <w:szCs w:val="22"/>
        </w:rPr>
        <w:t xml:space="preserve"> </w:t>
      </w:r>
      <w:r w:rsidRPr="00D41921">
        <w:rPr>
          <w:sz w:val="22"/>
          <w:szCs w:val="22"/>
        </w:rPr>
        <w:t>(</w:t>
      </w:r>
      <w:r w:rsidR="00A87B80" w:rsidRPr="00D41921">
        <w:rPr>
          <w:sz w:val="22"/>
          <w:szCs w:val="22"/>
        </w:rPr>
        <w:t>пятнадцать</w:t>
      </w:r>
      <w:r w:rsidRPr="00D41921">
        <w:rPr>
          <w:sz w:val="22"/>
          <w:szCs w:val="22"/>
        </w:rPr>
        <w:t>)</w:t>
      </w:r>
      <w:r w:rsidR="00A87B80" w:rsidRPr="00D41921">
        <w:rPr>
          <w:sz w:val="22"/>
          <w:szCs w:val="22"/>
        </w:rPr>
        <w:t xml:space="preserve"> </w:t>
      </w:r>
      <w:r w:rsidR="00410726" w:rsidRPr="00D41921">
        <w:rPr>
          <w:sz w:val="22"/>
          <w:szCs w:val="22"/>
        </w:rPr>
        <w:t xml:space="preserve">лет </w:t>
      </w:r>
      <w:r w:rsidRPr="00D41921">
        <w:rPr>
          <w:sz w:val="22"/>
          <w:szCs w:val="22"/>
        </w:rPr>
        <w:t>с даты начала размещения</w:t>
      </w:r>
      <w:r w:rsidR="00410726" w:rsidRPr="00D41921">
        <w:rPr>
          <w:sz w:val="22"/>
          <w:szCs w:val="22"/>
        </w:rPr>
        <w:t xml:space="preserve"> каждого</w:t>
      </w:r>
      <w:r w:rsidRPr="00D41921">
        <w:rPr>
          <w:sz w:val="22"/>
          <w:szCs w:val="22"/>
        </w:rPr>
        <w:t xml:space="preserve"> выпуска облигаций в рамках программы.</w:t>
      </w:r>
    </w:p>
    <w:bookmarkEnd w:id="1"/>
    <w:p w14:paraId="35A99ACC" w14:textId="103C1C4B" w:rsidR="008F3822" w:rsidRPr="00D41921" w:rsidRDefault="000332D9" w:rsidP="00A44C07">
      <w:pPr>
        <w:spacing w:after="160"/>
        <w:jc w:val="center"/>
        <w:rPr>
          <w:sz w:val="22"/>
          <w:szCs w:val="22"/>
        </w:rPr>
      </w:pPr>
      <w:r w:rsidRPr="00D41921">
        <w:rPr>
          <w:sz w:val="22"/>
          <w:szCs w:val="22"/>
        </w:rPr>
        <w:t xml:space="preserve">Информация, содержащаяся в настоящем проспекте ценных бумаг, </w:t>
      </w:r>
      <w:r w:rsidR="00E55665" w:rsidRPr="00D41921">
        <w:rPr>
          <w:sz w:val="22"/>
          <w:szCs w:val="22"/>
        </w:rPr>
        <w:br/>
      </w:r>
      <w:r w:rsidRPr="00D41921">
        <w:rPr>
          <w:sz w:val="22"/>
          <w:szCs w:val="22"/>
        </w:rPr>
        <w:t>подлежит раскрытию в соответствии с законодательством Российской</w:t>
      </w:r>
      <w:r w:rsidR="00E55665" w:rsidRPr="00D41921">
        <w:rPr>
          <w:sz w:val="22"/>
          <w:szCs w:val="22"/>
        </w:rPr>
        <w:t xml:space="preserve"> </w:t>
      </w:r>
      <w:r w:rsidR="00E55665" w:rsidRPr="00D41921">
        <w:rPr>
          <w:sz w:val="22"/>
          <w:szCs w:val="22"/>
        </w:rPr>
        <w:br/>
      </w:r>
      <w:r w:rsidRPr="00D41921">
        <w:rPr>
          <w:sz w:val="22"/>
          <w:szCs w:val="22"/>
        </w:rPr>
        <w:t>Федерации о ценных бумагах</w:t>
      </w:r>
    </w:p>
    <w:p w14:paraId="1AE48569" w14:textId="4FF4908E" w:rsidR="000332D9" w:rsidRPr="00D41921" w:rsidRDefault="002F2236" w:rsidP="0035247E">
      <w:pPr>
        <w:spacing w:after="240"/>
        <w:jc w:val="center"/>
        <w:rPr>
          <w:sz w:val="27"/>
          <w:szCs w:val="27"/>
        </w:rPr>
      </w:pPr>
      <w:r w:rsidRPr="00D41921">
        <w:rPr>
          <w:sz w:val="27"/>
          <w:szCs w:val="27"/>
        </w:rPr>
        <w:t>БАНК РОССИИ</w:t>
      </w:r>
      <w:r w:rsidRPr="00D41921">
        <w:rPr>
          <w:sz w:val="27"/>
        </w:rPr>
        <w:t xml:space="preserve"> НЕ ОТВЕЧАЕТ ЗА ДОСТОВЕРНОСТЬ ИНФОРМАЦИИ, СОДЕРЖАЩЕЙСЯ В ДАННОМ ПРОСПЕКТЕ ЦЕННЫХ БУМАГ, И ФАКТОМ ЕГО РЕГИСТРАЦИИ НЕ ВЫРАЖАЕТ СВОЕГО ОТНОШЕНИЯ К ЦЕННЫМ БУМАГАМ</w:t>
      </w:r>
      <w:r w:rsidRPr="00D41921">
        <w:rPr>
          <w:sz w:val="27"/>
          <w:szCs w:val="27"/>
        </w:rPr>
        <w:t>, В ОТНОШЕНИИ КОТОРЫХ ОН СОСТАВЛЕН</w:t>
      </w:r>
    </w:p>
    <w:p w14:paraId="36C17357" w14:textId="397DA629" w:rsidR="00AC1061" w:rsidRPr="00D41921" w:rsidRDefault="0074543E" w:rsidP="0074543E">
      <w:pPr>
        <w:autoSpaceDE/>
        <w:autoSpaceDN/>
        <w:spacing w:after="160" w:line="259" w:lineRule="auto"/>
        <w:jc w:val="center"/>
        <w:rPr>
          <w:b/>
          <w:bCs/>
          <w:sz w:val="22"/>
          <w:szCs w:val="22"/>
        </w:rPr>
      </w:pPr>
      <w:r w:rsidRPr="00D41921">
        <w:rPr>
          <w:b/>
          <w:bCs/>
          <w:sz w:val="22"/>
          <w:szCs w:val="22"/>
        </w:rPr>
        <w:t>Исполнение обязательств по облигациям</w:t>
      </w:r>
      <w:r w:rsidR="00AC1061" w:rsidRPr="00D41921">
        <w:rPr>
          <w:b/>
          <w:bCs/>
          <w:sz w:val="22"/>
          <w:szCs w:val="22"/>
        </w:rPr>
        <w:t xml:space="preserve">, размещаемым в рамках </w:t>
      </w:r>
      <w:r w:rsidR="00D41921">
        <w:rPr>
          <w:b/>
          <w:bCs/>
          <w:sz w:val="22"/>
          <w:szCs w:val="22"/>
        </w:rPr>
        <w:t xml:space="preserve">настоящей </w:t>
      </w:r>
      <w:r w:rsidR="00AC1061" w:rsidRPr="00D41921">
        <w:rPr>
          <w:b/>
          <w:bCs/>
          <w:sz w:val="22"/>
          <w:szCs w:val="22"/>
        </w:rPr>
        <w:t>программы облигаций,</w:t>
      </w:r>
      <w:r w:rsidRPr="00D41921">
        <w:rPr>
          <w:b/>
          <w:bCs/>
          <w:sz w:val="22"/>
          <w:szCs w:val="22"/>
        </w:rPr>
        <w:t xml:space="preserve"> обеспечивается залогом денежных требований в соответствии с условиями, установленными в решении о выпуске облигаций и указанными в настоящем проспекте облигаций</w:t>
      </w:r>
    </w:p>
    <w:p w14:paraId="1C2270B0" w14:textId="77777777" w:rsidR="00AC1061" w:rsidRPr="00D41921" w:rsidRDefault="00AC1061" w:rsidP="0074543E">
      <w:pPr>
        <w:autoSpaceDE/>
        <w:autoSpaceDN/>
        <w:spacing w:after="160" w:line="259" w:lineRule="auto"/>
        <w:jc w:val="center"/>
        <w:rPr>
          <w:b/>
          <w:bCs/>
          <w:sz w:val="22"/>
          <w:szCs w:val="22"/>
        </w:rPr>
      </w:pPr>
    </w:p>
    <w:p w14:paraId="1C345A7A" w14:textId="60EEA6A5" w:rsidR="00AC1061" w:rsidRPr="00D41921" w:rsidRDefault="00AC1061" w:rsidP="00AC1061">
      <w:pPr>
        <w:spacing w:after="120"/>
        <w:jc w:val="both"/>
        <w:rPr>
          <w:bCs/>
        </w:rPr>
      </w:pPr>
      <w:r w:rsidRPr="00D41921">
        <w:rPr>
          <w:bCs/>
        </w:rPr>
        <w:t>Директор Общества с ограниченной ответственностью «Тревеч-Управление»</w:t>
      </w:r>
      <w:r w:rsidRPr="00D41921">
        <w:t>, осуществляющего функции единоличного исполнительного органа Общества с ограниченной ответственностью «Специализированное финансовое общество ВТБ РКС Эталон» на основании договора передачи полномочий единоличного исполнительного органа б/н от 29 июля 2022 года</w:t>
      </w:r>
      <w:r w:rsidRPr="00D41921">
        <w:rPr>
          <w:bCs/>
        </w:rPr>
        <w:t>, действующий на основании устава управляющей организации</w:t>
      </w:r>
    </w:p>
    <w:p w14:paraId="1F7FB105" w14:textId="77777777" w:rsidR="00AC1061" w:rsidRPr="00D41921" w:rsidRDefault="00AC1061" w:rsidP="00AC1061">
      <w:pPr>
        <w:spacing w:after="120"/>
        <w:jc w:val="both"/>
        <w:rPr>
          <w:bCs/>
        </w:rPr>
      </w:pPr>
      <w:r w:rsidRPr="00D41921">
        <w:rPr>
          <w:bCs/>
        </w:rPr>
        <w:t>Лесная Луиза Владимировна</w:t>
      </w:r>
    </w:p>
    <w:p w14:paraId="745A6B34" w14:textId="706D9386" w:rsidR="0074543E" w:rsidRPr="00D41921" w:rsidRDefault="0074543E" w:rsidP="00AC1061">
      <w:pPr>
        <w:autoSpaceDE/>
        <w:autoSpaceDN/>
        <w:spacing w:after="160" w:line="259" w:lineRule="auto"/>
        <w:rPr>
          <w:sz w:val="24"/>
          <w:szCs w:val="24"/>
        </w:rPr>
      </w:pPr>
      <w:r w:rsidRPr="00D41921">
        <w:rPr>
          <w:sz w:val="24"/>
          <w:szCs w:val="24"/>
        </w:rPr>
        <w:br w:type="page"/>
      </w:r>
    </w:p>
    <w:sdt>
      <w:sdtPr>
        <w:rPr>
          <w:b/>
          <w:sz w:val="36"/>
        </w:rPr>
        <w:id w:val="1292170905"/>
        <w:docPartObj>
          <w:docPartGallery w:val="Table of Contents"/>
          <w:docPartUnique/>
        </w:docPartObj>
      </w:sdtPr>
      <w:sdtEndPr>
        <w:rPr>
          <w:bCs/>
          <w:sz w:val="20"/>
        </w:rPr>
      </w:sdtEndPr>
      <w:sdtContent>
        <w:p w14:paraId="5D6401CC" w14:textId="71D57F53" w:rsidR="00297FB6" w:rsidRPr="00D41921" w:rsidRDefault="00297FB6" w:rsidP="00AC1061">
          <w:pPr>
            <w:autoSpaceDE/>
            <w:autoSpaceDN/>
            <w:spacing w:after="160" w:line="259" w:lineRule="auto"/>
            <w:rPr>
              <w:b/>
              <w:sz w:val="24"/>
              <w:szCs w:val="21"/>
            </w:rPr>
          </w:pPr>
          <w:r w:rsidRPr="00D41921">
            <w:rPr>
              <w:b/>
              <w:sz w:val="24"/>
              <w:szCs w:val="21"/>
            </w:rPr>
            <w:t>Оглавление</w:t>
          </w:r>
        </w:p>
        <w:p w14:paraId="0D5B6892" w14:textId="39A96A09" w:rsidR="00B630DB" w:rsidRPr="00D41921" w:rsidRDefault="00297FB6">
          <w:pPr>
            <w:pStyle w:val="11"/>
            <w:rPr>
              <w:rFonts w:asciiTheme="minorHAnsi" w:eastAsiaTheme="minorEastAsia" w:hAnsiTheme="minorHAnsi" w:cstheme="minorBidi"/>
              <w:noProof/>
              <w:sz w:val="22"/>
              <w:szCs w:val="22"/>
            </w:rPr>
          </w:pPr>
          <w:r w:rsidRPr="00D41921">
            <w:rPr>
              <w:bCs/>
              <w:sz w:val="21"/>
              <w:szCs w:val="21"/>
            </w:rPr>
            <w:fldChar w:fldCharType="begin"/>
          </w:r>
          <w:r w:rsidRPr="00D41921">
            <w:rPr>
              <w:bCs/>
              <w:sz w:val="21"/>
              <w:szCs w:val="21"/>
            </w:rPr>
            <w:instrText xml:space="preserve"> TOC \o "1-3" \h \z \u </w:instrText>
          </w:r>
          <w:r w:rsidRPr="00D41921">
            <w:rPr>
              <w:bCs/>
              <w:sz w:val="21"/>
              <w:szCs w:val="21"/>
            </w:rPr>
            <w:fldChar w:fldCharType="separate"/>
          </w:r>
          <w:hyperlink w:anchor="_Toc205385665" w:history="1">
            <w:r w:rsidR="00B630DB" w:rsidRPr="00D41921">
              <w:rPr>
                <w:rStyle w:val="afb"/>
                <w:b/>
                <w:noProof/>
                <w:color w:val="auto"/>
              </w:rPr>
              <w:t>Раздел 1. Введение (резюме проспекта ценных бумаг)</w:t>
            </w:r>
            <w:r w:rsidR="00B630DB" w:rsidRPr="00D41921">
              <w:rPr>
                <w:noProof/>
                <w:webHidden/>
              </w:rPr>
              <w:tab/>
            </w:r>
            <w:r w:rsidR="00B630DB" w:rsidRPr="00D41921">
              <w:rPr>
                <w:noProof/>
                <w:webHidden/>
              </w:rPr>
              <w:fldChar w:fldCharType="begin"/>
            </w:r>
            <w:r w:rsidR="00B630DB" w:rsidRPr="00D41921">
              <w:rPr>
                <w:noProof/>
                <w:webHidden/>
              </w:rPr>
              <w:instrText xml:space="preserve"> PAGEREF _Toc205385665 \h </w:instrText>
            </w:r>
            <w:r w:rsidR="00B630DB" w:rsidRPr="00D41921">
              <w:rPr>
                <w:noProof/>
                <w:webHidden/>
              </w:rPr>
            </w:r>
            <w:r w:rsidR="00B630DB" w:rsidRPr="00D41921">
              <w:rPr>
                <w:noProof/>
                <w:webHidden/>
              </w:rPr>
              <w:fldChar w:fldCharType="separate"/>
            </w:r>
            <w:r w:rsidR="00F96EC8">
              <w:rPr>
                <w:noProof/>
                <w:webHidden/>
              </w:rPr>
              <w:t>5</w:t>
            </w:r>
            <w:r w:rsidR="00B630DB" w:rsidRPr="00D41921">
              <w:rPr>
                <w:noProof/>
                <w:webHidden/>
              </w:rPr>
              <w:fldChar w:fldCharType="end"/>
            </w:r>
          </w:hyperlink>
        </w:p>
        <w:p w14:paraId="06C75806" w14:textId="6B2E3AF4" w:rsidR="00B630DB" w:rsidRPr="00D41921" w:rsidRDefault="00B630DB">
          <w:pPr>
            <w:pStyle w:val="21"/>
            <w:rPr>
              <w:rFonts w:asciiTheme="minorHAnsi" w:eastAsiaTheme="minorEastAsia" w:hAnsiTheme="minorHAnsi" w:cstheme="minorBidi"/>
              <w:noProof/>
              <w:sz w:val="22"/>
              <w:szCs w:val="22"/>
            </w:rPr>
          </w:pPr>
          <w:hyperlink w:anchor="_Toc205385666" w:history="1">
            <w:r w:rsidRPr="00D41921">
              <w:rPr>
                <w:rStyle w:val="afb"/>
                <w:b/>
                <w:noProof/>
                <w:color w:val="auto"/>
              </w:rPr>
              <w:t>1.1. Общие положения</w:t>
            </w:r>
            <w:r w:rsidRPr="00D41921">
              <w:rPr>
                <w:noProof/>
                <w:webHidden/>
              </w:rPr>
              <w:tab/>
            </w:r>
            <w:r w:rsidRPr="00D41921">
              <w:rPr>
                <w:noProof/>
                <w:webHidden/>
              </w:rPr>
              <w:fldChar w:fldCharType="begin"/>
            </w:r>
            <w:r w:rsidRPr="00D41921">
              <w:rPr>
                <w:noProof/>
                <w:webHidden/>
              </w:rPr>
              <w:instrText xml:space="preserve"> PAGEREF _Toc205385666 \h </w:instrText>
            </w:r>
            <w:r w:rsidRPr="00D41921">
              <w:rPr>
                <w:noProof/>
                <w:webHidden/>
              </w:rPr>
            </w:r>
            <w:r w:rsidRPr="00D41921">
              <w:rPr>
                <w:noProof/>
                <w:webHidden/>
              </w:rPr>
              <w:fldChar w:fldCharType="separate"/>
            </w:r>
            <w:r w:rsidR="00F96EC8">
              <w:rPr>
                <w:noProof/>
                <w:webHidden/>
              </w:rPr>
              <w:t>5</w:t>
            </w:r>
            <w:r w:rsidRPr="00D41921">
              <w:rPr>
                <w:noProof/>
                <w:webHidden/>
              </w:rPr>
              <w:fldChar w:fldCharType="end"/>
            </w:r>
          </w:hyperlink>
        </w:p>
        <w:p w14:paraId="28888D63" w14:textId="572950A6" w:rsidR="00B630DB" w:rsidRPr="00D41921" w:rsidRDefault="00B630DB">
          <w:pPr>
            <w:pStyle w:val="21"/>
            <w:rPr>
              <w:rFonts w:asciiTheme="minorHAnsi" w:eastAsiaTheme="minorEastAsia" w:hAnsiTheme="minorHAnsi" w:cstheme="minorBidi"/>
              <w:noProof/>
              <w:sz w:val="22"/>
              <w:szCs w:val="22"/>
            </w:rPr>
          </w:pPr>
          <w:hyperlink w:anchor="_Toc205385667" w:history="1">
            <w:r w:rsidRPr="00D41921">
              <w:rPr>
                <w:rStyle w:val="afb"/>
                <w:b/>
                <w:noProof/>
                <w:color w:val="auto"/>
              </w:rPr>
              <w:t>1.2. Сведения об Эмитенте и его деятельности</w:t>
            </w:r>
            <w:r w:rsidRPr="00D41921">
              <w:rPr>
                <w:noProof/>
                <w:webHidden/>
              </w:rPr>
              <w:tab/>
            </w:r>
            <w:r w:rsidRPr="00D41921">
              <w:rPr>
                <w:noProof/>
                <w:webHidden/>
              </w:rPr>
              <w:fldChar w:fldCharType="begin"/>
            </w:r>
            <w:r w:rsidRPr="00D41921">
              <w:rPr>
                <w:noProof/>
                <w:webHidden/>
              </w:rPr>
              <w:instrText xml:space="preserve"> PAGEREF _Toc205385667 \h </w:instrText>
            </w:r>
            <w:r w:rsidRPr="00D41921">
              <w:rPr>
                <w:noProof/>
                <w:webHidden/>
              </w:rPr>
            </w:r>
            <w:r w:rsidRPr="00D41921">
              <w:rPr>
                <w:noProof/>
                <w:webHidden/>
              </w:rPr>
              <w:fldChar w:fldCharType="separate"/>
            </w:r>
            <w:r w:rsidR="00F96EC8">
              <w:rPr>
                <w:noProof/>
                <w:webHidden/>
              </w:rPr>
              <w:t>6</w:t>
            </w:r>
            <w:r w:rsidRPr="00D41921">
              <w:rPr>
                <w:noProof/>
                <w:webHidden/>
              </w:rPr>
              <w:fldChar w:fldCharType="end"/>
            </w:r>
          </w:hyperlink>
        </w:p>
        <w:p w14:paraId="19A4D314" w14:textId="6C565173" w:rsidR="00B630DB" w:rsidRPr="00D41921" w:rsidRDefault="00B630DB">
          <w:pPr>
            <w:pStyle w:val="21"/>
            <w:rPr>
              <w:rFonts w:asciiTheme="minorHAnsi" w:eastAsiaTheme="minorEastAsia" w:hAnsiTheme="minorHAnsi" w:cstheme="minorBidi"/>
              <w:noProof/>
              <w:sz w:val="22"/>
              <w:szCs w:val="22"/>
            </w:rPr>
          </w:pPr>
          <w:hyperlink w:anchor="_Toc205385668" w:history="1">
            <w:r w:rsidRPr="00D41921">
              <w:rPr>
                <w:rStyle w:val="afb"/>
                <w:b/>
                <w:noProof/>
                <w:color w:val="auto"/>
              </w:rPr>
              <w:t>1.3. Основные сведения об эмиссионных ценных бумагах, в отношении которых осуществляется регистрация проспекта</w:t>
            </w:r>
            <w:r w:rsidRPr="00D41921">
              <w:rPr>
                <w:noProof/>
                <w:webHidden/>
              </w:rPr>
              <w:tab/>
            </w:r>
            <w:r w:rsidRPr="00D41921">
              <w:rPr>
                <w:noProof/>
                <w:webHidden/>
              </w:rPr>
              <w:fldChar w:fldCharType="begin"/>
            </w:r>
            <w:r w:rsidRPr="00D41921">
              <w:rPr>
                <w:noProof/>
                <w:webHidden/>
              </w:rPr>
              <w:instrText xml:space="preserve"> PAGEREF _Toc205385668 \h </w:instrText>
            </w:r>
            <w:r w:rsidRPr="00D41921">
              <w:rPr>
                <w:noProof/>
                <w:webHidden/>
              </w:rPr>
            </w:r>
            <w:r w:rsidRPr="00D41921">
              <w:rPr>
                <w:noProof/>
                <w:webHidden/>
              </w:rPr>
              <w:fldChar w:fldCharType="separate"/>
            </w:r>
            <w:r w:rsidR="00F96EC8">
              <w:rPr>
                <w:noProof/>
                <w:webHidden/>
              </w:rPr>
              <w:t>7</w:t>
            </w:r>
            <w:r w:rsidRPr="00D41921">
              <w:rPr>
                <w:noProof/>
                <w:webHidden/>
              </w:rPr>
              <w:fldChar w:fldCharType="end"/>
            </w:r>
          </w:hyperlink>
        </w:p>
        <w:p w14:paraId="63425E03" w14:textId="3308A24C" w:rsidR="00B630DB" w:rsidRPr="00D41921" w:rsidRDefault="00B630DB">
          <w:pPr>
            <w:pStyle w:val="21"/>
            <w:rPr>
              <w:rFonts w:asciiTheme="minorHAnsi" w:eastAsiaTheme="minorEastAsia" w:hAnsiTheme="minorHAnsi" w:cstheme="minorBidi"/>
              <w:noProof/>
              <w:sz w:val="22"/>
              <w:szCs w:val="22"/>
            </w:rPr>
          </w:pPr>
          <w:hyperlink w:anchor="_Toc205385669" w:history="1">
            <w:r w:rsidRPr="00D41921">
              <w:rPr>
                <w:rStyle w:val="afb"/>
                <w:b/>
                <w:noProof/>
                <w:color w:val="auto"/>
              </w:rPr>
              <w:t>1.4. Основные условия размещения ценных бумаг</w:t>
            </w:r>
            <w:r w:rsidRPr="00D41921">
              <w:rPr>
                <w:noProof/>
                <w:webHidden/>
              </w:rPr>
              <w:tab/>
            </w:r>
            <w:r w:rsidRPr="00D41921">
              <w:rPr>
                <w:noProof/>
                <w:webHidden/>
              </w:rPr>
              <w:fldChar w:fldCharType="begin"/>
            </w:r>
            <w:r w:rsidRPr="00D41921">
              <w:rPr>
                <w:noProof/>
                <w:webHidden/>
              </w:rPr>
              <w:instrText xml:space="preserve"> PAGEREF _Toc205385669 \h </w:instrText>
            </w:r>
            <w:r w:rsidRPr="00D41921">
              <w:rPr>
                <w:noProof/>
                <w:webHidden/>
              </w:rPr>
            </w:r>
            <w:r w:rsidRPr="00D41921">
              <w:rPr>
                <w:noProof/>
                <w:webHidden/>
              </w:rPr>
              <w:fldChar w:fldCharType="separate"/>
            </w:r>
            <w:r w:rsidR="00F96EC8">
              <w:rPr>
                <w:noProof/>
                <w:webHidden/>
              </w:rPr>
              <w:t>7</w:t>
            </w:r>
            <w:r w:rsidRPr="00D41921">
              <w:rPr>
                <w:noProof/>
                <w:webHidden/>
              </w:rPr>
              <w:fldChar w:fldCharType="end"/>
            </w:r>
          </w:hyperlink>
        </w:p>
        <w:p w14:paraId="041D7854" w14:textId="2F50C834" w:rsidR="00B630DB" w:rsidRPr="00D41921" w:rsidRDefault="00B630DB">
          <w:pPr>
            <w:pStyle w:val="21"/>
            <w:rPr>
              <w:rFonts w:asciiTheme="minorHAnsi" w:eastAsiaTheme="minorEastAsia" w:hAnsiTheme="minorHAnsi" w:cstheme="minorBidi"/>
              <w:noProof/>
              <w:sz w:val="22"/>
              <w:szCs w:val="22"/>
            </w:rPr>
          </w:pPr>
          <w:hyperlink w:anchor="_Toc205385670" w:history="1">
            <w:r w:rsidRPr="00D41921">
              <w:rPr>
                <w:rStyle w:val="afb"/>
                <w:b/>
                <w:noProof/>
                <w:color w:val="auto"/>
              </w:rPr>
              <w:t>1.5. Основные цели эмиссии и направления использования средств, полученных в результате размещения ценных бумаг</w:t>
            </w:r>
            <w:r w:rsidRPr="00D41921">
              <w:rPr>
                <w:noProof/>
                <w:webHidden/>
              </w:rPr>
              <w:tab/>
            </w:r>
            <w:r w:rsidRPr="00D41921">
              <w:rPr>
                <w:noProof/>
                <w:webHidden/>
              </w:rPr>
              <w:fldChar w:fldCharType="begin"/>
            </w:r>
            <w:r w:rsidRPr="00D41921">
              <w:rPr>
                <w:noProof/>
                <w:webHidden/>
              </w:rPr>
              <w:instrText xml:space="preserve"> PAGEREF _Toc205385670 \h </w:instrText>
            </w:r>
            <w:r w:rsidRPr="00D41921">
              <w:rPr>
                <w:noProof/>
                <w:webHidden/>
              </w:rPr>
            </w:r>
            <w:r w:rsidRPr="00D41921">
              <w:rPr>
                <w:noProof/>
                <w:webHidden/>
              </w:rPr>
              <w:fldChar w:fldCharType="separate"/>
            </w:r>
            <w:r w:rsidR="00F96EC8">
              <w:rPr>
                <w:noProof/>
                <w:webHidden/>
              </w:rPr>
              <w:t>8</w:t>
            </w:r>
            <w:r w:rsidRPr="00D41921">
              <w:rPr>
                <w:noProof/>
                <w:webHidden/>
              </w:rPr>
              <w:fldChar w:fldCharType="end"/>
            </w:r>
          </w:hyperlink>
        </w:p>
        <w:p w14:paraId="799DDCD1" w14:textId="11508CCD" w:rsidR="00B630DB" w:rsidRPr="00D41921" w:rsidRDefault="00B630DB">
          <w:pPr>
            <w:pStyle w:val="21"/>
            <w:rPr>
              <w:rFonts w:asciiTheme="minorHAnsi" w:eastAsiaTheme="minorEastAsia" w:hAnsiTheme="minorHAnsi" w:cstheme="minorBidi"/>
              <w:noProof/>
              <w:sz w:val="22"/>
              <w:szCs w:val="22"/>
            </w:rPr>
          </w:pPr>
          <w:hyperlink w:anchor="_Toc205385671" w:history="1">
            <w:r w:rsidRPr="00D41921">
              <w:rPr>
                <w:rStyle w:val="afb"/>
                <w:b/>
                <w:noProof/>
                <w:color w:val="auto"/>
              </w:rPr>
              <w:t>1.6. Цели регистрации проспекта ценных бумаг</w:t>
            </w:r>
            <w:r w:rsidRPr="00D41921">
              <w:rPr>
                <w:noProof/>
                <w:webHidden/>
              </w:rPr>
              <w:tab/>
            </w:r>
            <w:r w:rsidRPr="00D41921">
              <w:rPr>
                <w:noProof/>
                <w:webHidden/>
              </w:rPr>
              <w:fldChar w:fldCharType="begin"/>
            </w:r>
            <w:r w:rsidRPr="00D41921">
              <w:rPr>
                <w:noProof/>
                <w:webHidden/>
              </w:rPr>
              <w:instrText xml:space="preserve"> PAGEREF _Toc205385671 \h </w:instrText>
            </w:r>
            <w:r w:rsidRPr="00D41921">
              <w:rPr>
                <w:noProof/>
                <w:webHidden/>
              </w:rPr>
            </w:r>
            <w:r w:rsidRPr="00D41921">
              <w:rPr>
                <w:noProof/>
                <w:webHidden/>
              </w:rPr>
              <w:fldChar w:fldCharType="separate"/>
            </w:r>
            <w:r w:rsidR="00F96EC8">
              <w:rPr>
                <w:noProof/>
                <w:webHidden/>
              </w:rPr>
              <w:t>8</w:t>
            </w:r>
            <w:r w:rsidRPr="00D41921">
              <w:rPr>
                <w:noProof/>
                <w:webHidden/>
              </w:rPr>
              <w:fldChar w:fldCharType="end"/>
            </w:r>
          </w:hyperlink>
        </w:p>
        <w:p w14:paraId="382D47DF" w14:textId="06FF6349" w:rsidR="00B630DB" w:rsidRPr="00D41921" w:rsidRDefault="00B630DB">
          <w:pPr>
            <w:pStyle w:val="21"/>
            <w:rPr>
              <w:rFonts w:asciiTheme="minorHAnsi" w:eastAsiaTheme="minorEastAsia" w:hAnsiTheme="minorHAnsi" w:cstheme="minorBidi"/>
              <w:noProof/>
              <w:sz w:val="22"/>
              <w:szCs w:val="22"/>
            </w:rPr>
          </w:pPr>
          <w:hyperlink w:anchor="_Toc205385672" w:history="1">
            <w:r w:rsidRPr="00D41921">
              <w:rPr>
                <w:rStyle w:val="afb"/>
                <w:b/>
                <w:noProof/>
                <w:color w:val="auto"/>
              </w:rPr>
              <w:t>1.7. Сведения об основных рисках, связанных с Эмитентом и приобретением эмиссионных ценных бумаг Эмитента</w:t>
            </w:r>
            <w:r w:rsidRPr="00D41921">
              <w:rPr>
                <w:noProof/>
                <w:webHidden/>
              </w:rPr>
              <w:tab/>
            </w:r>
            <w:r w:rsidRPr="00D41921">
              <w:rPr>
                <w:noProof/>
                <w:webHidden/>
              </w:rPr>
              <w:fldChar w:fldCharType="begin"/>
            </w:r>
            <w:r w:rsidRPr="00D41921">
              <w:rPr>
                <w:noProof/>
                <w:webHidden/>
              </w:rPr>
              <w:instrText xml:space="preserve"> PAGEREF _Toc205385672 \h </w:instrText>
            </w:r>
            <w:r w:rsidRPr="00D41921">
              <w:rPr>
                <w:noProof/>
                <w:webHidden/>
              </w:rPr>
            </w:r>
            <w:r w:rsidRPr="00D41921">
              <w:rPr>
                <w:noProof/>
                <w:webHidden/>
              </w:rPr>
              <w:fldChar w:fldCharType="separate"/>
            </w:r>
            <w:r w:rsidR="00F96EC8">
              <w:rPr>
                <w:noProof/>
                <w:webHidden/>
              </w:rPr>
              <w:t>8</w:t>
            </w:r>
            <w:r w:rsidRPr="00D41921">
              <w:rPr>
                <w:noProof/>
                <w:webHidden/>
              </w:rPr>
              <w:fldChar w:fldCharType="end"/>
            </w:r>
          </w:hyperlink>
        </w:p>
        <w:p w14:paraId="3C2AF8EC" w14:textId="36C11707" w:rsidR="00B630DB" w:rsidRPr="00D41921" w:rsidRDefault="00B630DB">
          <w:pPr>
            <w:pStyle w:val="21"/>
            <w:rPr>
              <w:rFonts w:asciiTheme="minorHAnsi" w:eastAsiaTheme="minorEastAsia" w:hAnsiTheme="minorHAnsi" w:cstheme="minorBidi"/>
              <w:noProof/>
              <w:sz w:val="22"/>
              <w:szCs w:val="22"/>
            </w:rPr>
          </w:pPr>
          <w:hyperlink w:anchor="_Toc205385673" w:history="1">
            <w:r w:rsidRPr="00D41921">
              <w:rPr>
                <w:rStyle w:val="afb"/>
                <w:b/>
                <w:noProof/>
                <w:color w:val="auto"/>
              </w:rPr>
              <w:t>1.8. Сведения о лицах, подписавших проспект ценных бумаг</w:t>
            </w:r>
            <w:r w:rsidRPr="00D41921">
              <w:rPr>
                <w:noProof/>
                <w:webHidden/>
              </w:rPr>
              <w:tab/>
            </w:r>
            <w:r w:rsidRPr="00D41921">
              <w:rPr>
                <w:noProof/>
                <w:webHidden/>
              </w:rPr>
              <w:fldChar w:fldCharType="begin"/>
            </w:r>
            <w:r w:rsidRPr="00D41921">
              <w:rPr>
                <w:noProof/>
                <w:webHidden/>
              </w:rPr>
              <w:instrText xml:space="preserve"> PAGEREF _Toc205385673 \h </w:instrText>
            </w:r>
            <w:r w:rsidRPr="00D41921">
              <w:rPr>
                <w:noProof/>
                <w:webHidden/>
              </w:rPr>
            </w:r>
            <w:r w:rsidRPr="00D41921">
              <w:rPr>
                <w:noProof/>
                <w:webHidden/>
              </w:rPr>
              <w:fldChar w:fldCharType="separate"/>
            </w:r>
            <w:r w:rsidR="00F96EC8">
              <w:rPr>
                <w:noProof/>
                <w:webHidden/>
              </w:rPr>
              <w:t>9</w:t>
            </w:r>
            <w:r w:rsidRPr="00D41921">
              <w:rPr>
                <w:noProof/>
                <w:webHidden/>
              </w:rPr>
              <w:fldChar w:fldCharType="end"/>
            </w:r>
          </w:hyperlink>
        </w:p>
        <w:p w14:paraId="579C5771" w14:textId="0E900876" w:rsidR="00B630DB" w:rsidRPr="00D41921" w:rsidRDefault="00B630DB">
          <w:pPr>
            <w:pStyle w:val="11"/>
            <w:rPr>
              <w:rFonts w:asciiTheme="minorHAnsi" w:eastAsiaTheme="minorEastAsia" w:hAnsiTheme="minorHAnsi" w:cstheme="minorBidi"/>
              <w:noProof/>
              <w:sz w:val="22"/>
              <w:szCs w:val="22"/>
            </w:rPr>
          </w:pPr>
          <w:hyperlink w:anchor="_Toc205385674" w:history="1">
            <w:r w:rsidRPr="00D41921">
              <w:rPr>
                <w:rStyle w:val="afb"/>
                <w:b/>
                <w:noProof/>
                <w:color w:val="auto"/>
              </w:rPr>
              <w:t>Раздел 2. Информация о финансово-хозяйственной деятельности Эмитента</w:t>
            </w:r>
            <w:r w:rsidRPr="00D41921">
              <w:rPr>
                <w:noProof/>
                <w:webHidden/>
              </w:rPr>
              <w:tab/>
            </w:r>
            <w:r w:rsidRPr="00D41921">
              <w:rPr>
                <w:noProof/>
                <w:webHidden/>
              </w:rPr>
              <w:fldChar w:fldCharType="begin"/>
            </w:r>
            <w:r w:rsidRPr="00D41921">
              <w:rPr>
                <w:noProof/>
                <w:webHidden/>
              </w:rPr>
              <w:instrText xml:space="preserve"> PAGEREF _Toc205385674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23D35E7F" w14:textId="07938923" w:rsidR="00B630DB" w:rsidRPr="00D41921" w:rsidRDefault="00B630DB">
          <w:pPr>
            <w:pStyle w:val="21"/>
            <w:rPr>
              <w:rFonts w:asciiTheme="minorHAnsi" w:eastAsiaTheme="minorEastAsia" w:hAnsiTheme="minorHAnsi" w:cstheme="minorBidi"/>
              <w:noProof/>
              <w:sz w:val="22"/>
              <w:szCs w:val="22"/>
            </w:rPr>
          </w:pPr>
          <w:hyperlink w:anchor="_Toc205385675" w:history="1">
            <w:r w:rsidRPr="00D41921">
              <w:rPr>
                <w:rStyle w:val="afb"/>
                <w:b/>
                <w:noProof/>
                <w:color w:val="auto"/>
              </w:rPr>
              <w:t>2.1. Основные операционные показатели, характеризующие деятельность эмитента</w:t>
            </w:r>
            <w:r w:rsidRPr="00D41921">
              <w:rPr>
                <w:noProof/>
                <w:webHidden/>
              </w:rPr>
              <w:tab/>
            </w:r>
            <w:r w:rsidRPr="00D41921">
              <w:rPr>
                <w:noProof/>
                <w:webHidden/>
              </w:rPr>
              <w:fldChar w:fldCharType="begin"/>
            </w:r>
            <w:r w:rsidRPr="00D41921">
              <w:rPr>
                <w:noProof/>
                <w:webHidden/>
              </w:rPr>
              <w:instrText xml:space="preserve"> PAGEREF _Toc205385675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7EDCFCCF" w14:textId="53BC1C17" w:rsidR="00B630DB" w:rsidRPr="00D41921" w:rsidRDefault="00B630DB">
          <w:pPr>
            <w:pStyle w:val="21"/>
            <w:rPr>
              <w:rFonts w:asciiTheme="minorHAnsi" w:eastAsiaTheme="minorEastAsia" w:hAnsiTheme="minorHAnsi" w:cstheme="minorBidi"/>
              <w:noProof/>
              <w:sz w:val="22"/>
              <w:szCs w:val="22"/>
            </w:rPr>
          </w:pPr>
          <w:hyperlink w:anchor="_Toc205385676" w:history="1">
            <w:r w:rsidRPr="00D41921">
              <w:rPr>
                <w:rStyle w:val="afb"/>
                <w:b/>
                <w:noProof/>
                <w:color w:val="auto"/>
              </w:rPr>
              <w:t>2.2. Основные финансовые показатели эмитента</w:t>
            </w:r>
            <w:r w:rsidRPr="00D41921">
              <w:rPr>
                <w:noProof/>
                <w:webHidden/>
              </w:rPr>
              <w:tab/>
            </w:r>
            <w:r w:rsidRPr="00D41921">
              <w:rPr>
                <w:noProof/>
                <w:webHidden/>
              </w:rPr>
              <w:fldChar w:fldCharType="begin"/>
            </w:r>
            <w:r w:rsidRPr="00D41921">
              <w:rPr>
                <w:noProof/>
                <w:webHidden/>
              </w:rPr>
              <w:instrText xml:space="preserve"> PAGEREF _Toc205385676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7EDB86C2" w14:textId="4721E8E8" w:rsidR="00B630DB" w:rsidRPr="00D41921" w:rsidRDefault="00B630DB">
          <w:pPr>
            <w:pStyle w:val="21"/>
            <w:rPr>
              <w:rFonts w:asciiTheme="minorHAnsi" w:eastAsiaTheme="minorEastAsia" w:hAnsiTheme="minorHAnsi" w:cstheme="minorBidi"/>
              <w:noProof/>
              <w:sz w:val="22"/>
              <w:szCs w:val="22"/>
            </w:rPr>
          </w:pPr>
          <w:hyperlink w:anchor="_Toc205385677" w:history="1">
            <w:r w:rsidRPr="00D41921">
              <w:rPr>
                <w:rStyle w:val="afb"/>
                <w:b/>
                <w:noProof/>
                <w:color w:val="auto"/>
              </w:rPr>
              <w:t>2.3. Сведения об основных поставщиках, имеющих для эмитента существенное значение</w:t>
            </w:r>
            <w:r w:rsidRPr="00D41921">
              <w:rPr>
                <w:noProof/>
                <w:webHidden/>
              </w:rPr>
              <w:tab/>
            </w:r>
            <w:r w:rsidRPr="00D41921">
              <w:rPr>
                <w:noProof/>
                <w:webHidden/>
              </w:rPr>
              <w:fldChar w:fldCharType="begin"/>
            </w:r>
            <w:r w:rsidRPr="00D41921">
              <w:rPr>
                <w:noProof/>
                <w:webHidden/>
              </w:rPr>
              <w:instrText xml:space="preserve"> PAGEREF _Toc205385677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46CDC087" w14:textId="2C844E05" w:rsidR="00B630DB" w:rsidRPr="00D41921" w:rsidRDefault="00B630DB">
          <w:pPr>
            <w:pStyle w:val="21"/>
            <w:rPr>
              <w:rFonts w:asciiTheme="minorHAnsi" w:eastAsiaTheme="minorEastAsia" w:hAnsiTheme="minorHAnsi" w:cstheme="minorBidi"/>
              <w:noProof/>
              <w:sz w:val="22"/>
              <w:szCs w:val="22"/>
            </w:rPr>
          </w:pPr>
          <w:hyperlink w:anchor="_Toc205385678" w:history="1">
            <w:r w:rsidRPr="00D41921">
              <w:rPr>
                <w:rStyle w:val="afb"/>
                <w:b/>
                <w:noProof/>
                <w:color w:val="auto"/>
              </w:rPr>
              <w:t>2.4. Сведения об основных дебиторах, имеющих для эмитента существенное значение</w:t>
            </w:r>
            <w:r w:rsidRPr="00D41921">
              <w:rPr>
                <w:noProof/>
                <w:webHidden/>
              </w:rPr>
              <w:tab/>
            </w:r>
            <w:r w:rsidRPr="00D41921">
              <w:rPr>
                <w:noProof/>
                <w:webHidden/>
              </w:rPr>
              <w:fldChar w:fldCharType="begin"/>
            </w:r>
            <w:r w:rsidRPr="00D41921">
              <w:rPr>
                <w:noProof/>
                <w:webHidden/>
              </w:rPr>
              <w:instrText xml:space="preserve"> PAGEREF _Toc205385678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5E5FE537" w14:textId="3730D13C" w:rsidR="00B630DB" w:rsidRPr="00D41921" w:rsidRDefault="00B630DB">
          <w:pPr>
            <w:pStyle w:val="21"/>
            <w:rPr>
              <w:rFonts w:asciiTheme="minorHAnsi" w:eastAsiaTheme="minorEastAsia" w:hAnsiTheme="minorHAnsi" w:cstheme="minorBidi"/>
              <w:noProof/>
              <w:sz w:val="22"/>
              <w:szCs w:val="22"/>
            </w:rPr>
          </w:pPr>
          <w:hyperlink w:anchor="_Toc205385679" w:history="1">
            <w:r w:rsidRPr="00D41921">
              <w:rPr>
                <w:rStyle w:val="afb"/>
                <w:b/>
                <w:noProof/>
                <w:color w:val="auto"/>
              </w:rPr>
              <w:t>2.5. Сведения об обязательствах эмитента</w:t>
            </w:r>
            <w:r w:rsidRPr="00D41921">
              <w:rPr>
                <w:noProof/>
                <w:webHidden/>
              </w:rPr>
              <w:tab/>
            </w:r>
            <w:r w:rsidRPr="00D41921">
              <w:rPr>
                <w:noProof/>
                <w:webHidden/>
              </w:rPr>
              <w:fldChar w:fldCharType="begin"/>
            </w:r>
            <w:r w:rsidRPr="00D41921">
              <w:rPr>
                <w:noProof/>
                <w:webHidden/>
              </w:rPr>
              <w:instrText xml:space="preserve"> PAGEREF _Toc205385679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1FE95795" w14:textId="46458211" w:rsidR="00B630DB" w:rsidRPr="00D41921" w:rsidRDefault="00B630DB">
          <w:pPr>
            <w:pStyle w:val="21"/>
            <w:rPr>
              <w:rFonts w:asciiTheme="minorHAnsi" w:eastAsiaTheme="minorEastAsia" w:hAnsiTheme="minorHAnsi" w:cstheme="minorBidi"/>
              <w:noProof/>
              <w:sz w:val="22"/>
              <w:szCs w:val="22"/>
            </w:rPr>
          </w:pPr>
          <w:hyperlink w:anchor="_Toc205385680" w:history="1">
            <w:r w:rsidRPr="00D41921">
              <w:rPr>
                <w:rStyle w:val="afb"/>
                <w:b/>
                <w:noProof/>
                <w:color w:val="auto"/>
              </w:rPr>
              <w:t>2.6. Сведения об истории создания и развития эмитента, а также о его положении в отрасли</w:t>
            </w:r>
            <w:r w:rsidRPr="00D41921">
              <w:rPr>
                <w:noProof/>
                <w:webHidden/>
              </w:rPr>
              <w:tab/>
            </w:r>
            <w:r w:rsidRPr="00D41921">
              <w:rPr>
                <w:noProof/>
                <w:webHidden/>
              </w:rPr>
              <w:fldChar w:fldCharType="begin"/>
            </w:r>
            <w:r w:rsidRPr="00D41921">
              <w:rPr>
                <w:noProof/>
                <w:webHidden/>
              </w:rPr>
              <w:instrText xml:space="preserve"> PAGEREF _Toc205385680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55D1B87C" w14:textId="3BA7241C" w:rsidR="00B630DB" w:rsidRPr="00D41921" w:rsidRDefault="00B630DB">
          <w:pPr>
            <w:pStyle w:val="21"/>
            <w:rPr>
              <w:rFonts w:asciiTheme="minorHAnsi" w:eastAsiaTheme="minorEastAsia" w:hAnsiTheme="minorHAnsi" w:cstheme="minorBidi"/>
              <w:noProof/>
              <w:sz w:val="22"/>
              <w:szCs w:val="22"/>
            </w:rPr>
          </w:pPr>
          <w:hyperlink w:anchor="_Toc205385681" w:history="1">
            <w:r w:rsidRPr="00D41921">
              <w:rPr>
                <w:rStyle w:val="afb"/>
                <w:b/>
                <w:noProof/>
                <w:color w:val="auto"/>
              </w:rPr>
              <w:t>2.7. Сведения о перспективах развития эмитента</w:t>
            </w:r>
            <w:r w:rsidRPr="00D41921">
              <w:rPr>
                <w:noProof/>
                <w:webHidden/>
              </w:rPr>
              <w:tab/>
            </w:r>
            <w:r w:rsidRPr="00D41921">
              <w:rPr>
                <w:noProof/>
                <w:webHidden/>
              </w:rPr>
              <w:fldChar w:fldCharType="begin"/>
            </w:r>
            <w:r w:rsidRPr="00D41921">
              <w:rPr>
                <w:noProof/>
                <w:webHidden/>
              </w:rPr>
              <w:instrText xml:space="preserve"> PAGEREF _Toc205385681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699F4037" w14:textId="33242888" w:rsidR="00B630DB" w:rsidRPr="00D41921" w:rsidRDefault="00B630DB">
          <w:pPr>
            <w:pStyle w:val="21"/>
            <w:rPr>
              <w:rFonts w:asciiTheme="minorHAnsi" w:eastAsiaTheme="minorEastAsia" w:hAnsiTheme="minorHAnsi" w:cstheme="minorBidi"/>
              <w:noProof/>
              <w:sz w:val="22"/>
              <w:szCs w:val="22"/>
            </w:rPr>
          </w:pPr>
          <w:hyperlink w:anchor="_Toc205385682" w:history="1">
            <w:r w:rsidRPr="00D41921">
              <w:rPr>
                <w:rStyle w:val="afb"/>
                <w:b/>
                <w:noProof/>
                <w:color w:val="auto"/>
              </w:rPr>
              <w:t>2.8. Сведения о рисках, связанных с Эмитентом и приобретением ценных бумаг</w:t>
            </w:r>
            <w:r w:rsidRPr="00D41921">
              <w:rPr>
                <w:noProof/>
                <w:webHidden/>
              </w:rPr>
              <w:tab/>
            </w:r>
            <w:r w:rsidRPr="00D41921">
              <w:rPr>
                <w:noProof/>
                <w:webHidden/>
              </w:rPr>
              <w:fldChar w:fldCharType="begin"/>
            </w:r>
            <w:r w:rsidRPr="00D41921">
              <w:rPr>
                <w:noProof/>
                <w:webHidden/>
              </w:rPr>
              <w:instrText xml:space="preserve"> PAGEREF _Toc205385682 \h </w:instrText>
            </w:r>
            <w:r w:rsidRPr="00D41921">
              <w:rPr>
                <w:noProof/>
                <w:webHidden/>
              </w:rPr>
            </w:r>
            <w:r w:rsidRPr="00D41921">
              <w:rPr>
                <w:noProof/>
                <w:webHidden/>
              </w:rPr>
              <w:fldChar w:fldCharType="separate"/>
            </w:r>
            <w:r w:rsidR="00F96EC8">
              <w:rPr>
                <w:noProof/>
                <w:webHidden/>
              </w:rPr>
              <w:t>11</w:t>
            </w:r>
            <w:r w:rsidRPr="00D41921">
              <w:rPr>
                <w:noProof/>
                <w:webHidden/>
              </w:rPr>
              <w:fldChar w:fldCharType="end"/>
            </w:r>
          </w:hyperlink>
        </w:p>
        <w:p w14:paraId="1D6F6FA6" w14:textId="7550C2C5" w:rsidR="00B630DB" w:rsidRPr="00D41921" w:rsidRDefault="00B630DB" w:rsidP="009676B3">
          <w:pPr>
            <w:pStyle w:val="3"/>
            <w:rPr>
              <w:rFonts w:asciiTheme="minorHAnsi" w:eastAsiaTheme="minorEastAsia" w:hAnsiTheme="minorHAnsi" w:cstheme="minorBidi"/>
              <w:noProof/>
              <w:sz w:val="22"/>
              <w:szCs w:val="22"/>
            </w:rPr>
          </w:pPr>
          <w:hyperlink w:anchor="_Toc205385683" w:history="1">
            <w:r w:rsidRPr="00D41921">
              <w:rPr>
                <w:rStyle w:val="afb"/>
                <w:b/>
                <w:noProof/>
                <w:color w:val="auto"/>
              </w:rPr>
              <w:t>2.8.1. Отраслевые риски</w:t>
            </w:r>
            <w:r w:rsidRPr="00D41921">
              <w:rPr>
                <w:noProof/>
                <w:webHidden/>
              </w:rPr>
              <w:tab/>
            </w:r>
            <w:r w:rsidRPr="00D41921">
              <w:rPr>
                <w:noProof/>
                <w:webHidden/>
              </w:rPr>
              <w:fldChar w:fldCharType="begin"/>
            </w:r>
            <w:r w:rsidRPr="00D41921">
              <w:rPr>
                <w:noProof/>
                <w:webHidden/>
              </w:rPr>
              <w:instrText xml:space="preserve"> PAGEREF _Toc205385683 \h </w:instrText>
            </w:r>
            <w:r w:rsidRPr="00D41921">
              <w:rPr>
                <w:noProof/>
                <w:webHidden/>
              </w:rPr>
            </w:r>
            <w:r w:rsidRPr="00D41921">
              <w:rPr>
                <w:noProof/>
                <w:webHidden/>
              </w:rPr>
              <w:fldChar w:fldCharType="separate"/>
            </w:r>
            <w:r w:rsidR="00F96EC8">
              <w:rPr>
                <w:noProof/>
                <w:webHidden/>
              </w:rPr>
              <w:t>12</w:t>
            </w:r>
            <w:r w:rsidRPr="00D41921">
              <w:rPr>
                <w:noProof/>
                <w:webHidden/>
              </w:rPr>
              <w:fldChar w:fldCharType="end"/>
            </w:r>
          </w:hyperlink>
        </w:p>
        <w:p w14:paraId="571AFBD6" w14:textId="78C17AAD" w:rsidR="00B630DB" w:rsidRPr="00D41921" w:rsidRDefault="00B630DB" w:rsidP="009676B3">
          <w:pPr>
            <w:pStyle w:val="3"/>
            <w:rPr>
              <w:rFonts w:asciiTheme="minorHAnsi" w:eastAsiaTheme="minorEastAsia" w:hAnsiTheme="minorHAnsi" w:cstheme="minorBidi"/>
              <w:noProof/>
              <w:sz w:val="22"/>
              <w:szCs w:val="22"/>
            </w:rPr>
          </w:pPr>
          <w:hyperlink w:anchor="_Toc205385684" w:history="1">
            <w:r w:rsidRPr="00D41921">
              <w:rPr>
                <w:rStyle w:val="afb"/>
                <w:b/>
                <w:noProof/>
                <w:color w:val="auto"/>
              </w:rPr>
              <w:t>2.8.2. Страновые и региональные риски</w:t>
            </w:r>
            <w:r w:rsidRPr="00D41921">
              <w:rPr>
                <w:noProof/>
                <w:webHidden/>
              </w:rPr>
              <w:tab/>
            </w:r>
            <w:r w:rsidRPr="00D41921">
              <w:rPr>
                <w:noProof/>
                <w:webHidden/>
              </w:rPr>
              <w:fldChar w:fldCharType="begin"/>
            </w:r>
            <w:r w:rsidRPr="00D41921">
              <w:rPr>
                <w:noProof/>
                <w:webHidden/>
              </w:rPr>
              <w:instrText xml:space="preserve"> PAGEREF _Toc205385684 \h </w:instrText>
            </w:r>
            <w:r w:rsidRPr="00D41921">
              <w:rPr>
                <w:noProof/>
                <w:webHidden/>
              </w:rPr>
            </w:r>
            <w:r w:rsidRPr="00D41921">
              <w:rPr>
                <w:noProof/>
                <w:webHidden/>
              </w:rPr>
              <w:fldChar w:fldCharType="separate"/>
            </w:r>
            <w:r w:rsidR="00F96EC8">
              <w:rPr>
                <w:noProof/>
                <w:webHidden/>
              </w:rPr>
              <w:t>15</w:t>
            </w:r>
            <w:r w:rsidRPr="00D41921">
              <w:rPr>
                <w:noProof/>
                <w:webHidden/>
              </w:rPr>
              <w:fldChar w:fldCharType="end"/>
            </w:r>
          </w:hyperlink>
        </w:p>
        <w:p w14:paraId="413C13FD" w14:textId="5A59199A" w:rsidR="00B630DB" w:rsidRPr="00D41921" w:rsidRDefault="00B630DB" w:rsidP="009676B3">
          <w:pPr>
            <w:pStyle w:val="3"/>
            <w:rPr>
              <w:rFonts w:asciiTheme="minorHAnsi" w:eastAsiaTheme="minorEastAsia" w:hAnsiTheme="minorHAnsi" w:cstheme="minorBidi"/>
              <w:noProof/>
              <w:sz w:val="22"/>
              <w:szCs w:val="22"/>
            </w:rPr>
          </w:pPr>
          <w:hyperlink w:anchor="_Toc205385685" w:history="1">
            <w:r w:rsidRPr="00D41921">
              <w:rPr>
                <w:rStyle w:val="afb"/>
                <w:b/>
                <w:noProof/>
                <w:color w:val="auto"/>
              </w:rPr>
              <w:t>2.8.3. Финансовые риски</w:t>
            </w:r>
            <w:r w:rsidRPr="00D41921">
              <w:rPr>
                <w:noProof/>
                <w:webHidden/>
              </w:rPr>
              <w:tab/>
            </w:r>
            <w:r w:rsidRPr="00D41921">
              <w:rPr>
                <w:noProof/>
                <w:webHidden/>
              </w:rPr>
              <w:fldChar w:fldCharType="begin"/>
            </w:r>
            <w:r w:rsidRPr="00D41921">
              <w:rPr>
                <w:noProof/>
                <w:webHidden/>
              </w:rPr>
              <w:instrText xml:space="preserve"> PAGEREF _Toc205385685 \h </w:instrText>
            </w:r>
            <w:r w:rsidRPr="00D41921">
              <w:rPr>
                <w:noProof/>
                <w:webHidden/>
              </w:rPr>
            </w:r>
            <w:r w:rsidRPr="00D41921">
              <w:rPr>
                <w:noProof/>
                <w:webHidden/>
              </w:rPr>
              <w:fldChar w:fldCharType="separate"/>
            </w:r>
            <w:r w:rsidR="00F96EC8">
              <w:rPr>
                <w:noProof/>
                <w:webHidden/>
              </w:rPr>
              <w:t>17</w:t>
            </w:r>
            <w:r w:rsidRPr="00D41921">
              <w:rPr>
                <w:noProof/>
                <w:webHidden/>
              </w:rPr>
              <w:fldChar w:fldCharType="end"/>
            </w:r>
          </w:hyperlink>
        </w:p>
        <w:p w14:paraId="38D7A32F" w14:textId="036FB1F3" w:rsidR="00B630DB" w:rsidRPr="00D41921" w:rsidRDefault="00B630DB" w:rsidP="009676B3">
          <w:pPr>
            <w:pStyle w:val="3"/>
            <w:rPr>
              <w:rFonts w:asciiTheme="minorHAnsi" w:eastAsiaTheme="minorEastAsia" w:hAnsiTheme="minorHAnsi" w:cstheme="minorBidi"/>
              <w:noProof/>
              <w:sz w:val="22"/>
              <w:szCs w:val="22"/>
            </w:rPr>
          </w:pPr>
          <w:hyperlink w:anchor="_Toc205385686" w:history="1">
            <w:r w:rsidRPr="00D41921">
              <w:rPr>
                <w:rStyle w:val="afb"/>
                <w:b/>
                <w:noProof/>
                <w:color w:val="auto"/>
              </w:rPr>
              <w:t>2.8.4. Правовые риски</w:t>
            </w:r>
            <w:r w:rsidRPr="00D41921">
              <w:rPr>
                <w:noProof/>
                <w:webHidden/>
              </w:rPr>
              <w:tab/>
            </w:r>
            <w:r w:rsidRPr="00D41921">
              <w:rPr>
                <w:noProof/>
                <w:webHidden/>
              </w:rPr>
              <w:fldChar w:fldCharType="begin"/>
            </w:r>
            <w:r w:rsidRPr="00D41921">
              <w:rPr>
                <w:noProof/>
                <w:webHidden/>
              </w:rPr>
              <w:instrText xml:space="preserve"> PAGEREF _Toc205385686 \h </w:instrText>
            </w:r>
            <w:r w:rsidRPr="00D41921">
              <w:rPr>
                <w:noProof/>
                <w:webHidden/>
              </w:rPr>
            </w:r>
            <w:r w:rsidRPr="00D41921">
              <w:rPr>
                <w:noProof/>
                <w:webHidden/>
              </w:rPr>
              <w:fldChar w:fldCharType="separate"/>
            </w:r>
            <w:r w:rsidR="00F96EC8">
              <w:rPr>
                <w:noProof/>
                <w:webHidden/>
              </w:rPr>
              <w:t>18</w:t>
            </w:r>
            <w:r w:rsidRPr="00D41921">
              <w:rPr>
                <w:noProof/>
                <w:webHidden/>
              </w:rPr>
              <w:fldChar w:fldCharType="end"/>
            </w:r>
          </w:hyperlink>
        </w:p>
        <w:p w14:paraId="439C067C" w14:textId="7565C7B0" w:rsidR="00B630DB" w:rsidRPr="00D41921" w:rsidRDefault="00B630DB" w:rsidP="009676B3">
          <w:pPr>
            <w:pStyle w:val="3"/>
            <w:rPr>
              <w:rFonts w:asciiTheme="minorHAnsi" w:eastAsiaTheme="minorEastAsia" w:hAnsiTheme="minorHAnsi" w:cstheme="minorBidi"/>
              <w:noProof/>
              <w:sz w:val="22"/>
              <w:szCs w:val="22"/>
            </w:rPr>
          </w:pPr>
          <w:hyperlink w:anchor="_Toc205385687" w:history="1">
            <w:r w:rsidRPr="00D41921">
              <w:rPr>
                <w:rStyle w:val="afb"/>
                <w:b/>
                <w:noProof/>
                <w:color w:val="auto"/>
              </w:rPr>
              <w:t>2.8.5. Риск потери деловой репутации (репутационный риск)</w:t>
            </w:r>
            <w:r w:rsidRPr="00D41921">
              <w:rPr>
                <w:noProof/>
                <w:webHidden/>
              </w:rPr>
              <w:tab/>
            </w:r>
            <w:r w:rsidRPr="00D41921">
              <w:rPr>
                <w:noProof/>
                <w:webHidden/>
              </w:rPr>
              <w:fldChar w:fldCharType="begin"/>
            </w:r>
            <w:r w:rsidRPr="00D41921">
              <w:rPr>
                <w:noProof/>
                <w:webHidden/>
              </w:rPr>
              <w:instrText xml:space="preserve"> PAGEREF _Toc205385687 \h </w:instrText>
            </w:r>
            <w:r w:rsidRPr="00D41921">
              <w:rPr>
                <w:noProof/>
                <w:webHidden/>
              </w:rPr>
            </w:r>
            <w:r w:rsidRPr="00D41921">
              <w:rPr>
                <w:noProof/>
                <w:webHidden/>
              </w:rPr>
              <w:fldChar w:fldCharType="separate"/>
            </w:r>
            <w:r w:rsidR="00F96EC8">
              <w:rPr>
                <w:noProof/>
                <w:webHidden/>
              </w:rPr>
              <w:t>20</w:t>
            </w:r>
            <w:r w:rsidRPr="00D41921">
              <w:rPr>
                <w:noProof/>
                <w:webHidden/>
              </w:rPr>
              <w:fldChar w:fldCharType="end"/>
            </w:r>
          </w:hyperlink>
        </w:p>
        <w:p w14:paraId="53B196AA" w14:textId="4F55F9AF" w:rsidR="00B630DB" w:rsidRPr="00D41921" w:rsidRDefault="00B630DB" w:rsidP="009676B3">
          <w:pPr>
            <w:pStyle w:val="3"/>
            <w:rPr>
              <w:rFonts w:asciiTheme="minorHAnsi" w:eastAsiaTheme="minorEastAsia" w:hAnsiTheme="minorHAnsi" w:cstheme="minorBidi"/>
              <w:noProof/>
              <w:sz w:val="22"/>
              <w:szCs w:val="22"/>
            </w:rPr>
          </w:pPr>
          <w:hyperlink w:anchor="_Toc205385688" w:history="1">
            <w:r w:rsidRPr="00D41921">
              <w:rPr>
                <w:rStyle w:val="afb"/>
                <w:b/>
                <w:noProof/>
                <w:color w:val="auto"/>
              </w:rPr>
              <w:t>2.8.6. Стратегический риск</w:t>
            </w:r>
            <w:r w:rsidRPr="00D41921">
              <w:rPr>
                <w:noProof/>
                <w:webHidden/>
              </w:rPr>
              <w:tab/>
            </w:r>
            <w:r w:rsidRPr="00D41921">
              <w:rPr>
                <w:noProof/>
                <w:webHidden/>
              </w:rPr>
              <w:fldChar w:fldCharType="begin"/>
            </w:r>
            <w:r w:rsidRPr="00D41921">
              <w:rPr>
                <w:noProof/>
                <w:webHidden/>
              </w:rPr>
              <w:instrText xml:space="preserve"> PAGEREF _Toc205385688 \h </w:instrText>
            </w:r>
            <w:r w:rsidRPr="00D41921">
              <w:rPr>
                <w:noProof/>
                <w:webHidden/>
              </w:rPr>
            </w:r>
            <w:r w:rsidRPr="00D41921">
              <w:rPr>
                <w:noProof/>
                <w:webHidden/>
              </w:rPr>
              <w:fldChar w:fldCharType="separate"/>
            </w:r>
            <w:r w:rsidR="00F96EC8">
              <w:rPr>
                <w:noProof/>
                <w:webHidden/>
              </w:rPr>
              <w:t>20</w:t>
            </w:r>
            <w:r w:rsidRPr="00D41921">
              <w:rPr>
                <w:noProof/>
                <w:webHidden/>
              </w:rPr>
              <w:fldChar w:fldCharType="end"/>
            </w:r>
          </w:hyperlink>
        </w:p>
        <w:p w14:paraId="5EEDECDF" w14:textId="5F1B2D84" w:rsidR="00B630DB" w:rsidRPr="00D41921" w:rsidRDefault="00B630DB" w:rsidP="009676B3">
          <w:pPr>
            <w:pStyle w:val="3"/>
            <w:rPr>
              <w:rFonts w:asciiTheme="minorHAnsi" w:eastAsiaTheme="minorEastAsia" w:hAnsiTheme="minorHAnsi" w:cstheme="minorBidi"/>
              <w:noProof/>
              <w:sz w:val="22"/>
              <w:szCs w:val="22"/>
            </w:rPr>
          </w:pPr>
          <w:hyperlink w:anchor="_Toc205385689" w:history="1">
            <w:r w:rsidRPr="00D41921">
              <w:rPr>
                <w:rStyle w:val="afb"/>
                <w:b/>
                <w:noProof/>
                <w:color w:val="auto"/>
              </w:rPr>
              <w:t>2.8.7. Риски, связанные с деятельностью Эмитента</w:t>
            </w:r>
            <w:r w:rsidRPr="00D41921">
              <w:rPr>
                <w:noProof/>
                <w:webHidden/>
              </w:rPr>
              <w:tab/>
            </w:r>
            <w:r w:rsidRPr="00D41921">
              <w:rPr>
                <w:noProof/>
                <w:webHidden/>
              </w:rPr>
              <w:fldChar w:fldCharType="begin"/>
            </w:r>
            <w:r w:rsidRPr="00D41921">
              <w:rPr>
                <w:noProof/>
                <w:webHidden/>
              </w:rPr>
              <w:instrText xml:space="preserve"> PAGEREF _Toc205385689 \h </w:instrText>
            </w:r>
            <w:r w:rsidRPr="00D41921">
              <w:rPr>
                <w:noProof/>
                <w:webHidden/>
              </w:rPr>
            </w:r>
            <w:r w:rsidRPr="00D41921">
              <w:rPr>
                <w:noProof/>
                <w:webHidden/>
              </w:rPr>
              <w:fldChar w:fldCharType="separate"/>
            </w:r>
            <w:r w:rsidR="00F96EC8">
              <w:rPr>
                <w:noProof/>
                <w:webHidden/>
              </w:rPr>
              <w:t>21</w:t>
            </w:r>
            <w:r w:rsidRPr="00D41921">
              <w:rPr>
                <w:noProof/>
                <w:webHidden/>
              </w:rPr>
              <w:fldChar w:fldCharType="end"/>
            </w:r>
          </w:hyperlink>
        </w:p>
        <w:p w14:paraId="68A4FD2D" w14:textId="0C95F943" w:rsidR="00B630DB" w:rsidRPr="00D41921" w:rsidRDefault="00B630DB" w:rsidP="009676B3">
          <w:pPr>
            <w:pStyle w:val="3"/>
            <w:rPr>
              <w:rFonts w:asciiTheme="minorHAnsi" w:eastAsiaTheme="minorEastAsia" w:hAnsiTheme="minorHAnsi" w:cstheme="minorBidi"/>
              <w:noProof/>
              <w:sz w:val="22"/>
              <w:szCs w:val="22"/>
            </w:rPr>
          </w:pPr>
          <w:hyperlink w:anchor="_Toc205385690" w:history="1">
            <w:r w:rsidRPr="00D41921">
              <w:rPr>
                <w:rStyle w:val="afb"/>
                <w:b/>
                <w:noProof/>
                <w:color w:val="auto"/>
              </w:rPr>
              <w:t>2.8.8. Риски кредитных организаций</w:t>
            </w:r>
            <w:r w:rsidRPr="00D41921">
              <w:rPr>
                <w:noProof/>
                <w:webHidden/>
              </w:rPr>
              <w:tab/>
            </w:r>
            <w:r w:rsidRPr="00D41921">
              <w:rPr>
                <w:noProof/>
                <w:webHidden/>
              </w:rPr>
              <w:fldChar w:fldCharType="begin"/>
            </w:r>
            <w:r w:rsidRPr="00D41921">
              <w:rPr>
                <w:noProof/>
                <w:webHidden/>
              </w:rPr>
              <w:instrText xml:space="preserve"> PAGEREF _Toc205385690 \h </w:instrText>
            </w:r>
            <w:r w:rsidRPr="00D41921">
              <w:rPr>
                <w:noProof/>
                <w:webHidden/>
              </w:rPr>
            </w:r>
            <w:r w:rsidRPr="00D41921">
              <w:rPr>
                <w:noProof/>
                <w:webHidden/>
              </w:rPr>
              <w:fldChar w:fldCharType="separate"/>
            </w:r>
            <w:r w:rsidR="00F96EC8">
              <w:rPr>
                <w:noProof/>
                <w:webHidden/>
              </w:rPr>
              <w:t>22</w:t>
            </w:r>
            <w:r w:rsidRPr="00D41921">
              <w:rPr>
                <w:noProof/>
                <w:webHidden/>
              </w:rPr>
              <w:fldChar w:fldCharType="end"/>
            </w:r>
          </w:hyperlink>
        </w:p>
        <w:p w14:paraId="1C91A335" w14:textId="27CF7EFE" w:rsidR="00B630DB" w:rsidRPr="00D41921" w:rsidRDefault="00B630DB" w:rsidP="009676B3">
          <w:pPr>
            <w:pStyle w:val="3"/>
            <w:rPr>
              <w:rFonts w:asciiTheme="minorHAnsi" w:eastAsiaTheme="minorEastAsia" w:hAnsiTheme="minorHAnsi" w:cstheme="minorBidi"/>
              <w:noProof/>
              <w:sz w:val="22"/>
              <w:szCs w:val="22"/>
            </w:rPr>
          </w:pPr>
          <w:hyperlink w:anchor="_Toc205385691" w:history="1">
            <w:r w:rsidRPr="00D41921">
              <w:rPr>
                <w:rStyle w:val="afb"/>
                <w:b/>
                <w:noProof/>
                <w:color w:val="auto"/>
              </w:rPr>
              <w:t>2.8.9. Риски, связанные с приобретением ценных бумаг эмитента</w:t>
            </w:r>
            <w:r w:rsidRPr="00D41921">
              <w:rPr>
                <w:noProof/>
                <w:webHidden/>
              </w:rPr>
              <w:tab/>
            </w:r>
            <w:r w:rsidRPr="00D41921">
              <w:rPr>
                <w:noProof/>
                <w:webHidden/>
              </w:rPr>
              <w:fldChar w:fldCharType="begin"/>
            </w:r>
            <w:r w:rsidRPr="00D41921">
              <w:rPr>
                <w:noProof/>
                <w:webHidden/>
              </w:rPr>
              <w:instrText xml:space="preserve"> PAGEREF _Toc205385691 \h </w:instrText>
            </w:r>
            <w:r w:rsidRPr="00D41921">
              <w:rPr>
                <w:noProof/>
                <w:webHidden/>
              </w:rPr>
            </w:r>
            <w:r w:rsidRPr="00D41921">
              <w:rPr>
                <w:noProof/>
                <w:webHidden/>
              </w:rPr>
              <w:fldChar w:fldCharType="separate"/>
            </w:r>
            <w:r w:rsidR="00F96EC8">
              <w:rPr>
                <w:noProof/>
                <w:webHidden/>
              </w:rPr>
              <w:t>22</w:t>
            </w:r>
            <w:r w:rsidRPr="00D41921">
              <w:rPr>
                <w:noProof/>
                <w:webHidden/>
              </w:rPr>
              <w:fldChar w:fldCharType="end"/>
            </w:r>
          </w:hyperlink>
        </w:p>
        <w:p w14:paraId="1A2EE566" w14:textId="3C1791A0" w:rsidR="00B630DB" w:rsidRPr="00D41921" w:rsidRDefault="00B630DB" w:rsidP="009676B3">
          <w:pPr>
            <w:pStyle w:val="3"/>
            <w:rPr>
              <w:rFonts w:asciiTheme="minorHAnsi" w:eastAsiaTheme="minorEastAsia" w:hAnsiTheme="minorHAnsi" w:cstheme="minorBidi"/>
              <w:noProof/>
              <w:sz w:val="22"/>
              <w:szCs w:val="22"/>
            </w:rPr>
          </w:pPr>
          <w:hyperlink w:anchor="_Toc205385692" w:history="1">
            <w:r w:rsidRPr="00D41921">
              <w:rPr>
                <w:rStyle w:val="afb"/>
                <w:b/>
                <w:noProof/>
                <w:color w:val="auto"/>
              </w:rPr>
              <w:t>2.8.10. Иные риски, которые являются существенными для Эмитента.</w:t>
            </w:r>
            <w:r w:rsidRPr="00D41921">
              <w:rPr>
                <w:noProof/>
                <w:webHidden/>
              </w:rPr>
              <w:tab/>
            </w:r>
            <w:r w:rsidRPr="00D41921">
              <w:rPr>
                <w:noProof/>
                <w:webHidden/>
              </w:rPr>
              <w:fldChar w:fldCharType="begin"/>
            </w:r>
            <w:r w:rsidRPr="00D41921">
              <w:rPr>
                <w:noProof/>
                <w:webHidden/>
              </w:rPr>
              <w:instrText xml:space="preserve"> PAGEREF _Toc205385692 \h </w:instrText>
            </w:r>
            <w:r w:rsidRPr="00D41921">
              <w:rPr>
                <w:noProof/>
                <w:webHidden/>
              </w:rPr>
            </w:r>
            <w:r w:rsidRPr="00D41921">
              <w:rPr>
                <w:noProof/>
                <w:webHidden/>
              </w:rPr>
              <w:fldChar w:fldCharType="separate"/>
            </w:r>
            <w:r w:rsidR="00F96EC8">
              <w:rPr>
                <w:noProof/>
                <w:webHidden/>
              </w:rPr>
              <w:t>22</w:t>
            </w:r>
            <w:r w:rsidRPr="00D41921">
              <w:rPr>
                <w:noProof/>
                <w:webHidden/>
              </w:rPr>
              <w:fldChar w:fldCharType="end"/>
            </w:r>
          </w:hyperlink>
        </w:p>
        <w:p w14:paraId="142335ED" w14:textId="1D0B7DD2" w:rsidR="00B630DB" w:rsidRPr="00D41921" w:rsidRDefault="00B630DB">
          <w:pPr>
            <w:pStyle w:val="11"/>
            <w:rPr>
              <w:rFonts w:asciiTheme="minorHAnsi" w:eastAsiaTheme="minorEastAsia" w:hAnsiTheme="minorHAnsi" w:cstheme="minorBidi"/>
              <w:noProof/>
              <w:sz w:val="22"/>
              <w:szCs w:val="22"/>
            </w:rPr>
          </w:pPr>
          <w:hyperlink w:anchor="_Toc205385693" w:history="1">
            <w:r w:rsidRPr="00D41921">
              <w:rPr>
                <w:rStyle w:val="afb"/>
                <w:b/>
                <w:noProof/>
                <w:color w:val="auto"/>
              </w:rPr>
              <w:t>Раздел 3. Сведения о лицах, входящих в состав органов управления Эмитента, сведения об организации в Эмитенте управления рисками, контроля за финансово-хозяйственной деятельностью, внутреннего контроля и внутреннего аудита, а также сведения о работниках Эмитента</w:t>
            </w:r>
            <w:r w:rsidRPr="00D41921">
              <w:rPr>
                <w:noProof/>
                <w:webHidden/>
              </w:rPr>
              <w:tab/>
            </w:r>
            <w:r w:rsidRPr="00D41921">
              <w:rPr>
                <w:noProof/>
                <w:webHidden/>
              </w:rPr>
              <w:fldChar w:fldCharType="begin"/>
            </w:r>
            <w:r w:rsidRPr="00D41921">
              <w:rPr>
                <w:noProof/>
                <w:webHidden/>
              </w:rPr>
              <w:instrText xml:space="preserve"> PAGEREF _Toc205385693 \h </w:instrText>
            </w:r>
            <w:r w:rsidRPr="00D41921">
              <w:rPr>
                <w:noProof/>
                <w:webHidden/>
              </w:rPr>
            </w:r>
            <w:r w:rsidRPr="00D41921">
              <w:rPr>
                <w:noProof/>
                <w:webHidden/>
              </w:rPr>
              <w:fldChar w:fldCharType="separate"/>
            </w:r>
            <w:r w:rsidR="00F96EC8">
              <w:rPr>
                <w:noProof/>
                <w:webHidden/>
              </w:rPr>
              <w:t>23</w:t>
            </w:r>
            <w:r w:rsidRPr="00D41921">
              <w:rPr>
                <w:noProof/>
                <w:webHidden/>
              </w:rPr>
              <w:fldChar w:fldCharType="end"/>
            </w:r>
          </w:hyperlink>
        </w:p>
        <w:p w14:paraId="25D87D98" w14:textId="6FAFA4C3" w:rsidR="00B630DB" w:rsidRPr="00D41921" w:rsidRDefault="00B630DB">
          <w:pPr>
            <w:pStyle w:val="21"/>
            <w:rPr>
              <w:rFonts w:asciiTheme="minorHAnsi" w:eastAsiaTheme="minorEastAsia" w:hAnsiTheme="minorHAnsi" w:cstheme="minorBidi"/>
              <w:noProof/>
              <w:sz w:val="22"/>
              <w:szCs w:val="22"/>
            </w:rPr>
          </w:pPr>
          <w:hyperlink w:anchor="_Toc205385694" w:history="1">
            <w:r w:rsidRPr="00D41921">
              <w:rPr>
                <w:rStyle w:val="afb"/>
                <w:b/>
                <w:noProof/>
                <w:color w:val="auto"/>
              </w:rPr>
              <w:t>3.1. Информация о лицах, входящих в состав органов управления Эмитента</w:t>
            </w:r>
            <w:r w:rsidRPr="00D41921">
              <w:rPr>
                <w:noProof/>
                <w:webHidden/>
              </w:rPr>
              <w:tab/>
            </w:r>
            <w:r w:rsidRPr="00D41921">
              <w:rPr>
                <w:noProof/>
                <w:webHidden/>
              </w:rPr>
              <w:fldChar w:fldCharType="begin"/>
            </w:r>
            <w:r w:rsidRPr="00D41921">
              <w:rPr>
                <w:noProof/>
                <w:webHidden/>
              </w:rPr>
              <w:instrText xml:space="preserve"> PAGEREF _Toc205385694 \h </w:instrText>
            </w:r>
            <w:r w:rsidRPr="00D41921">
              <w:rPr>
                <w:noProof/>
                <w:webHidden/>
              </w:rPr>
            </w:r>
            <w:r w:rsidRPr="00D41921">
              <w:rPr>
                <w:noProof/>
                <w:webHidden/>
              </w:rPr>
              <w:fldChar w:fldCharType="separate"/>
            </w:r>
            <w:r w:rsidR="00F96EC8">
              <w:rPr>
                <w:noProof/>
                <w:webHidden/>
              </w:rPr>
              <w:t>23</w:t>
            </w:r>
            <w:r w:rsidRPr="00D41921">
              <w:rPr>
                <w:noProof/>
                <w:webHidden/>
              </w:rPr>
              <w:fldChar w:fldCharType="end"/>
            </w:r>
          </w:hyperlink>
        </w:p>
        <w:p w14:paraId="7D570868" w14:textId="3CAB3A42" w:rsidR="00B630DB" w:rsidRPr="00D41921" w:rsidRDefault="00B630DB">
          <w:pPr>
            <w:pStyle w:val="11"/>
            <w:rPr>
              <w:rFonts w:asciiTheme="minorHAnsi" w:eastAsiaTheme="minorEastAsia" w:hAnsiTheme="minorHAnsi" w:cstheme="minorBidi"/>
              <w:noProof/>
              <w:sz w:val="22"/>
              <w:szCs w:val="22"/>
            </w:rPr>
          </w:pPr>
          <w:hyperlink w:anchor="_Toc205385695" w:history="1">
            <w:r w:rsidRPr="00D41921">
              <w:rPr>
                <w:rStyle w:val="afb"/>
                <w:b/>
                <w:noProof/>
                <w:color w:val="auto"/>
              </w:rPr>
              <w:t>Раздел 4. Сведения об участниках Эмитента</w:t>
            </w:r>
            <w:r w:rsidRPr="00D41921">
              <w:rPr>
                <w:noProof/>
                <w:webHidden/>
              </w:rPr>
              <w:tab/>
            </w:r>
            <w:r w:rsidRPr="00D41921">
              <w:rPr>
                <w:noProof/>
                <w:webHidden/>
              </w:rPr>
              <w:fldChar w:fldCharType="begin"/>
            </w:r>
            <w:r w:rsidRPr="00D41921">
              <w:rPr>
                <w:noProof/>
                <w:webHidden/>
              </w:rPr>
              <w:instrText xml:space="preserve"> PAGEREF _Toc205385695 \h </w:instrText>
            </w:r>
            <w:r w:rsidRPr="00D41921">
              <w:rPr>
                <w:noProof/>
                <w:webHidden/>
              </w:rPr>
            </w:r>
            <w:r w:rsidRPr="00D41921">
              <w:rPr>
                <w:noProof/>
                <w:webHidden/>
              </w:rPr>
              <w:fldChar w:fldCharType="separate"/>
            </w:r>
            <w:r w:rsidR="00F96EC8">
              <w:rPr>
                <w:noProof/>
                <w:webHidden/>
              </w:rPr>
              <w:t>26</w:t>
            </w:r>
            <w:r w:rsidRPr="00D41921">
              <w:rPr>
                <w:noProof/>
                <w:webHidden/>
              </w:rPr>
              <w:fldChar w:fldCharType="end"/>
            </w:r>
          </w:hyperlink>
        </w:p>
        <w:p w14:paraId="0EEA75F8" w14:textId="07337017" w:rsidR="00B630DB" w:rsidRPr="00D41921" w:rsidRDefault="00B630DB">
          <w:pPr>
            <w:pStyle w:val="21"/>
            <w:rPr>
              <w:rFonts w:asciiTheme="minorHAnsi" w:eastAsiaTheme="minorEastAsia" w:hAnsiTheme="minorHAnsi" w:cstheme="minorBidi"/>
              <w:noProof/>
              <w:sz w:val="22"/>
              <w:szCs w:val="22"/>
            </w:rPr>
          </w:pPr>
          <w:hyperlink w:anchor="_Toc205385696" w:history="1">
            <w:r w:rsidRPr="00D41921">
              <w:rPr>
                <w:rStyle w:val="afb"/>
                <w:b/>
                <w:noProof/>
                <w:color w:val="auto"/>
              </w:rPr>
              <w:t>4.1. Сведения об общем количестве участников Эмитента</w:t>
            </w:r>
            <w:r w:rsidRPr="00D41921">
              <w:rPr>
                <w:noProof/>
                <w:webHidden/>
              </w:rPr>
              <w:tab/>
            </w:r>
            <w:r w:rsidRPr="00D41921">
              <w:rPr>
                <w:noProof/>
                <w:webHidden/>
              </w:rPr>
              <w:fldChar w:fldCharType="begin"/>
            </w:r>
            <w:r w:rsidRPr="00D41921">
              <w:rPr>
                <w:noProof/>
                <w:webHidden/>
              </w:rPr>
              <w:instrText xml:space="preserve"> PAGEREF _Toc205385696 \h </w:instrText>
            </w:r>
            <w:r w:rsidRPr="00D41921">
              <w:rPr>
                <w:noProof/>
                <w:webHidden/>
              </w:rPr>
            </w:r>
            <w:r w:rsidRPr="00D41921">
              <w:rPr>
                <w:noProof/>
                <w:webHidden/>
              </w:rPr>
              <w:fldChar w:fldCharType="separate"/>
            </w:r>
            <w:r w:rsidR="00F96EC8">
              <w:rPr>
                <w:noProof/>
                <w:webHidden/>
              </w:rPr>
              <w:t>26</w:t>
            </w:r>
            <w:r w:rsidRPr="00D41921">
              <w:rPr>
                <w:noProof/>
                <w:webHidden/>
              </w:rPr>
              <w:fldChar w:fldCharType="end"/>
            </w:r>
          </w:hyperlink>
        </w:p>
        <w:p w14:paraId="53BC6C0E" w14:textId="44A504B2" w:rsidR="00B630DB" w:rsidRPr="00D41921" w:rsidRDefault="00B630DB">
          <w:pPr>
            <w:pStyle w:val="21"/>
            <w:rPr>
              <w:rFonts w:asciiTheme="minorHAnsi" w:eastAsiaTheme="minorEastAsia" w:hAnsiTheme="minorHAnsi" w:cstheme="minorBidi"/>
              <w:noProof/>
              <w:sz w:val="22"/>
              <w:szCs w:val="22"/>
            </w:rPr>
          </w:pPr>
          <w:hyperlink w:anchor="_Toc205385697" w:history="1">
            <w:r w:rsidRPr="00D41921">
              <w:rPr>
                <w:rStyle w:val="afb"/>
                <w:b/>
                <w:noProof/>
                <w:color w:val="auto"/>
              </w:rPr>
              <w:t>4.2. Сведения об акционерах (участниках, членах) Эмитента или лицах, имеющих право распоряжаться голосами, приходящимися на голосующие акции (доли), составляющие уставный (складочный) капитал (паевой фонд) Эмитента</w:t>
            </w:r>
            <w:r w:rsidRPr="00D41921">
              <w:rPr>
                <w:noProof/>
                <w:webHidden/>
              </w:rPr>
              <w:tab/>
            </w:r>
            <w:r w:rsidRPr="00D41921">
              <w:rPr>
                <w:noProof/>
                <w:webHidden/>
              </w:rPr>
              <w:fldChar w:fldCharType="begin"/>
            </w:r>
            <w:r w:rsidRPr="00D41921">
              <w:rPr>
                <w:noProof/>
                <w:webHidden/>
              </w:rPr>
              <w:instrText xml:space="preserve"> PAGEREF _Toc205385697 \h </w:instrText>
            </w:r>
            <w:r w:rsidRPr="00D41921">
              <w:rPr>
                <w:noProof/>
                <w:webHidden/>
              </w:rPr>
            </w:r>
            <w:r w:rsidRPr="00D41921">
              <w:rPr>
                <w:noProof/>
                <w:webHidden/>
              </w:rPr>
              <w:fldChar w:fldCharType="separate"/>
            </w:r>
            <w:r w:rsidR="00F96EC8">
              <w:rPr>
                <w:noProof/>
                <w:webHidden/>
              </w:rPr>
              <w:t>26</w:t>
            </w:r>
            <w:r w:rsidRPr="00D41921">
              <w:rPr>
                <w:noProof/>
                <w:webHidden/>
              </w:rPr>
              <w:fldChar w:fldCharType="end"/>
            </w:r>
          </w:hyperlink>
        </w:p>
        <w:p w14:paraId="7E8A416E" w14:textId="22363102" w:rsidR="00B630DB" w:rsidRPr="00D41921" w:rsidRDefault="00B630DB">
          <w:pPr>
            <w:pStyle w:val="21"/>
            <w:rPr>
              <w:rFonts w:asciiTheme="minorHAnsi" w:eastAsiaTheme="minorEastAsia" w:hAnsiTheme="minorHAnsi" w:cstheme="minorBidi"/>
              <w:noProof/>
              <w:sz w:val="22"/>
              <w:szCs w:val="22"/>
            </w:rPr>
          </w:pPr>
          <w:hyperlink w:anchor="_Toc205385698" w:history="1">
            <w:r w:rsidRPr="00D41921">
              <w:rPr>
                <w:rStyle w:val="afb"/>
                <w:b/>
                <w:noProof/>
                <w:color w:val="auto"/>
              </w:rPr>
              <w:t>4.3.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r w:rsidRPr="00D41921">
              <w:rPr>
                <w:noProof/>
                <w:webHidden/>
              </w:rPr>
              <w:tab/>
            </w:r>
            <w:r w:rsidRPr="00D41921">
              <w:rPr>
                <w:noProof/>
                <w:webHidden/>
              </w:rPr>
              <w:fldChar w:fldCharType="begin"/>
            </w:r>
            <w:r w:rsidRPr="00D41921">
              <w:rPr>
                <w:noProof/>
                <w:webHidden/>
              </w:rPr>
              <w:instrText xml:space="preserve"> PAGEREF _Toc205385698 \h </w:instrText>
            </w:r>
            <w:r w:rsidRPr="00D41921">
              <w:rPr>
                <w:noProof/>
                <w:webHidden/>
              </w:rPr>
            </w:r>
            <w:r w:rsidRPr="00D41921">
              <w:rPr>
                <w:noProof/>
                <w:webHidden/>
              </w:rPr>
              <w:fldChar w:fldCharType="separate"/>
            </w:r>
            <w:r w:rsidR="00F96EC8">
              <w:rPr>
                <w:noProof/>
                <w:webHidden/>
              </w:rPr>
              <w:t>26</w:t>
            </w:r>
            <w:r w:rsidRPr="00D41921">
              <w:rPr>
                <w:noProof/>
                <w:webHidden/>
              </w:rPr>
              <w:fldChar w:fldCharType="end"/>
            </w:r>
          </w:hyperlink>
        </w:p>
        <w:p w14:paraId="18FD0BD4" w14:textId="4EF388E0" w:rsidR="00B630DB" w:rsidRPr="00D41921" w:rsidRDefault="00B630DB">
          <w:pPr>
            <w:pStyle w:val="11"/>
            <w:rPr>
              <w:rFonts w:asciiTheme="minorHAnsi" w:eastAsiaTheme="minorEastAsia" w:hAnsiTheme="minorHAnsi" w:cstheme="minorBidi"/>
              <w:noProof/>
              <w:sz w:val="22"/>
              <w:szCs w:val="22"/>
            </w:rPr>
          </w:pPr>
          <w:hyperlink w:anchor="_Toc205385699" w:history="1">
            <w:r w:rsidRPr="00D41921">
              <w:rPr>
                <w:rStyle w:val="afb"/>
                <w:b/>
                <w:noProof/>
                <w:color w:val="auto"/>
              </w:rPr>
              <w:t>Раздел 5. Дополнительные сведения об Эмитенте и о размещенных им ценных бумагах</w:t>
            </w:r>
            <w:r w:rsidRPr="00D41921">
              <w:rPr>
                <w:noProof/>
                <w:webHidden/>
              </w:rPr>
              <w:tab/>
            </w:r>
            <w:r w:rsidRPr="00D41921">
              <w:rPr>
                <w:noProof/>
                <w:webHidden/>
              </w:rPr>
              <w:fldChar w:fldCharType="begin"/>
            </w:r>
            <w:r w:rsidRPr="00D41921">
              <w:rPr>
                <w:noProof/>
                <w:webHidden/>
              </w:rPr>
              <w:instrText xml:space="preserve"> PAGEREF _Toc205385699 \h </w:instrText>
            </w:r>
            <w:r w:rsidRPr="00D41921">
              <w:rPr>
                <w:noProof/>
                <w:webHidden/>
              </w:rPr>
            </w:r>
            <w:r w:rsidRPr="00D41921">
              <w:rPr>
                <w:noProof/>
                <w:webHidden/>
              </w:rPr>
              <w:fldChar w:fldCharType="separate"/>
            </w:r>
            <w:r w:rsidR="00F96EC8">
              <w:rPr>
                <w:noProof/>
                <w:webHidden/>
              </w:rPr>
              <w:t>27</w:t>
            </w:r>
            <w:r w:rsidRPr="00D41921">
              <w:rPr>
                <w:noProof/>
                <w:webHidden/>
              </w:rPr>
              <w:fldChar w:fldCharType="end"/>
            </w:r>
          </w:hyperlink>
        </w:p>
        <w:p w14:paraId="3EBB8906" w14:textId="05F94406" w:rsidR="00B630DB" w:rsidRPr="00D41921" w:rsidRDefault="00B630DB">
          <w:pPr>
            <w:pStyle w:val="21"/>
            <w:rPr>
              <w:rFonts w:asciiTheme="minorHAnsi" w:eastAsiaTheme="minorEastAsia" w:hAnsiTheme="minorHAnsi" w:cstheme="minorBidi"/>
              <w:noProof/>
              <w:sz w:val="22"/>
              <w:szCs w:val="22"/>
            </w:rPr>
          </w:pPr>
          <w:hyperlink w:anchor="_Toc205385700" w:history="1">
            <w:r w:rsidRPr="00D41921">
              <w:rPr>
                <w:rStyle w:val="afb"/>
                <w:b/>
                <w:noProof/>
                <w:color w:val="auto"/>
              </w:rPr>
              <w:t>5.1. Подконтрольные Эмитенту организации, имеющие для него существенное значение</w:t>
            </w:r>
            <w:r w:rsidRPr="00D41921">
              <w:rPr>
                <w:noProof/>
                <w:webHidden/>
              </w:rPr>
              <w:tab/>
            </w:r>
            <w:r w:rsidRPr="00D41921">
              <w:rPr>
                <w:noProof/>
                <w:webHidden/>
              </w:rPr>
              <w:fldChar w:fldCharType="begin"/>
            </w:r>
            <w:r w:rsidRPr="00D41921">
              <w:rPr>
                <w:noProof/>
                <w:webHidden/>
              </w:rPr>
              <w:instrText xml:space="preserve"> PAGEREF _Toc205385700 \h </w:instrText>
            </w:r>
            <w:r w:rsidRPr="00D41921">
              <w:rPr>
                <w:noProof/>
                <w:webHidden/>
              </w:rPr>
            </w:r>
            <w:r w:rsidRPr="00D41921">
              <w:rPr>
                <w:noProof/>
                <w:webHidden/>
              </w:rPr>
              <w:fldChar w:fldCharType="separate"/>
            </w:r>
            <w:r w:rsidR="00F96EC8">
              <w:rPr>
                <w:noProof/>
                <w:webHidden/>
              </w:rPr>
              <w:t>27</w:t>
            </w:r>
            <w:r w:rsidRPr="00D41921">
              <w:rPr>
                <w:noProof/>
                <w:webHidden/>
              </w:rPr>
              <w:fldChar w:fldCharType="end"/>
            </w:r>
          </w:hyperlink>
        </w:p>
        <w:p w14:paraId="3B84902F" w14:textId="5F51BD75" w:rsidR="00B630DB" w:rsidRPr="00D41921" w:rsidRDefault="00B630DB">
          <w:pPr>
            <w:pStyle w:val="21"/>
            <w:rPr>
              <w:rFonts w:asciiTheme="minorHAnsi" w:eastAsiaTheme="minorEastAsia" w:hAnsiTheme="minorHAnsi" w:cstheme="minorBidi"/>
              <w:noProof/>
              <w:sz w:val="22"/>
              <w:szCs w:val="22"/>
            </w:rPr>
          </w:pPr>
          <w:hyperlink w:anchor="_Toc205385701" w:history="1">
            <w:r w:rsidRPr="00D41921">
              <w:rPr>
                <w:rStyle w:val="afb"/>
                <w:b/>
                <w:noProof/>
                <w:color w:val="auto"/>
              </w:rPr>
              <w:t>5.2. Сведения о рейтингах Эмитента</w:t>
            </w:r>
            <w:r w:rsidRPr="00D41921">
              <w:rPr>
                <w:noProof/>
                <w:webHidden/>
              </w:rPr>
              <w:tab/>
            </w:r>
            <w:r w:rsidRPr="00D41921">
              <w:rPr>
                <w:noProof/>
                <w:webHidden/>
              </w:rPr>
              <w:fldChar w:fldCharType="begin"/>
            </w:r>
            <w:r w:rsidRPr="00D41921">
              <w:rPr>
                <w:noProof/>
                <w:webHidden/>
              </w:rPr>
              <w:instrText xml:space="preserve"> PAGEREF _Toc205385701 \h </w:instrText>
            </w:r>
            <w:r w:rsidRPr="00D41921">
              <w:rPr>
                <w:noProof/>
                <w:webHidden/>
              </w:rPr>
            </w:r>
            <w:r w:rsidRPr="00D41921">
              <w:rPr>
                <w:noProof/>
                <w:webHidden/>
              </w:rPr>
              <w:fldChar w:fldCharType="separate"/>
            </w:r>
            <w:r w:rsidR="00F96EC8">
              <w:rPr>
                <w:noProof/>
                <w:webHidden/>
              </w:rPr>
              <w:t>27</w:t>
            </w:r>
            <w:r w:rsidRPr="00D41921">
              <w:rPr>
                <w:noProof/>
                <w:webHidden/>
              </w:rPr>
              <w:fldChar w:fldCharType="end"/>
            </w:r>
          </w:hyperlink>
        </w:p>
        <w:p w14:paraId="679C2F37" w14:textId="7AE67647" w:rsidR="00B630DB" w:rsidRPr="00D41921" w:rsidRDefault="00B630DB">
          <w:pPr>
            <w:pStyle w:val="21"/>
            <w:rPr>
              <w:rFonts w:asciiTheme="minorHAnsi" w:eastAsiaTheme="minorEastAsia" w:hAnsiTheme="minorHAnsi" w:cstheme="minorBidi"/>
              <w:noProof/>
              <w:sz w:val="22"/>
              <w:szCs w:val="22"/>
            </w:rPr>
          </w:pPr>
          <w:hyperlink w:anchor="_Toc205385702" w:history="1">
            <w:r w:rsidRPr="00D41921">
              <w:rPr>
                <w:rStyle w:val="afb"/>
                <w:b/>
                <w:noProof/>
                <w:color w:val="auto"/>
              </w:rPr>
              <w:t>5.3. Дополнительные сведения о деятельности Эмитентов, являющихся специализированными обществами</w:t>
            </w:r>
            <w:r w:rsidRPr="00D41921">
              <w:rPr>
                <w:noProof/>
                <w:webHidden/>
              </w:rPr>
              <w:tab/>
            </w:r>
            <w:r w:rsidRPr="00D41921">
              <w:rPr>
                <w:noProof/>
                <w:webHidden/>
              </w:rPr>
              <w:fldChar w:fldCharType="begin"/>
            </w:r>
            <w:r w:rsidRPr="00D41921">
              <w:rPr>
                <w:noProof/>
                <w:webHidden/>
              </w:rPr>
              <w:instrText xml:space="preserve"> PAGEREF _Toc205385702 \h </w:instrText>
            </w:r>
            <w:r w:rsidRPr="00D41921">
              <w:rPr>
                <w:noProof/>
                <w:webHidden/>
              </w:rPr>
            </w:r>
            <w:r w:rsidRPr="00D41921">
              <w:rPr>
                <w:noProof/>
                <w:webHidden/>
              </w:rPr>
              <w:fldChar w:fldCharType="separate"/>
            </w:r>
            <w:r w:rsidR="00F96EC8">
              <w:rPr>
                <w:noProof/>
                <w:webHidden/>
              </w:rPr>
              <w:t>30</w:t>
            </w:r>
            <w:r w:rsidRPr="00D41921">
              <w:rPr>
                <w:noProof/>
                <w:webHidden/>
              </w:rPr>
              <w:fldChar w:fldCharType="end"/>
            </w:r>
          </w:hyperlink>
        </w:p>
        <w:p w14:paraId="6DCC5082" w14:textId="7D45F2AB" w:rsidR="00B630DB" w:rsidRPr="00D41921" w:rsidRDefault="00B630DB">
          <w:pPr>
            <w:pStyle w:val="21"/>
            <w:rPr>
              <w:rFonts w:asciiTheme="minorHAnsi" w:eastAsiaTheme="minorEastAsia" w:hAnsiTheme="minorHAnsi" w:cstheme="minorBidi"/>
              <w:noProof/>
              <w:sz w:val="22"/>
              <w:szCs w:val="22"/>
            </w:rPr>
          </w:pPr>
          <w:hyperlink w:anchor="_Toc205385703" w:history="1">
            <w:r w:rsidRPr="00D41921">
              <w:rPr>
                <w:rStyle w:val="afb"/>
                <w:b/>
                <w:noProof/>
                <w:color w:val="auto"/>
              </w:rPr>
              <w:t>5.4. Сведения о каждой категории (типе) акций Эмитента</w:t>
            </w:r>
            <w:r w:rsidRPr="00D41921">
              <w:rPr>
                <w:noProof/>
                <w:webHidden/>
              </w:rPr>
              <w:tab/>
            </w:r>
            <w:r w:rsidRPr="00D41921">
              <w:rPr>
                <w:noProof/>
                <w:webHidden/>
              </w:rPr>
              <w:fldChar w:fldCharType="begin"/>
            </w:r>
            <w:r w:rsidRPr="00D41921">
              <w:rPr>
                <w:noProof/>
                <w:webHidden/>
              </w:rPr>
              <w:instrText xml:space="preserve"> PAGEREF _Toc205385703 \h </w:instrText>
            </w:r>
            <w:r w:rsidRPr="00D41921">
              <w:rPr>
                <w:noProof/>
                <w:webHidden/>
              </w:rPr>
            </w:r>
            <w:r w:rsidRPr="00D41921">
              <w:rPr>
                <w:noProof/>
                <w:webHidden/>
              </w:rPr>
              <w:fldChar w:fldCharType="separate"/>
            </w:r>
            <w:r w:rsidR="00F96EC8">
              <w:rPr>
                <w:noProof/>
                <w:webHidden/>
              </w:rPr>
              <w:t>30</w:t>
            </w:r>
            <w:r w:rsidRPr="00D41921">
              <w:rPr>
                <w:noProof/>
                <w:webHidden/>
              </w:rPr>
              <w:fldChar w:fldCharType="end"/>
            </w:r>
          </w:hyperlink>
        </w:p>
        <w:p w14:paraId="52396AE9" w14:textId="48D17137" w:rsidR="00B630DB" w:rsidRPr="00D41921" w:rsidRDefault="00B630DB">
          <w:pPr>
            <w:pStyle w:val="21"/>
            <w:rPr>
              <w:rFonts w:asciiTheme="minorHAnsi" w:eastAsiaTheme="minorEastAsia" w:hAnsiTheme="minorHAnsi" w:cstheme="minorBidi"/>
              <w:noProof/>
              <w:sz w:val="22"/>
              <w:szCs w:val="22"/>
            </w:rPr>
          </w:pPr>
          <w:hyperlink w:anchor="_Toc205385704" w:history="1">
            <w:r w:rsidRPr="00D41921">
              <w:rPr>
                <w:rStyle w:val="afb"/>
                <w:b/>
                <w:noProof/>
                <w:color w:val="auto"/>
              </w:rPr>
              <w:t>5.5. Сведения об объявленных и выплаченных дивидендах по акциям Эмитента</w:t>
            </w:r>
            <w:r w:rsidRPr="00D41921">
              <w:rPr>
                <w:noProof/>
                <w:webHidden/>
              </w:rPr>
              <w:tab/>
            </w:r>
            <w:r w:rsidRPr="00D41921">
              <w:rPr>
                <w:noProof/>
                <w:webHidden/>
              </w:rPr>
              <w:fldChar w:fldCharType="begin"/>
            </w:r>
            <w:r w:rsidRPr="00D41921">
              <w:rPr>
                <w:noProof/>
                <w:webHidden/>
              </w:rPr>
              <w:instrText xml:space="preserve"> PAGEREF _Toc205385704 \h </w:instrText>
            </w:r>
            <w:r w:rsidRPr="00D41921">
              <w:rPr>
                <w:noProof/>
                <w:webHidden/>
              </w:rPr>
            </w:r>
            <w:r w:rsidRPr="00D41921">
              <w:rPr>
                <w:noProof/>
                <w:webHidden/>
              </w:rPr>
              <w:fldChar w:fldCharType="separate"/>
            </w:r>
            <w:r w:rsidR="00F96EC8">
              <w:rPr>
                <w:noProof/>
                <w:webHidden/>
              </w:rPr>
              <w:t>30</w:t>
            </w:r>
            <w:r w:rsidRPr="00D41921">
              <w:rPr>
                <w:noProof/>
                <w:webHidden/>
              </w:rPr>
              <w:fldChar w:fldCharType="end"/>
            </w:r>
          </w:hyperlink>
        </w:p>
        <w:p w14:paraId="7FC744D5" w14:textId="4F246E5B" w:rsidR="00B630DB" w:rsidRPr="00D41921" w:rsidRDefault="00B630DB">
          <w:pPr>
            <w:pStyle w:val="21"/>
            <w:rPr>
              <w:rFonts w:asciiTheme="minorHAnsi" w:eastAsiaTheme="minorEastAsia" w:hAnsiTheme="minorHAnsi" w:cstheme="minorBidi"/>
              <w:noProof/>
              <w:sz w:val="22"/>
              <w:szCs w:val="22"/>
            </w:rPr>
          </w:pPr>
          <w:hyperlink w:anchor="_Toc205385705" w:history="1">
            <w:r w:rsidRPr="00D41921">
              <w:rPr>
                <w:rStyle w:val="afb"/>
                <w:b/>
                <w:noProof/>
                <w:color w:val="auto"/>
              </w:rPr>
              <w:t>5.6. Сведения о выпусках ценных бумаг, за исключением акций</w:t>
            </w:r>
            <w:r w:rsidRPr="00D41921">
              <w:rPr>
                <w:noProof/>
                <w:webHidden/>
              </w:rPr>
              <w:tab/>
            </w:r>
            <w:r w:rsidRPr="00D41921">
              <w:rPr>
                <w:noProof/>
                <w:webHidden/>
              </w:rPr>
              <w:fldChar w:fldCharType="begin"/>
            </w:r>
            <w:r w:rsidRPr="00D41921">
              <w:rPr>
                <w:noProof/>
                <w:webHidden/>
              </w:rPr>
              <w:instrText xml:space="preserve"> PAGEREF _Toc205385705 \h </w:instrText>
            </w:r>
            <w:r w:rsidRPr="00D41921">
              <w:rPr>
                <w:noProof/>
                <w:webHidden/>
              </w:rPr>
            </w:r>
            <w:r w:rsidRPr="00D41921">
              <w:rPr>
                <w:noProof/>
                <w:webHidden/>
              </w:rPr>
              <w:fldChar w:fldCharType="separate"/>
            </w:r>
            <w:r w:rsidR="00F96EC8">
              <w:rPr>
                <w:noProof/>
                <w:webHidden/>
              </w:rPr>
              <w:t>31</w:t>
            </w:r>
            <w:r w:rsidRPr="00D41921">
              <w:rPr>
                <w:noProof/>
                <w:webHidden/>
              </w:rPr>
              <w:fldChar w:fldCharType="end"/>
            </w:r>
          </w:hyperlink>
        </w:p>
        <w:p w14:paraId="1AA89791" w14:textId="4B807578" w:rsidR="00B630DB" w:rsidRPr="00D41921" w:rsidRDefault="00B630DB" w:rsidP="009676B3">
          <w:pPr>
            <w:pStyle w:val="3"/>
            <w:rPr>
              <w:rFonts w:asciiTheme="minorHAnsi" w:eastAsiaTheme="minorEastAsia" w:hAnsiTheme="minorHAnsi" w:cstheme="minorBidi"/>
              <w:noProof/>
              <w:sz w:val="22"/>
              <w:szCs w:val="22"/>
            </w:rPr>
          </w:pPr>
          <w:hyperlink w:anchor="_Toc205385706" w:history="1">
            <w:r w:rsidRPr="00D41921">
              <w:rPr>
                <w:rStyle w:val="afb"/>
                <w:b/>
                <w:noProof/>
                <w:color w:val="auto"/>
              </w:rPr>
              <w:t>5.6.1. Сведения о выпусках, все ценные бумаги которых погашены</w:t>
            </w:r>
            <w:r w:rsidRPr="00D41921">
              <w:rPr>
                <w:noProof/>
                <w:webHidden/>
              </w:rPr>
              <w:tab/>
            </w:r>
            <w:r w:rsidRPr="00D41921">
              <w:rPr>
                <w:noProof/>
                <w:webHidden/>
              </w:rPr>
              <w:fldChar w:fldCharType="begin"/>
            </w:r>
            <w:r w:rsidRPr="00D41921">
              <w:rPr>
                <w:noProof/>
                <w:webHidden/>
              </w:rPr>
              <w:instrText xml:space="preserve"> PAGEREF _Toc205385706 \h </w:instrText>
            </w:r>
            <w:r w:rsidRPr="00D41921">
              <w:rPr>
                <w:noProof/>
                <w:webHidden/>
              </w:rPr>
            </w:r>
            <w:r w:rsidRPr="00D41921">
              <w:rPr>
                <w:noProof/>
                <w:webHidden/>
              </w:rPr>
              <w:fldChar w:fldCharType="separate"/>
            </w:r>
            <w:r w:rsidR="00F96EC8">
              <w:rPr>
                <w:noProof/>
                <w:webHidden/>
              </w:rPr>
              <w:t>31</w:t>
            </w:r>
            <w:r w:rsidRPr="00D41921">
              <w:rPr>
                <w:noProof/>
                <w:webHidden/>
              </w:rPr>
              <w:fldChar w:fldCharType="end"/>
            </w:r>
          </w:hyperlink>
        </w:p>
        <w:p w14:paraId="50CB56A3" w14:textId="01668DE1" w:rsidR="00B630DB" w:rsidRPr="00D41921" w:rsidRDefault="00B630DB" w:rsidP="009676B3">
          <w:pPr>
            <w:pStyle w:val="3"/>
            <w:rPr>
              <w:rFonts w:asciiTheme="minorHAnsi" w:eastAsiaTheme="minorEastAsia" w:hAnsiTheme="minorHAnsi" w:cstheme="minorBidi"/>
              <w:noProof/>
              <w:sz w:val="22"/>
              <w:szCs w:val="22"/>
            </w:rPr>
          </w:pPr>
          <w:hyperlink w:anchor="_Toc205385707" w:history="1">
            <w:r w:rsidRPr="00D41921">
              <w:rPr>
                <w:rStyle w:val="afb"/>
                <w:b/>
                <w:noProof/>
                <w:color w:val="auto"/>
              </w:rPr>
              <w:t>5.6.2. Сведения о выпусках, ценные бумаги которых не являются погашенными</w:t>
            </w:r>
            <w:r w:rsidRPr="00D41921">
              <w:rPr>
                <w:noProof/>
                <w:webHidden/>
              </w:rPr>
              <w:tab/>
            </w:r>
            <w:r w:rsidRPr="00D41921">
              <w:rPr>
                <w:noProof/>
                <w:webHidden/>
              </w:rPr>
              <w:fldChar w:fldCharType="begin"/>
            </w:r>
            <w:r w:rsidRPr="00D41921">
              <w:rPr>
                <w:noProof/>
                <w:webHidden/>
              </w:rPr>
              <w:instrText xml:space="preserve"> PAGEREF _Toc205385707 \h </w:instrText>
            </w:r>
            <w:r w:rsidRPr="00D41921">
              <w:rPr>
                <w:noProof/>
                <w:webHidden/>
              </w:rPr>
            </w:r>
            <w:r w:rsidRPr="00D41921">
              <w:rPr>
                <w:noProof/>
                <w:webHidden/>
              </w:rPr>
              <w:fldChar w:fldCharType="separate"/>
            </w:r>
            <w:r w:rsidR="00F96EC8">
              <w:rPr>
                <w:noProof/>
                <w:webHidden/>
              </w:rPr>
              <w:t>31</w:t>
            </w:r>
            <w:r w:rsidRPr="00D41921">
              <w:rPr>
                <w:noProof/>
                <w:webHidden/>
              </w:rPr>
              <w:fldChar w:fldCharType="end"/>
            </w:r>
          </w:hyperlink>
        </w:p>
        <w:p w14:paraId="23C79790" w14:textId="2CB79B94" w:rsidR="00B630DB" w:rsidRPr="00D41921" w:rsidRDefault="00B630DB">
          <w:pPr>
            <w:pStyle w:val="21"/>
            <w:rPr>
              <w:rFonts w:asciiTheme="minorHAnsi" w:eastAsiaTheme="minorEastAsia" w:hAnsiTheme="minorHAnsi" w:cstheme="minorBidi"/>
              <w:noProof/>
              <w:sz w:val="22"/>
              <w:szCs w:val="22"/>
            </w:rPr>
          </w:pPr>
          <w:hyperlink w:anchor="_Toc205385708" w:history="1">
            <w:r w:rsidRPr="00D41921">
              <w:rPr>
                <w:rStyle w:val="afb"/>
                <w:b/>
                <w:noProof/>
                <w:color w:val="auto"/>
              </w:rPr>
              <w:t>5.7. Сведения о неисполнении Эмитентом обязательств по ценным бумагам, за исключением акций</w:t>
            </w:r>
            <w:r w:rsidRPr="00D41921">
              <w:rPr>
                <w:noProof/>
                <w:webHidden/>
              </w:rPr>
              <w:tab/>
            </w:r>
            <w:r w:rsidRPr="00D41921">
              <w:rPr>
                <w:noProof/>
                <w:webHidden/>
              </w:rPr>
              <w:fldChar w:fldCharType="begin"/>
            </w:r>
            <w:r w:rsidRPr="00D41921">
              <w:rPr>
                <w:noProof/>
                <w:webHidden/>
              </w:rPr>
              <w:instrText xml:space="preserve"> PAGEREF _Toc205385708 \h </w:instrText>
            </w:r>
            <w:r w:rsidRPr="00D41921">
              <w:rPr>
                <w:noProof/>
                <w:webHidden/>
              </w:rPr>
            </w:r>
            <w:r w:rsidRPr="00D41921">
              <w:rPr>
                <w:noProof/>
                <w:webHidden/>
              </w:rPr>
              <w:fldChar w:fldCharType="separate"/>
            </w:r>
            <w:r w:rsidR="00F96EC8">
              <w:rPr>
                <w:noProof/>
                <w:webHidden/>
              </w:rPr>
              <w:t>31</w:t>
            </w:r>
            <w:r w:rsidRPr="00D41921">
              <w:rPr>
                <w:noProof/>
                <w:webHidden/>
              </w:rPr>
              <w:fldChar w:fldCharType="end"/>
            </w:r>
          </w:hyperlink>
        </w:p>
        <w:p w14:paraId="3B0E3BD1" w14:textId="0552898C" w:rsidR="00B630DB" w:rsidRPr="00D41921" w:rsidRDefault="00B630DB">
          <w:pPr>
            <w:pStyle w:val="21"/>
            <w:rPr>
              <w:rFonts w:asciiTheme="minorHAnsi" w:eastAsiaTheme="minorEastAsia" w:hAnsiTheme="minorHAnsi" w:cstheme="minorBidi"/>
              <w:noProof/>
              <w:sz w:val="22"/>
              <w:szCs w:val="22"/>
            </w:rPr>
          </w:pPr>
          <w:hyperlink w:anchor="_Toc205385709" w:history="1">
            <w:r w:rsidRPr="00D41921">
              <w:rPr>
                <w:rStyle w:val="afb"/>
                <w:b/>
                <w:noProof/>
                <w:color w:val="auto"/>
              </w:rPr>
              <w:t>5.8. Сведения о регистраторе, осуществляющем ведение реестра владельцев акций Эмитента</w:t>
            </w:r>
            <w:r w:rsidRPr="00D41921">
              <w:rPr>
                <w:noProof/>
                <w:webHidden/>
              </w:rPr>
              <w:tab/>
            </w:r>
            <w:r w:rsidRPr="00D41921">
              <w:rPr>
                <w:noProof/>
                <w:webHidden/>
              </w:rPr>
              <w:fldChar w:fldCharType="begin"/>
            </w:r>
            <w:r w:rsidRPr="00D41921">
              <w:rPr>
                <w:noProof/>
                <w:webHidden/>
              </w:rPr>
              <w:instrText xml:space="preserve"> PAGEREF _Toc205385709 \h </w:instrText>
            </w:r>
            <w:r w:rsidRPr="00D41921">
              <w:rPr>
                <w:noProof/>
                <w:webHidden/>
              </w:rPr>
            </w:r>
            <w:r w:rsidRPr="00D41921">
              <w:rPr>
                <w:noProof/>
                <w:webHidden/>
              </w:rPr>
              <w:fldChar w:fldCharType="separate"/>
            </w:r>
            <w:r w:rsidR="00F96EC8">
              <w:rPr>
                <w:noProof/>
                <w:webHidden/>
              </w:rPr>
              <w:t>31</w:t>
            </w:r>
            <w:r w:rsidRPr="00D41921">
              <w:rPr>
                <w:noProof/>
                <w:webHidden/>
              </w:rPr>
              <w:fldChar w:fldCharType="end"/>
            </w:r>
          </w:hyperlink>
        </w:p>
        <w:p w14:paraId="2C1985DD" w14:textId="26ADAC14" w:rsidR="00B630DB" w:rsidRPr="00D41921" w:rsidRDefault="00B630DB">
          <w:pPr>
            <w:pStyle w:val="21"/>
            <w:rPr>
              <w:rFonts w:asciiTheme="minorHAnsi" w:eastAsiaTheme="minorEastAsia" w:hAnsiTheme="minorHAnsi" w:cstheme="minorBidi"/>
              <w:noProof/>
              <w:sz w:val="22"/>
              <w:szCs w:val="22"/>
            </w:rPr>
          </w:pPr>
          <w:hyperlink w:anchor="_Toc205385710" w:history="1">
            <w:r w:rsidRPr="00D41921">
              <w:rPr>
                <w:rStyle w:val="afb"/>
                <w:b/>
                <w:noProof/>
                <w:color w:val="auto"/>
              </w:rPr>
              <w:t>5.9. Информация об аудиторе Эмитента</w:t>
            </w:r>
            <w:r w:rsidRPr="00D41921">
              <w:rPr>
                <w:noProof/>
                <w:webHidden/>
              </w:rPr>
              <w:tab/>
            </w:r>
            <w:r w:rsidRPr="00D41921">
              <w:rPr>
                <w:noProof/>
                <w:webHidden/>
              </w:rPr>
              <w:fldChar w:fldCharType="begin"/>
            </w:r>
            <w:r w:rsidRPr="00D41921">
              <w:rPr>
                <w:noProof/>
                <w:webHidden/>
              </w:rPr>
              <w:instrText xml:space="preserve"> PAGEREF _Toc205385710 \h </w:instrText>
            </w:r>
            <w:r w:rsidRPr="00D41921">
              <w:rPr>
                <w:noProof/>
                <w:webHidden/>
              </w:rPr>
            </w:r>
            <w:r w:rsidRPr="00D41921">
              <w:rPr>
                <w:noProof/>
                <w:webHidden/>
              </w:rPr>
              <w:fldChar w:fldCharType="separate"/>
            </w:r>
            <w:r w:rsidR="00F96EC8">
              <w:rPr>
                <w:noProof/>
                <w:webHidden/>
              </w:rPr>
              <w:t>31</w:t>
            </w:r>
            <w:r w:rsidRPr="00D41921">
              <w:rPr>
                <w:noProof/>
                <w:webHidden/>
              </w:rPr>
              <w:fldChar w:fldCharType="end"/>
            </w:r>
          </w:hyperlink>
        </w:p>
        <w:p w14:paraId="6A3126F4" w14:textId="4BED1E86" w:rsidR="00B630DB" w:rsidRPr="00D41921" w:rsidRDefault="00B630DB">
          <w:pPr>
            <w:pStyle w:val="21"/>
            <w:rPr>
              <w:rFonts w:asciiTheme="minorHAnsi" w:eastAsiaTheme="minorEastAsia" w:hAnsiTheme="minorHAnsi" w:cstheme="minorBidi"/>
              <w:noProof/>
              <w:sz w:val="22"/>
              <w:szCs w:val="22"/>
            </w:rPr>
          </w:pPr>
          <w:hyperlink w:anchor="_Toc205385711" w:history="1">
            <w:r w:rsidRPr="00D41921">
              <w:rPr>
                <w:rStyle w:val="afb"/>
                <w:b/>
                <w:noProof/>
                <w:color w:val="auto"/>
              </w:rPr>
              <w:t>5.10. Иная информация об Эмитенте</w:t>
            </w:r>
            <w:r w:rsidRPr="00D41921">
              <w:rPr>
                <w:noProof/>
                <w:webHidden/>
              </w:rPr>
              <w:tab/>
            </w:r>
            <w:r w:rsidRPr="00D41921">
              <w:rPr>
                <w:noProof/>
                <w:webHidden/>
              </w:rPr>
              <w:fldChar w:fldCharType="begin"/>
            </w:r>
            <w:r w:rsidRPr="00D41921">
              <w:rPr>
                <w:noProof/>
                <w:webHidden/>
              </w:rPr>
              <w:instrText xml:space="preserve"> PAGEREF _Toc205385711 \h </w:instrText>
            </w:r>
            <w:r w:rsidRPr="00D41921">
              <w:rPr>
                <w:noProof/>
                <w:webHidden/>
              </w:rPr>
            </w:r>
            <w:r w:rsidRPr="00D41921">
              <w:rPr>
                <w:noProof/>
                <w:webHidden/>
              </w:rPr>
              <w:fldChar w:fldCharType="separate"/>
            </w:r>
            <w:r w:rsidR="00F96EC8">
              <w:rPr>
                <w:noProof/>
                <w:webHidden/>
              </w:rPr>
              <w:t>37</w:t>
            </w:r>
            <w:r w:rsidRPr="00D41921">
              <w:rPr>
                <w:noProof/>
                <w:webHidden/>
              </w:rPr>
              <w:fldChar w:fldCharType="end"/>
            </w:r>
          </w:hyperlink>
        </w:p>
        <w:p w14:paraId="7AB05D44" w14:textId="779E270A" w:rsidR="00B630DB" w:rsidRPr="00D41921" w:rsidRDefault="00B630DB">
          <w:pPr>
            <w:pStyle w:val="11"/>
            <w:rPr>
              <w:rFonts w:asciiTheme="minorHAnsi" w:eastAsiaTheme="minorEastAsia" w:hAnsiTheme="minorHAnsi" w:cstheme="minorBidi"/>
              <w:noProof/>
              <w:sz w:val="22"/>
              <w:szCs w:val="22"/>
            </w:rPr>
          </w:pPr>
          <w:hyperlink w:anchor="_Toc205385712" w:history="1">
            <w:r w:rsidRPr="00D41921">
              <w:rPr>
                <w:rStyle w:val="afb"/>
                <w:b/>
                <w:noProof/>
                <w:color w:val="auto"/>
              </w:rPr>
              <w:t>Раздел 6. Консолидированная финансовая отчетность (финансовая отчетность), бухгалтерская (финансовая) отчетность</w:t>
            </w:r>
            <w:r w:rsidRPr="00D41921">
              <w:rPr>
                <w:noProof/>
                <w:webHidden/>
              </w:rPr>
              <w:tab/>
            </w:r>
            <w:r w:rsidRPr="00D41921">
              <w:rPr>
                <w:noProof/>
                <w:webHidden/>
              </w:rPr>
              <w:fldChar w:fldCharType="begin"/>
            </w:r>
            <w:r w:rsidRPr="00D41921">
              <w:rPr>
                <w:noProof/>
                <w:webHidden/>
              </w:rPr>
              <w:instrText xml:space="preserve"> PAGEREF _Toc205385712 \h </w:instrText>
            </w:r>
            <w:r w:rsidRPr="00D41921">
              <w:rPr>
                <w:noProof/>
                <w:webHidden/>
              </w:rPr>
            </w:r>
            <w:r w:rsidRPr="00D41921">
              <w:rPr>
                <w:noProof/>
                <w:webHidden/>
              </w:rPr>
              <w:fldChar w:fldCharType="separate"/>
            </w:r>
            <w:r w:rsidR="00F96EC8">
              <w:rPr>
                <w:noProof/>
                <w:webHidden/>
              </w:rPr>
              <w:t>38</w:t>
            </w:r>
            <w:r w:rsidRPr="00D41921">
              <w:rPr>
                <w:noProof/>
                <w:webHidden/>
              </w:rPr>
              <w:fldChar w:fldCharType="end"/>
            </w:r>
          </w:hyperlink>
        </w:p>
        <w:p w14:paraId="5AF6F8DB" w14:textId="0A399F65" w:rsidR="00B630DB" w:rsidRPr="00D41921" w:rsidRDefault="00B630DB">
          <w:pPr>
            <w:pStyle w:val="21"/>
            <w:rPr>
              <w:rFonts w:asciiTheme="minorHAnsi" w:eastAsiaTheme="minorEastAsia" w:hAnsiTheme="minorHAnsi" w:cstheme="minorBidi"/>
              <w:noProof/>
              <w:sz w:val="22"/>
              <w:szCs w:val="22"/>
            </w:rPr>
          </w:pPr>
          <w:hyperlink w:anchor="_Toc205385713" w:history="1">
            <w:r w:rsidRPr="00D41921">
              <w:rPr>
                <w:rStyle w:val="afb"/>
                <w:b/>
                <w:noProof/>
                <w:color w:val="auto"/>
              </w:rPr>
              <w:t>6.1. Консолидированная финансовая отчетность (финансовая отчетность)</w:t>
            </w:r>
            <w:r w:rsidRPr="00D41921">
              <w:rPr>
                <w:noProof/>
                <w:webHidden/>
              </w:rPr>
              <w:tab/>
            </w:r>
            <w:r w:rsidRPr="00D41921">
              <w:rPr>
                <w:noProof/>
                <w:webHidden/>
              </w:rPr>
              <w:fldChar w:fldCharType="begin"/>
            </w:r>
            <w:r w:rsidRPr="00D41921">
              <w:rPr>
                <w:noProof/>
                <w:webHidden/>
              </w:rPr>
              <w:instrText xml:space="preserve"> PAGEREF _Toc205385713 \h </w:instrText>
            </w:r>
            <w:r w:rsidRPr="00D41921">
              <w:rPr>
                <w:noProof/>
                <w:webHidden/>
              </w:rPr>
            </w:r>
            <w:r w:rsidRPr="00D41921">
              <w:rPr>
                <w:noProof/>
                <w:webHidden/>
              </w:rPr>
              <w:fldChar w:fldCharType="separate"/>
            </w:r>
            <w:r w:rsidR="00F96EC8">
              <w:rPr>
                <w:noProof/>
                <w:webHidden/>
              </w:rPr>
              <w:t>38</w:t>
            </w:r>
            <w:r w:rsidRPr="00D41921">
              <w:rPr>
                <w:noProof/>
                <w:webHidden/>
              </w:rPr>
              <w:fldChar w:fldCharType="end"/>
            </w:r>
          </w:hyperlink>
        </w:p>
        <w:p w14:paraId="4FB5CCD7" w14:textId="7749D6BC" w:rsidR="00B630DB" w:rsidRPr="00D41921" w:rsidRDefault="00B630DB">
          <w:pPr>
            <w:pStyle w:val="21"/>
            <w:rPr>
              <w:rFonts w:asciiTheme="minorHAnsi" w:eastAsiaTheme="minorEastAsia" w:hAnsiTheme="minorHAnsi" w:cstheme="minorBidi"/>
              <w:noProof/>
              <w:sz w:val="22"/>
              <w:szCs w:val="22"/>
            </w:rPr>
          </w:pPr>
          <w:hyperlink w:anchor="_Toc205385714" w:history="1">
            <w:r w:rsidRPr="00D41921">
              <w:rPr>
                <w:rStyle w:val="afb"/>
                <w:b/>
                <w:noProof/>
                <w:color w:val="auto"/>
              </w:rPr>
              <w:t>6.2. Бухгалтерская (финансовая) отчетность</w:t>
            </w:r>
            <w:r w:rsidRPr="00D41921">
              <w:rPr>
                <w:noProof/>
                <w:webHidden/>
              </w:rPr>
              <w:tab/>
            </w:r>
            <w:r w:rsidRPr="00D41921">
              <w:rPr>
                <w:noProof/>
                <w:webHidden/>
              </w:rPr>
              <w:fldChar w:fldCharType="begin"/>
            </w:r>
            <w:r w:rsidRPr="00D41921">
              <w:rPr>
                <w:noProof/>
                <w:webHidden/>
              </w:rPr>
              <w:instrText xml:space="preserve"> PAGEREF _Toc205385714 \h </w:instrText>
            </w:r>
            <w:r w:rsidRPr="00D41921">
              <w:rPr>
                <w:noProof/>
                <w:webHidden/>
              </w:rPr>
            </w:r>
            <w:r w:rsidRPr="00D41921">
              <w:rPr>
                <w:noProof/>
                <w:webHidden/>
              </w:rPr>
              <w:fldChar w:fldCharType="separate"/>
            </w:r>
            <w:r w:rsidR="00F96EC8">
              <w:rPr>
                <w:noProof/>
                <w:webHidden/>
              </w:rPr>
              <w:t>38</w:t>
            </w:r>
            <w:r w:rsidRPr="00D41921">
              <w:rPr>
                <w:noProof/>
                <w:webHidden/>
              </w:rPr>
              <w:fldChar w:fldCharType="end"/>
            </w:r>
          </w:hyperlink>
        </w:p>
        <w:p w14:paraId="0C80216F" w14:textId="482CA687" w:rsidR="00B630DB" w:rsidRPr="00D41921" w:rsidRDefault="00B630DB">
          <w:pPr>
            <w:pStyle w:val="11"/>
            <w:rPr>
              <w:rFonts w:asciiTheme="minorHAnsi" w:eastAsiaTheme="minorEastAsia" w:hAnsiTheme="minorHAnsi" w:cstheme="minorBidi"/>
              <w:noProof/>
              <w:sz w:val="22"/>
              <w:szCs w:val="22"/>
            </w:rPr>
          </w:pPr>
          <w:hyperlink w:anchor="_Toc205385715" w:history="1">
            <w:r w:rsidRPr="00D41921">
              <w:rPr>
                <w:rStyle w:val="afb"/>
                <w:b/>
                <w:noProof/>
                <w:color w:val="auto"/>
              </w:rPr>
              <w:t>Раздел 7. Сведения о ценных бумагах, в отношении которых составлен проспект ценных бумаг</w:t>
            </w:r>
            <w:r w:rsidRPr="00D41921">
              <w:rPr>
                <w:noProof/>
                <w:webHidden/>
              </w:rPr>
              <w:tab/>
            </w:r>
            <w:r w:rsidRPr="00D41921">
              <w:rPr>
                <w:noProof/>
                <w:webHidden/>
              </w:rPr>
              <w:fldChar w:fldCharType="begin"/>
            </w:r>
            <w:r w:rsidRPr="00D41921">
              <w:rPr>
                <w:noProof/>
                <w:webHidden/>
              </w:rPr>
              <w:instrText xml:space="preserve"> PAGEREF _Toc205385715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2A8F642F" w14:textId="4A0B6E69" w:rsidR="00B630DB" w:rsidRPr="00D41921" w:rsidRDefault="00B630DB">
          <w:pPr>
            <w:pStyle w:val="21"/>
            <w:rPr>
              <w:rFonts w:asciiTheme="minorHAnsi" w:eastAsiaTheme="minorEastAsia" w:hAnsiTheme="minorHAnsi" w:cstheme="minorBidi"/>
              <w:noProof/>
              <w:sz w:val="22"/>
              <w:szCs w:val="22"/>
            </w:rPr>
          </w:pPr>
          <w:hyperlink w:anchor="_Toc205385716" w:history="1">
            <w:r w:rsidRPr="00D41921">
              <w:rPr>
                <w:rStyle w:val="afb"/>
                <w:b/>
                <w:noProof/>
                <w:color w:val="auto"/>
              </w:rPr>
              <w:t>7.1. Вид, категория (тип), иные идентификационные признаки ценных бумаг</w:t>
            </w:r>
            <w:r w:rsidRPr="00D41921">
              <w:rPr>
                <w:noProof/>
                <w:webHidden/>
              </w:rPr>
              <w:tab/>
            </w:r>
            <w:r w:rsidRPr="00D41921">
              <w:rPr>
                <w:noProof/>
                <w:webHidden/>
              </w:rPr>
              <w:fldChar w:fldCharType="begin"/>
            </w:r>
            <w:r w:rsidRPr="00D41921">
              <w:rPr>
                <w:noProof/>
                <w:webHidden/>
              </w:rPr>
              <w:instrText xml:space="preserve"> PAGEREF _Toc205385716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5A033624" w14:textId="7D9B2127" w:rsidR="00B630DB" w:rsidRPr="00D41921" w:rsidRDefault="00B630DB">
          <w:pPr>
            <w:pStyle w:val="21"/>
            <w:rPr>
              <w:rFonts w:asciiTheme="minorHAnsi" w:eastAsiaTheme="minorEastAsia" w:hAnsiTheme="minorHAnsi" w:cstheme="minorBidi"/>
              <w:noProof/>
              <w:sz w:val="22"/>
              <w:szCs w:val="22"/>
            </w:rPr>
          </w:pPr>
          <w:hyperlink w:anchor="_Toc205385717" w:history="1">
            <w:r w:rsidRPr="00D41921">
              <w:rPr>
                <w:rStyle w:val="afb"/>
                <w:b/>
                <w:noProof/>
                <w:color w:val="auto"/>
              </w:rPr>
              <w:t>7.2. Указание на способ учета прав</w:t>
            </w:r>
            <w:r w:rsidRPr="00D41921">
              <w:rPr>
                <w:noProof/>
                <w:webHidden/>
              </w:rPr>
              <w:tab/>
            </w:r>
            <w:r w:rsidRPr="00D41921">
              <w:rPr>
                <w:noProof/>
                <w:webHidden/>
              </w:rPr>
              <w:fldChar w:fldCharType="begin"/>
            </w:r>
            <w:r w:rsidRPr="00D41921">
              <w:rPr>
                <w:noProof/>
                <w:webHidden/>
              </w:rPr>
              <w:instrText xml:space="preserve"> PAGEREF _Toc205385717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4840DF77" w14:textId="5F8F1763" w:rsidR="00B630DB" w:rsidRPr="00D41921" w:rsidRDefault="00B630DB">
          <w:pPr>
            <w:pStyle w:val="21"/>
            <w:rPr>
              <w:rFonts w:asciiTheme="minorHAnsi" w:eastAsiaTheme="minorEastAsia" w:hAnsiTheme="minorHAnsi" w:cstheme="minorBidi"/>
              <w:noProof/>
              <w:sz w:val="22"/>
              <w:szCs w:val="22"/>
            </w:rPr>
          </w:pPr>
          <w:hyperlink w:anchor="_Toc205385718" w:history="1">
            <w:r w:rsidRPr="00D41921">
              <w:rPr>
                <w:rStyle w:val="afb"/>
                <w:b/>
                <w:noProof/>
                <w:color w:val="auto"/>
              </w:rPr>
              <w:t>7.3. Номинальная стоимость каждой ценной бумаги выпуска</w:t>
            </w:r>
            <w:r w:rsidRPr="00D41921">
              <w:rPr>
                <w:noProof/>
                <w:webHidden/>
              </w:rPr>
              <w:tab/>
            </w:r>
            <w:r w:rsidRPr="00D41921">
              <w:rPr>
                <w:noProof/>
                <w:webHidden/>
              </w:rPr>
              <w:fldChar w:fldCharType="begin"/>
            </w:r>
            <w:r w:rsidRPr="00D41921">
              <w:rPr>
                <w:noProof/>
                <w:webHidden/>
              </w:rPr>
              <w:instrText xml:space="preserve"> PAGEREF _Toc205385718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7BC9B0A4" w14:textId="13886DB1" w:rsidR="00B630DB" w:rsidRPr="00D41921" w:rsidRDefault="00B630DB">
          <w:pPr>
            <w:pStyle w:val="21"/>
            <w:rPr>
              <w:rFonts w:asciiTheme="minorHAnsi" w:eastAsiaTheme="minorEastAsia" w:hAnsiTheme="minorHAnsi" w:cstheme="minorBidi"/>
              <w:noProof/>
              <w:sz w:val="22"/>
              <w:szCs w:val="22"/>
            </w:rPr>
          </w:pPr>
          <w:hyperlink w:anchor="_Toc205385719" w:history="1">
            <w:r w:rsidRPr="00D41921">
              <w:rPr>
                <w:rStyle w:val="afb"/>
                <w:b/>
                <w:noProof/>
                <w:color w:val="auto"/>
              </w:rPr>
              <w:t>7.4. Права владельца каждой ценной бумаги выпуска</w:t>
            </w:r>
            <w:r w:rsidRPr="00D41921">
              <w:rPr>
                <w:noProof/>
                <w:webHidden/>
              </w:rPr>
              <w:tab/>
            </w:r>
            <w:r w:rsidRPr="00D41921">
              <w:rPr>
                <w:noProof/>
                <w:webHidden/>
              </w:rPr>
              <w:fldChar w:fldCharType="begin"/>
            </w:r>
            <w:r w:rsidRPr="00D41921">
              <w:rPr>
                <w:noProof/>
                <w:webHidden/>
              </w:rPr>
              <w:instrText xml:space="preserve"> PAGEREF _Toc205385719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038A90AC" w14:textId="1CD9D476" w:rsidR="00B630DB" w:rsidRPr="00D41921" w:rsidRDefault="00B630DB" w:rsidP="009676B3">
          <w:pPr>
            <w:pStyle w:val="3"/>
            <w:rPr>
              <w:rFonts w:asciiTheme="minorHAnsi" w:eastAsiaTheme="minorEastAsia" w:hAnsiTheme="minorHAnsi" w:cstheme="minorBidi"/>
              <w:noProof/>
              <w:sz w:val="22"/>
              <w:szCs w:val="22"/>
            </w:rPr>
          </w:pPr>
          <w:hyperlink w:anchor="_Toc205385720" w:history="1">
            <w:r w:rsidRPr="00D41921">
              <w:rPr>
                <w:rStyle w:val="afb"/>
                <w:b/>
                <w:noProof/>
                <w:color w:val="auto"/>
              </w:rPr>
              <w:t>7.4.1. Права владельца обыкновенных акций</w:t>
            </w:r>
            <w:r w:rsidRPr="00D41921">
              <w:rPr>
                <w:noProof/>
                <w:webHidden/>
              </w:rPr>
              <w:tab/>
            </w:r>
            <w:r w:rsidRPr="00D41921">
              <w:rPr>
                <w:noProof/>
                <w:webHidden/>
              </w:rPr>
              <w:fldChar w:fldCharType="begin"/>
            </w:r>
            <w:r w:rsidRPr="00D41921">
              <w:rPr>
                <w:noProof/>
                <w:webHidden/>
              </w:rPr>
              <w:instrText xml:space="preserve"> PAGEREF _Toc205385720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75DCCB28" w14:textId="78F75A29" w:rsidR="00B630DB" w:rsidRPr="00D41921" w:rsidRDefault="00B630DB" w:rsidP="009676B3">
          <w:pPr>
            <w:pStyle w:val="3"/>
            <w:rPr>
              <w:rFonts w:asciiTheme="minorHAnsi" w:eastAsiaTheme="minorEastAsia" w:hAnsiTheme="minorHAnsi" w:cstheme="minorBidi"/>
              <w:noProof/>
              <w:sz w:val="22"/>
              <w:szCs w:val="22"/>
            </w:rPr>
          </w:pPr>
          <w:hyperlink w:anchor="_Toc205385721" w:history="1">
            <w:r w:rsidRPr="00D41921">
              <w:rPr>
                <w:rStyle w:val="afb"/>
                <w:b/>
                <w:noProof/>
                <w:color w:val="auto"/>
              </w:rPr>
              <w:t>7.4.2. Права владельца привилегированных акций</w:t>
            </w:r>
            <w:r w:rsidRPr="00D41921">
              <w:rPr>
                <w:noProof/>
                <w:webHidden/>
              </w:rPr>
              <w:tab/>
            </w:r>
            <w:r w:rsidRPr="00D41921">
              <w:rPr>
                <w:noProof/>
                <w:webHidden/>
              </w:rPr>
              <w:fldChar w:fldCharType="begin"/>
            </w:r>
            <w:r w:rsidRPr="00D41921">
              <w:rPr>
                <w:noProof/>
                <w:webHidden/>
              </w:rPr>
              <w:instrText xml:space="preserve"> PAGEREF _Toc205385721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326AB1F9" w14:textId="0B3449D2" w:rsidR="00B630DB" w:rsidRPr="00D41921" w:rsidRDefault="00B630DB" w:rsidP="009676B3">
          <w:pPr>
            <w:pStyle w:val="3"/>
            <w:rPr>
              <w:rFonts w:asciiTheme="minorHAnsi" w:eastAsiaTheme="minorEastAsia" w:hAnsiTheme="minorHAnsi" w:cstheme="minorBidi"/>
              <w:noProof/>
              <w:sz w:val="22"/>
              <w:szCs w:val="22"/>
            </w:rPr>
          </w:pPr>
          <w:hyperlink w:anchor="_Toc205385722" w:history="1">
            <w:r w:rsidRPr="00D41921">
              <w:rPr>
                <w:rStyle w:val="afb"/>
                <w:b/>
                <w:noProof/>
                <w:color w:val="auto"/>
              </w:rPr>
              <w:t>7.4.3. Права владельца облигаций</w:t>
            </w:r>
            <w:r w:rsidRPr="00D41921">
              <w:rPr>
                <w:noProof/>
                <w:webHidden/>
              </w:rPr>
              <w:tab/>
            </w:r>
            <w:r w:rsidRPr="00D41921">
              <w:rPr>
                <w:noProof/>
                <w:webHidden/>
              </w:rPr>
              <w:fldChar w:fldCharType="begin"/>
            </w:r>
            <w:r w:rsidRPr="00D41921">
              <w:rPr>
                <w:noProof/>
                <w:webHidden/>
              </w:rPr>
              <w:instrText xml:space="preserve"> PAGEREF _Toc205385722 \h </w:instrText>
            </w:r>
            <w:r w:rsidRPr="00D41921">
              <w:rPr>
                <w:noProof/>
                <w:webHidden/>
              </w:rPr>
            </w:r>
            <w:r w:rsidRPr="00D41921">
              <w:rPr>
                <w:noProof/>
                <w:webHidden/>
              </w:rPr>
              <w:fldChar w:fldCharType="separate"/>
            </w:r>
            <w:r w:rsidR="00F96EC8">
              <w:rPr>
                <w:noProof/>
                <w:webHidden/>
              </w:rPr>
              <w:t>39</w:t>
            </w:r>
            <w:r w:rsidRPr="00D41921">
              <w:rPr>
                <w:noProof/>
                <w:webHidden/>
              </w:rPr>
              <w:fldChar w:fldCharType="end"/>
            </w:r>
          </w:hyperlink>
        </w:p>
        <w:p w14:paraId="423A5B6C" w14:textId="430524BB" w:rsidR="00B630DB" w:rsidRPr="00D41921" w:rsidRDefault="00B630DB" w:rsidP="009676B3">
          <w:pPr>
            <w:pStyle w:val="3"/>
            <w:rPr>
              <w:rFonts w:asciiTheme="minorHAnsi" w:eastAsiaTheme="minorEastAsia" w:hAnsiTheme="minorHAnsi" w:cstheme="minorBidi"/>
              <w:noProof/>
              <w:sz w:val="22"/>
              <w:szCs w:val="22"/>
            </w:rPr>
          </w:pPr>
          <w:hyperlink w:anchor="_Toc205385723" w:history="1">
            <w:r w:rsidRPr="00D41921">
              <w:rPr>
                <w:rStyle w:val="afb"/>
                <w:b/>
                <w:noProof/>
                <w:color w:val="auto"/>
              </w:rPr>
              <w:t>7.4.4. Права владельца опционов Эмитента</w:t>
            </w:r>
            <w:r w:rsidRPr="00D41921">
              <w:rPr>
                <w:noProof/>
                <w:webHidden/>
              </w:rPr>
              <w:tab/>
            </w:r>
            <w:r w:rsidRPr="00D41921">
              <w:rPr>
                <w:noProof/>
                <w:webHidden/>
              </w:rPr>
              <w:fldChar w:fldCharType="begin"/>
            </w:r>
            <w:r w:rsidRPr="00D41921">
              <w:rPr>
                <w:noProof/>
                <w:webHidden/>
              </w:rPr>
              <w:instrText xml:space="preserve"> PAGEREF _Toc205385723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53D22064" w14:textId="3C320FF0" w:rsidR="00B630DB" w:rsidRPr="00D41921" w:rsidRDefault="00B630DB" w:rsidP="009676B3">
          <w:pPr>
            <w:pStyle w:val="3"/>
            <w:rPr>
              <w:rFonts w:asciiTheme="minorHAnsi" w:eastAsiaTheme="minorEastAsia" w:hAnsiTheme="minorHAnsi" w:cstheme="minorBidi"/>
              <w:noProof/>
              <w:sz w:val="22"/>
              <w:szCs w:val="22"/>
            </w:rPr>
          </w:pPr>
          <w:hyperlink w:anchor="_Toc205385724" w:history="1">
            <w:r w:rsidRPr="00D41921">
              <w:rPr>
                <w:rStyle w:val="afb"/>
                <w:b/>
                <w:noProof/>
                <w:color w:val="auto"/>
              </w:rPr>
              <w:t>7.4.5. Права владельца российских депозитарных расписок</w:t>
            </w:r>
            <w:r w:rsidRPr="00D41921">
              <w:rPr>
                <w:noProof/>
                <w:webHidden/>
              </w:rPr>
              <w:tab/>
            </w:r>
            <w:r w:rsidRPr="00D41921">
              <w:rPr>
                <w:noProof/>
                <w:webHidden/>
              </w:rPr>
              <w:fldChar w:fldCharType="begin"/>
            </w:r>
            <w:r w:rsidRPr="00D41921">
              <w:rPr>
                <w:noProof/>
                <w:webHidden/>
              </w:rPr>
              <w:instrText xml:space="preserve"> PAGEREF _Toc205385724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3F317438" w14:textId="2FFC3D5D" w:rsidR="00B630DB" w:rsidRPr="00D41921" w:rsidRDefault="00B630DB" w:rsidP="009676B3">
          <w:pPr>
            <w:pStyle w:val="3"/>
            <w:rPr>
              <w:rFonts w:asciiTheme="minorHAnsi" w:eastAsiaTheme="minorEastAsia" w:hAnsiTheme="minorHAnsi" w:cstheme="minorBidi"/>
              <w:noProof/>
              <w:sz w:val="22"/>
              <w:szCs w:val="22"/>
            </w:rPr>
          </w:pPr>
          <w:hyperlink w:anchor="_Toc205385725" w:history="1">
            <w:r w:rsidRPr="00D41921">
              <w:rPr>
                <w:rStyle w:val="afb"/>
                <w:b/>
                <w:noProof/>
                <w:color w:val="auto"/>
              </w:rPr>
              <w:t>7.4.6. Дополнительные сведения о правах владельца конвертируемых ценных бумаг</w:t>
            </w:r>
            <w:r w:rsidRPr="00D41921">
              <w:rPr>
                <w:noProof/>
                <w:webHidden/>
              </w:rPr>
              <w:tab/>
            </w:r>
            <w:r w:rsidRPr="00D41921">
              <w:rPr>
                <w:noProof/>
                <w:webHidden/>
              </w:rPr>
              <w:fldChar w:fldCharType="begin"/>
            </w:r>
            <w:r w:rsidRPr="00D41921">
              <w:rPr>
                <w:noProof/>
                <w:webHidden/>
              </w:rPr>
              <w:instrText xml:space="preserve"> PAGEREF _Toc205385725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674464A7" w14:textId="2EA12B83" w:rsidR="00B630DB" w:rsidRPr="00D41921" w:rsidRDefault="00B630DB" w:rsidP="009676B3">
          <w:pPr>
            <w:pStyle w:val="3"/>
            <w:rPr>
              <w:rFonts w:asciiTheme="minorHAnsi" w:eastAsiaTheme="minorEastAsia" w:hAnsiTheme="minorHAnsi" w:cstheme="minorBidi"/>
              <w:noProof/>
              <w:sz w:val="22"/>
              <w:szCs w:val="22"/>
            </w:rPr>
          </w:pPr>
          <w:hyperlink w:anchor="_Toc205385726" w:history="1">
            <w:r w:rsidRPr="00D41921">
              <w:rPr>
                <w:rStyle w:val="afb"/>
                <w:b/>
                <w:noProof/>
                <w:color w:val="auto"/>
              </w:rPr>
              <w:t>7.4.7. Дополнительные сведения о правах владельцев ценных бумаг, предназначенных для квалифицированных инвесторов</w:t>
            </w:r>
            <w:r w:rsidRPr="00D41921">
              <w:rPr>
                <w:noProof/>
                <w:webHidden/>
              </w:rPr>
              <w:tab/>
            </w:r>
            <w:r w:rsidRPr="00D41921">
              <w:rPr>
                <w:noProof/>
                <w:webHidden/>
              </w:rPr>
              <w:fldChar w:fldCharType="begin"/>
            </w:r>
            <w:r w:rsidRPr="00D41921">
              <w:rPr>
                <w:noProof/>
                <w:webHidden/>
              </w:rPr>
              <w:instrText xml:space="preserve"> PAGEREF _Toc205385726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45D6527A" w14:textId="654AF8DC" w:rsidR="00B630DB" w:rsidRPr="00D41921" w:rsidRDefault="00B630DB">
          <w:pPr>
            <w:pStyle w:val="21"/>
            <w:rPr>
              <w:rFonts w:asciiTheme="minorHAnsi" w:eastAsiaTheme="minorEastAsia" w:hAnsiTheme="minorHAnsi" w:cstheme="minorBidi"/>
              <w:noProof/>
              <w:sz w:val="22"/>
              <w:szCs w:val="22"/>
            </w:rPr>
          </w:pPr>
          <w:hyperlink w:anchor="_Toc205385727" w:history="1">
            <w:r w:rsidRPr="00D41921">
              <w:rPr>
                <w:rStyle w:val="afb"/>
                <w:b/>
                <w:noProof/>
                <w:color w:val="auto"/>
              </w:rPr>
              <w:t>7.5. Порядок и условия погашения и выплаты доходов по облигациям</w:t>
            </w:r>
            <w:r w:rsidRPr="00D41921">
              <w:rPr>
                <w:noProof/>
                <w:webHidden/>
              </w:rPr>
              <w:tab/>
            </w:r>
            <w:r w:rsidRPr="00D41921">
              <w:rPr>
                <w:noProof/>
                <w:webHidden/>
              </w:rPr>
              <w:fldChar w:fldCharType="begin"/>
            </w:r>
            <w:r w:rsidRPr="00D41921">
              <w:rPr>
                <w:noProof/>
                <w:webHidden/>
              </w:rPr>
              <w:instrText xml:space="preserve"> PAGEREF _Toc205385727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4A26FD2B" w14:textId="6D86E663" w:rsidR="00B630DB" w:rsidRPr="00D41921" w:rsidRDefault="00B630DB" w:rsidP="009676B3">
          <w:pPr>
            <w:pStyle w:val="3"/>
            <w:rPr>
              <w:rFonts w:asciiTheme="minorHAnsi" w:eastAsiaTheme="minorEastAsia" w:hAnsiTheme="minorHAnsi" w:cstheme="minorBidi"/>
              <w:noProof/>
              <w:sz w:val="22"/>
              <w:szCs w:val="22"/>
            </w:rPr>
          </w:pPr>
          <w:hyperlink w:anchor="_Toc205385728" w:history="1">
            <w:r w:rsidRPr="00D41921">
              <w:rPr>
                <w:rStyle w:val="afb"/>
                <w:b/>
                <w:noProof/>
                <w:color w:val="auto"/>
              </w:rPr>
              <w:t>7.5.1. Форма погашения облигаций</w:t>
            </w:r>
            <w:r w:rsidRPr="00D41921">
              <w:rPr>
                <w:noProof/>
                <w:webHidden/>
              </w:rPr>
              <w:tab/>
            </w:r>
            <w:r w:rsidRPr="00D41921">
              <w:rPr>
                <w:noProof/>
                <w:webHidden/>
              </w:rPr>
              <w:fldChar w:fldCharType="begin"/>
            </w:r>
            <w:r w:rsidRPr="00D41921">
              <w:rPr>
                <w:noProof/>
                <w:webHidden/>
              </w:rPr>
              <w:instrText xml:space="preserve"> PAGEREF _Toc205385728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54CB3535" w14:textId="628C066E" w:rsidR="00B630DB" w:rsidRPr="00D41921" w:rsidRDefault="00B630DB" w:rsidP="009676B3">
          <w:pPr>
            <w:pStyle w:val="3"/>
            <w:rPr>
              <w:rFonts w:asciiTheme="minorHAnsi" w:eastAsiaTheme="minorEastAsia" w:hAnsiTheme="minorHAnsi" w:cstheme="minorBidi"/>
              <w:noProof/>
              <w:sz w:val="22"/>
              <w:szCs w:val="22"/>
            </w:rPr>
          </w:pPr>
          <w:hyperlink w:anchor="_Toc205385729" w:history="1">
            <w:r w:rsidRPr="00D41921">
              <w:rPr>
                <w:rStyle w:val="afb"/>
                <w:b/>
                <w:noProof/>
                <w:color w:val="auto"/>
              </w:rPr>
              <w:t>7.5.2. Срок погашения облигаций</w:t>
            </w:r>
            <w:r w:rsidRPr="00D41921">
              <w:rPr>
                <w:noProof/>
                <w:webHidden/>
              </w:rPr>
              <w:tab/>
            </w:r>
            <w:r w:rsidRPr="00D41921">
              <w:rPr>
                <w:noProof/>
                <w:webHidden/>
              </w:rPr>
              <w:fldChar w:fldCharType="begin"/>
            </w:r>
            <w:r w:rsidRPr="00D41921">
              <w:rPr>
                <w:noProof/>
                <w:webHidden/>
              </w:rPr>
              <w:instrText xml:space="preserve"> PAGEREF _Toc205385729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12C52340" w14:textId="00837593" w:rsidR="00B630DB" w:rsidRPr="00D41921" w:rsidRDefault="00B630DB" w:rsidP="009676B3">
          <w:pPr>
            <w:pStyle w:val="3"/>
            <w:rPr>
              <w:rFonts w:asciiTheme="minorHAnsi" w:eastAsiaTheme="minorEastAsia" w:hAnsiTheme="minorHAnsi" w:cstheme="minorBidi"/>
              <w:noProof/>
              <w:sz w:val="22"/>
              <w:szCs w:val="22"/>
            </w:rPr>
          </w:pPr>
          <w:hyperlink w:anchor="_Toc205385730" w:history="1">
            <w:r w:rsidRPr="00D41921">
              <w:rPr>
                <w:rStyle w:val="afb"/>
                <w:b/>
                <w:noProof/>
                <w:color w:val="auto"/>
              </w:rPr>
              <w:t>7.5.3. Порядок и условия погашения облигаций</w:t>
            </w:r>
            <w:r w:rsidRPr="00D41921">
              <w:rPr>
                <w:noProof/>
                <w:webHidden/>
              </w:rPr>
              <w:tab/>
            </w:r>
            <w:r w:rsidRPr="00D41921">
              <w:rPr>
                <w:noProof/>
                <w:webHidden/>
              </w:rPr>
              <w:fldChar w:fldCharType="begin"/>
            </w:r>
            <w:r w:rsidRPr="00D41921">
              <w:rPr>
                <w:noProof/>
                <w:webHidden/>
              </w:rPr>
              <w:instrText xml:space="preserve"> PAGEREF _Toc205385730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2FE5FE6E" w14:textId="1E1F36A2" w:rsidR="00B630DB" w:rsidRPr="00D41921" w:rsidRDefault="00B630DB" w:rsidP="009676B3">
          <w:pPr>
            <w:pStyle w:val="3"/>
            <w:rPr>
              <w:rFonts w:asciiTheme="minorHAnsi" w:eastAsiaTheme="minorEastAsia" w:hAnsiTheme="minorHAnsi" w:cstheme="minorBidi"/>
              <w:noProof/>
              <w:sz w:val="22"/>
              <w:szCs w:val="22"/>
            </w:rPr>
          </w:pPr>
          <w:hyperlink w:anchor="_Toc205385731" w:history="1">
            <w:r w:rsidRPr="00D41921">
              <w:rPr>
                <w:rStyle w:val="afb"/>
                <w:b/>
                <w:noProof/>
                <w:color w:val="auto"/>
              </w:rPr>
              <w:t>7.5.4. Порядок определения дохода, выплачиваемого по каждой облигации</w:t>
            </w:r>
            <w:r w:rsidRPr="00D41921">
              <w:rPr>
                <w:noProof/>
                <w:webHidden/>
              </w:rPr>
              <w:tab/>
            </w:r>
            <w:r w:rsidRPr="00D41921">
              <w:rPr>
                <w:noProof/>
                <w:webHidden/>
              </w:rPr>
              <w:fldChar w:fldCharType="begin"/>
            </w:r>
            <w:r w:rsidRPr="00D41921">
              <w:rPr>
                <w:noProof/>
                <w:webHidden/>
              </w:rPr>
              <w:instrText xml:space="preserve"> PAGEREF _Toc205385731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255E93EF" w14:textId="444C779C" w:rsidR="00B630DB" w:rsidRPr="00D41921" w:rsidRDefault="00B630DB" w:rsidP="009676B3">
          <w:pPr>
            <w:pStyle w:val="3"/>
            <w:rPr>
              <w:rFonts w:asciiTheme="minorHAnsi" w:eastAsiaTheme="minorEastAsia" w:hAnsiTheme="minorHAnsi" w:cstheme="minorBidi"/>
              <w:noProof/>
              <w:sz w:val="22"/>
              <w:szCs w:val="22"/>
            </w:rPr>
          </w:pPr>
          <w:hyperlink w:anchor="_Toc205385732" w:history="1">
            <w:r w:rsidRPr="00D41921">
              <w:rPr>
                <w:rStyle w:val="afb"/>
                <w:b/>
                <w:noProof/>
                <w:color w:val="auto"/>
              </w:rPr>
              <w:t>7.5.5. Порядок и срок выплаты дохода по облигациям</w:t>
            </w:r>
            <w:r w:rsidRPr="00D41921">
              <w:rPr>
                <w:noProof/>
                <w:webHidden/>
              </w:rPr>
              <w:tab/>
            </w:r>
            <w:r w:rsidRPr="00D41921">
              <w:rPr>
                <w:noProof/>
                <w:webHidden/>
              </w:rPr>
              <w:fldChar w:fldCharType="begin"/>
            </w:r>
            <w:r w:rsidRPr="00D41921">
              <w:rPr>
                <w:noProof/>
                <w:webHidden/>
              </w:rPr>
              <w:instrText xml:space="preserve"> PAGEREF _Toc205385732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385E06B9" w14:textId="1315547D" w:rsidR="00B630DB" w:rsidRPr="00D41921" w:rsidRDefault="00B630DB" w:rsidP="009676B3">
          <w:pPr>
            <w:pStyle w:val="3"/>
            <w:rPr>
              <w:rFonts w:asciiTheme="minorHAnsi" w:eastAsiaTheme="minorEastAsia" w:hAnsiTheme="minorHAnsi" w:cstheme="minorBidi"/>
              <w:noProof/>
              <w:sz w:val="22"/>
              <w:szCs w:val="22"/>
            </w:rPr>
          </w:pPr>
          <w:hyperlink w:anchor="_Toc205385733" w:history="1">
            <w:r w:rsidRPr="00D41921">
              <w:rPr>
                <w:rStyle w:val="afb"/>
                <w:b/>
                <w:noProof/>
                <w:color w:val="auto"/>
              </w:rPr>
              <w:t>7.5.6. Порядок и условия досрочного погашения облигаций</w:t>
            </w:r>
            <w:r w:rsidRPr="00D41921">
              <w:rPr>
                <w:noProof/>
                <w:webHidden/>
              </w:rPr>
              <w:tab/>
            </w:r>
            <w:r w:rsidRPr="00D41921">
              <w:rPr>
                <w:noProof/>
                <w:webHidden/>
              </w:rPr>
              <w:fldChar w:fldCharType="begin"/>
            </w:r>
            <w:r w:rsidRPr="00D41921">
              <w:rPr>
                <w:noProof/>
                <w:webHidden/>
              </w:rPr>
              <w:instrText xml:space="preserve"> PAGEREF _Toc205385733 \h </w:instrText>
            </w:r>
            <w:r w:rsidRPr="00D41921">
              <w:rPr>
                <w:noProof/>
                <w:webHidden/>
              </w:rPr>
            </w:r>
            <w:r w:rsidRPr="00D41921">
              <w:rPr>
                <w:noProof/>
                <w:webHidden/>
              </w:rPr>
              <w:fldChar w:fldCharType="separate"/>
            </w:r>
            <w:r w:rsidR="00F96EC8">
              <w:rPr>
                <w:noProof/>
                <w:webHidden/>
              </w:rPr>
              <w:t>40</w:t>
            </w:r>
            <w:r w:rsidRPr="00D41921">
              <w:rPr>
                <w:noProof/>
                <w:webHidden/>
              </w:rPr>
              <w:fldChar w:fldCharType="end"/>
            </w:r>
          </w:hyperlink>
        </w:p>
        <w:p w14:paraId="0A34CB51" w14:textId="065DF2D2" w:rsidR="00B630DB" w:rsidRPr="00D41921" w:rsidRDefault="00B630DB" w:rsidP="009676B3">
          <w:pPr>
            <w:pStyle w:val="3"/>
            <w:rPr>
              <w:rFonts w:asciiTheme="minorHAnsi" w:eastAsiaTheme="minorEastAsia" w:hAnsiTheme="minorHAnsi" w:cstheme="minorBidi"/>
              <w:noProof/>
              <w:sz w:val="22"/>
              <w:szCs w:val="22"/>
            </w:rPr>
          </w:pPr>
          <w:hyperlink w:anchor="_Toc205385734" w:history="1">
            <w:r w:rsidRPr="00D41921">
              <w:rPr>
                <w:rStyle w:val="afb"/>
                <w:b/>
                <w:noProof/>
                <w:color w:val="auto"/>
              </w:rPr>
              <w:t>7.5.7. Сведения о платежных агентах по облигациям</w:t>
            </w:r>
            <w:r w:rsidRPr="00D41921">
              <w:rPr>
                <w:noProof/>
                <w:webHidden/>
              </w:rPr>
              <w:tab/>
            </w:r>
            <w:r w:rsidRPr="00D41921">
              <w:rPr>
                <w:noProof/>
                <w:webHidden/>
              </w:rPr>
              <w:fldChar w:fldCharType="begin"/>
            </w:r>
            <w:r w:rsidRPr="00D41921">
              <w:rPr>
                <w:noProof/>
                <w:webHidden/>
              </w:rPr>
              <w:instrText xml:space="preserve"> PAGEREF _Toc205385734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26688951" w14:textId="2299303B" w:rsidR="00B630DB" w:rsidRPr="00D41921" w:rsidRDefault="00B630DB" w:rsidP="009676B3">
          <w:pPr>
            <w:pStyle w:val="3"/>
            <w:rPr>
              <w:rFonts w:asciiTheme="minorHAnsi" w:eastAsiaTheme="minorEastAsia" w:hAnsiTheme="minorHAnsi" w:cstheme="minorBidi"/>
              <w:noProof/>
              <w:sz w:val="22"/>
              <w:szCs w:val="22"/>
            </w:rPr>
          </w:pPr>
          <w:hyperlink w:anchor="_Toc205385735" w:history="1">
            <w:r w:rsidRPr="00D41921">
              <w:rPr>
                <w:rStyle w:val="afb"/>
                <w:b/>
                <w:noProof/>
                <w:color w:val="auto"/>
              </w:rPr>
              <w:t>7.5.8. Прекращение обязательств кредитной организации - Эмитента по выплате суммы основного долга и невыплаченного процента (купона) по облигациям, а также по финансовым санкциям за неисполнение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_Toc205385735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1368A652" w14:textId="5725AA03" w:rsidR="00B630DB" w:rsidRPr="00D41921" w:rsidRDefault="00B630DB">
          <w:pPr>
            <w:pStyle w:val="21"/>
            <w:rPr>
              <w:rFonts w:asciiTheme="minorHAnsi" w:eastAsiaTheme="minorEastAsia" w:hAnsiTheme="minorHAnsi" w:cstheme="minorBidi"/>
              <w:noProof/>
              <w:sz w:val="22"/>
              <w:szCs w:val="22"/>
            </w:rPr>
          </w:pPr>
          <w:hyperlink w:anchor="_Toc205385736" w:history="1">
            <w:r w:rsidRPr="00D41921">
              <w:rPr>
                <w:rStyle w:val="afb"/>
                <w:b/>
                <w:noProof/>
                <w:color w:val="auto"/>
              </w:rPr>
              <w:t>7.6. Сведения о приобретении облигаций</w:t>
            </w:r>
            <w:r w:rsidRPr="00D41921">
              <w:rPr>
                <w:noProof/>
                <w:webHidden/>
              </w:rPr>
              <w:tab/>
            </w:r>
            <w:r w:rsidRPr="00D41921">
              <w:rPr>
                <w:noProof/>
                <w:webHidden/>
              </w:rPr>
              <w:fldChar w:fldCharType="begin"/>
            </w:r>
            <w:r w:rsidRPr="00D41921">
              <w:rPr>
                <w:noProof/>
                <w:webHidden/>
              </w:rPr>
              <w:instrText xml:space="preserve"> PAGEREF _Toc205385736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30C14C9D" w14:textId="757AC2A4" w:rsidR="00B630DB" w:rsidRPr="00D41921" w:rsidRDefault="00B630DB">
          <w:pPr>
            <w:pStyle w:val="21"/>
            <w:rPr>
              <w:rFonts w:asciiTheme="minorHAnsi" w:eastAsiaTheme="minorEastAsia" w:hAnsiTheme="minorHAnsi" w:cstheme="minorBidi"/>
              <w:noProof/>
              <w:sz w:val="22"/>
              <w:szCs w:val="22"/>
            </w:rPr>
          </w:pPr>
          <w:hyperlink w:anchor="_Toc205385737" w:history="1">
            <w:r w:rsidRPr="00D41921">
              <w:rPr>
                <w:rStyle w:val="afb"/>
                <w:b/>
                <w:noProof/>
                <w:color w:val="auto"/>
              </w:rPr>
              <w:t>7.7. Дополнительные сведения о зеленых облигациях, социальных облигациях, облигациях устойчивого развития, инфраструктурных облигациях, адаптационных облигациях, облигациях, связанных с целями устойчивого развития, облигациях климатического перехода</w:t>
            </w:r>
            <w:r w:rsidRPr="00D41921">
              <w:rPr>
                <w:noProof/>
                <w:webHidden/>
              </w:rPr>
              <w:tab/>
            </w:r>
            <w:r w:rsidRPr="00D41921">
              <w:rPr>
                <w:noProof/>
                <w:webHidden/>
              </w:rPr>
              <w:fldChar w:fldCharType="begin"/>
            </w:r>
            <w:r w:rsidRPr="00D41921">
              <w:rPr>
                <w:noProof/>
                <w:webHidden/>
              </w:rPr>
              <w:instrText xml:space="preserve"> PAGEREF _Toc205385737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02A4FF0D" w14:textId="788627F5" w:rsidR="00B630DB" w:rsidRPr="00D41921" w:rsidRDefault="00B630DB" w:rsidP="009676B3">
          <w:pPr>
            <w:pStyle w:val="3"/>
            <w:rPr>
              <w:rFonts w:asciiTheme="minorHAnsi" w:eastAsiaTheme="minorEastAsia" w:hAnsiTheme="minorHAnsi" w:cstheme="minorBidi"/>
              <w:noProof/>
              <w:sz w:val="22"/>
              <w:szCs w:val="22"/>
            </w:rPr>
          </w:pPr>
          <w:hyperlink w:anchor="_Toc205385738" w:history="1">
            <w:r w:rsidRPr="00D41921">
              <w:rPr>
                <w:rStyle w:val="afb"/>
                <w:b/>
                <w:bCs/>
                <w:noProof/>
                <w:color w:val="auto"/>
              </w:rPr>
              <w:t>7.7.1.  Эмитент не идентифицирует Программу облигаций с использованием слов «зеленые облигации».</w:t>
            </w:r>
            <w:r w:rsidRPr="00D41921">
              <w:rPr>
                <w:noProof/>
                <w:webHidden/>
              </w:rPr>
              <w:tab/>
            </w:r>
            <w:r w:rsidRPr="00D41921">
              <w:rPr>
                <w:noProof/>
                <w:webHidden/>
              </w:rPr>
              <w:fldChar w:fldCharType="begin"/>
            </w:r>
            <w:r w:rsidRPr="00D41921">
              <w:rPr>
                <w:noProof/>
                <w:webHidden/>
              </w:rPr>
              <w:instrText xml:space="preserve"> PAGEREF _Toc205385738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0ED94B4D" w14:textId="3689486A" w:rsidR="00B630DB" w:rsidRPr="00D41921" w:rsidRDefault="00B630DB" w:rsidP="009676B3">
          <w:pPr>
            <w:pStyle w:val="3"/>
            <w:rPr>
              <w:rFonts w:asciiTheme="minorHAnsi" w:eastAsiaTheme="minorEastAsia" w:hAnsiTheme="minorHAnsi" w:cstheme="minorBidi"/>
              <w:noProof/>
              <w:sz w:val="22"/>
              <w:szCs w:val="22"/>
            </w:rPr>
          </w:pPr>
          <w:hyperlink w:anchor="_Toc205385739" w:history="1">
            <w:r w:rsidRPr="00D41921">
              <w:rPr>
                <w:rStyle w:val="afb"/>
                <w:b/>
                <w:bCs/>
                <w:noProof/>
                <w:color w:val="auto"/>
              </w:rPr>
              <w:t>7.7.2. Эмитент не идентифицирует Программу облигаций с использованием слов «социальные облигации».</w:t>
            </w:r>
            <w:r w:rsidRPr="00D41921">
              <w:rPr>
                <w:noProof/>
                <w:webHidden/>
              </w:rPr>
              <w:tab/>
            </w:r>
            <w:r w:rsidRPr="00D41921">
              <w:rPr>
                <w:noProof/>
                <w:webHidden/>
              </w:rPr>
              <w:fldChar w:fldCharType="begin"/>
            </w:r>
            <w:r w:rsidRPr="00D41921">
              <w:rPr>
                <w:noProof/>
                <w:webHidden/>
              </w:rPr>
              <w:instrText xml:space="preserve"> PAGEREF _Toc205385739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412A7795" w14:textId="23DCD64E" w:rsidR="00B630DB" w:rsidRPr="00D41921" w:rsidRDefault="00B630DB" w:rsidP="009676B3">
          <w:pPr>
            <w:pStyle w:val="3"/>
            <w:rPr>
              <w:rFonts w:asciiTheme="minorHAnsi" w:eastAsiaTheme="minorEastAsia" w:hAnsiTheme="minorHAnsi" w:cstheme="minorBidi"/>
              <w:noProof/>
              <w:sz w:val="22"/>
              <w:szCs w:val="22"/>
            </w:rPr>
          </w:pPr>
          <w:hyperlink w:anchor="_Toc205385740" w:history="1">
            <w:r w:rsidRPr="00D41921">
              <w:rPr>
                <w:rStyle w:val="afb"/>
                <w:b/>
                <w:bCs/>
                <w:noProof/>
                <w:color w:val="auto"/>
              </w:rPr>
              <w:t>7.7.3.  Эмитент не идентифицирует Программу облигаций с использованием слов «облигации устойчивого развития»</w:t>
            </w:r>
            <w:r w:rsidRPr="00D41921">
              <w:rPr>
                <w:noProof/>
                <w:webHidden/>
              </w:rPr>
              <w:tab/>
            </w:r>
            <w:r w:rsidRPr="00D41921">
              <w:rPr>
                <w:noProof/>
                <w:webHidden/>
              </w:rPr>
              <w:fldChar w:fldCharType="begin"/>
            </w:r>
            <w:r w:rsidRPr="00D41921">
              <w:rPr>
                <w:noProof/>
                <w:webHidden/>
              </w:rPr>
              <w:instrText xml:space="preserve"> PAGEREF _Toc205385740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153A58DC" w14:textId="167320F7" w:rsidR="00B630DB" w:rsidRPr="00D41921" w:rsidRDefault="00B630DB" w:rsidP="009676B3">
          <w:pPr>
            <w:pStyle w:val="3"/>
            <w:rPr>
              <w:rFonts w:asciiTheme="minorHAnsi" w:eastAsiaTheme="minorEastAsia" w:hAnsiTheme="minorHAnsi" w:cstheme="minorBidi"/>
              <w:noProof/>
              <w:sz w:val="22"/>
              <w:szCs w:val="22"/>
            </w:rPr>
          </w:pPr>
          <w:hyperlink w:anchor="_Toc205385741" w:history="1">
            <w:r w:rsidRPr="00D41921">
              <w:rPr>
                <w:rStyle w:val="afb"/>
                <w:b/>
                <w:bCs/>
                <w:noProof/>
                <w:color w:val="auto"/>
              </w:rPr>
              <w:t>7.7.4. Эмитент не идентифицирует Программу облигаций с использованием слов «инфраструктурные облигации».</w:t>
            </w:r>
            <w:r w:rsidRPr="00D41921">
              <w:rPr>
                <w:noProof/>
                <w:webHidden/>
              </w:rPr>
              <w:tab/>
            </w:r>
            <w:r w:rsidRPr="00D41921">
              <w:rPr>
                <w:noProof/>
                <w:webHidden/>
              </w:rPr>
              <w:fldChar w:fldCharType="begin"/>
            </w:r>
            <w:r w:rsidRPr="00D41921">
              <w:rPr>
                <w:noProof/>
                <w:webHidden/>
              </w:rPr>
              <w:instrText xml:space="preserve"> PAGEREF _Toc205385741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7A6FBF91" w14:textId="01A2A412" w:rsidR="00B630DB" w:rsidRPr="00D41921" w:rsidRDefault="00B630DB" w:rsidP="009676B3">
          <w:pPr>
            <w:pStyle w:val="3"/>
            <w:rPr>
              <w:rFonts w:asciiTheme="minorHAnsi" w:eastAsiaTheme="minorEastAsia" w:hAnsiTheme="minorHAnsi" w:cstheme="minorBidi"/>
              <w:noProof/>
              <w:sz w:val="22"/>
              <w:szCs w:val="22"/>
            </w:rPr>
          </w:pPr>
          <w:hyperlink w:anchor="_Toc205385742" w:history="1">
            <w:r w:rsidRPr="00D41921">
              <w:rPr>
                <w:rStyle w:val="afb"/>
                <w:b/>
                <w:bCs/>
                <w:noProof/>
                <w:color w:val="auto"/>
              </w:rPr>
              <w:t>7.7.5. Эмитент не идентифицирует Программу облигаций с использованием слов «адаптационные облигации».</w:t>
            </w:r>
            <w:r w:rsidRPr="00D41921">
              <w:rPr>
                <w:noProof/>
                <w:webHidden/>
              </w:rPr>
              <w:tab/>
            </w:r>
            <w:r w:rsidRPr="00D41921">
              <w:rPr>
                <w:noProof/>
                <w:webHidden/>
              </w:rPr>
              <w:fldChar w:fldCharType="begin"/>
            </w:r>
            <w:r w:rsidRPr="00D41921">
              <w:rPr>
                <w:noProof/>
                <w:webHidden/>
              </w:rPr>
              <w:instrText xml:space="preserve"> PAGEREF _Toc205385742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2C15211A" w14:textId="1E2F103D" w:rsidR="00B630DB" w:rsidRPr="00D41921" w:rsidRDefault="00B630DB" w:rsidP="009676B3">
          <w:pPr>
            <w:pStyle w:val="3"/>
            <w:rPr>
              <w:rFonts w:asciiTheme="minorHAnsi" w:eastAsiaTheme="minorEastAsia" w:hAnsiTheme="minorHAnsi" w:cstheme="minorBidi"/>
              <w:noProof/>
              <w:sz w:val="22"/>
              <w:szCs w:val="22"/>
            </w:rPr>
          </w:pPr>
          <w:hyperlink w:anchor="_Toc205385743" w:history="1">
            <w:r w:rsidRPr="00D41921">
              <w:rPr>
                <w:rStyle w:val="afb"/>
                <w:b/>
                <w:bCs/>
                <w:noProof/>
                <w:color w:val="auto"/>
              </w:rPr>
              <w:t>7.7.6. Эмитент не идентифицирует Программу облигаций с использованием слов «облигации, связанные с целями устойчивого развития».</w:t>
            </w:r>
            <w:r w:rsidRPr="00D41921">
              <w:rPr>
                <w:noProof/>
                <w:webHidden/>
              </w:rPr>
              <w:tab/>
            </w:r>
            <w:r w:rsidRPr="00D41921">
              <w:rPr>
                <w:noProof/>
                <w:webHidden/>
              </w:rPr>
              <w:fldChar w:fldCharType="begin"/>
            </w:r>
            <w:r w:rsidRPr="00D41921">
              <w:rPr>
                <w:noProof/>
                <w:webHidden/>
              </w:rPr>
              <w:instrText xml:space="preserve"> PAGEREF _Toc205385743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41A3AD00" w14:textId="1C35F73B" w:rsidR="00B630DB" w:rsidRPr="00D41921" w:rsidRDefault="00B630DB" w:rsidP="009676B3">
          <w:pPr>
            <w:pStyle w:val="3"/>
            <w:rPr>
              <w:rFonts w:asciiTheme="minorHAnsi" w:eastAsiaTheme="minorEastAsia" w:hAnsiTheme="minorHAnsi" w:cstheme="minorBidi"/>
              <w:noProof/>
              <w:sz w:val="22"/>
              <w:szCs w:val="22"/>
            </w:rPr>
          </w:pPr>
          <w:hyperlink w:anchor="_Toc205385744" w:history="1">
            <w:r w:rsidRPr="00D41921">
              <w:rPr>
                <w:rStyle w:val="afb"/>
                <w:b/>
                <w:bCs/>
                <w:noProof/>
                <w:color w:val="auto"/>
              </w:rPr>
              <w:t>7.7.7. Эмитент не идентифицирует Программу облигаций с использованием слов «облигации климатического перехода».</w:t>
            </w:r>
            <w:r w:rsidRPr="00D41921">
              <w:rPr>
                <w:noProof/>
                <w:webHidden/>
              </w:rPr>
              <w:tab/>
            </w:r>
            <w:r w:rsidRPr="00D41921">
              <w:rPr>
                <w:noProof/>
                <w:webHidden/>
              </w:rPr>
              <w:fldChar w:fldCharType="begin"/>
            </w:r>
            <w:r w:rsidRPr="00D41921">
              <w:rPr>
                <w:noProof/>
                <w:webHidden/>
              </w:rPr>
              <w:instrText xml:space="preserve"> PAGEREF _Toc205385744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3F30A893" w14:textId="1E5866A7" w:rsidR="00B630DB" w:rsidRPr="00D41921" w:rsidRDefault="00B630DB">
          <w:pPr>
            <w:pStyle w:val="21"/>
            <w:rPr>
              <w:rFonts w:asciiTheme="minorHAnsi" w:eastAsiaTheme="minorEastAsia" w:hAnsiTheme="minorHAnsi" w:cstheme="minorBidi"/>
              <w:noProof/>
              <w:sz w:val="22"/>
              <w:szCs w:val="22"/>
            </w:rPr>
          </w:pPr>
          <w:hyperlink w:anchor="_Toc205385745" w:history="1">
            <w:r w:rsidRPr="00D41921">
              <w:rPr>
                <w:rStyle w:val="afb"/>
                <w:b/>
                <w:noProof/>
                <w:color w:val="auto"/>
              </w:rPr>
              <w:t>7.8. Сведения о представителе владельцев облигаций</w:t>
            </w:r>
            <w:r w:rsidRPr="00D41921">
              <w:rPr>
                <w:noProof/>
                <w:webHidden/>
              </w:rPr>
              <w:tab/>
            </w:r>
            <w:r w:rsidRPr="00D41921">
              <w:rPr>
                <w:noProof/>
                <w:webHidden/>
              </w:rPr>
              <w:fldChar w:fldCharType="begin"/>
            </w:r>
            <w:r w:rsidRPr="00D41921">
              <w:rPr>
                <w:noProof/>
                <w:webHidden/>
              </w:rPr>
              <w:instrText xml:space="preserve"> PAGEREF _Toc205385745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48BFE57F" w14:textId="05E7A5CF" w:rsidR="00B630DB" w:rsidRPr="00D41921" w:rsidRDefault="00B630DB">
          <w:pPr>
            <w:pStyle w:val="21"/>
            <w:rPr>
              <w:rFonts w:asciiTheme="minorHAnsi" w:eastAsiaTheme="minorEastAsia" w:hAnsiTheme="minorHAnsi" w:cstheme="minorBidi"/>
              <w:noProof/>
              <w:sz w:val="22"/>
              <w:szCs w:val="22"/>
            </w:rPr>
          </w:pPr>
          <w:hyperlink w:anchor="_Toc205385746" w:history="1">
            <w:r w:rsidRPr="00D41921">
              <w:rPr>
                <w:rStyle w:val="afb"/>
                <w:b/>
                <w:noProof/>
                <w:color w:val="auto"/>
              </w:rPr>
              <w:t>7.8(1). Сведения о компетенции общего собрания владельцев облигаций</w:t>
            </w:r>
            <w:r w:rsidRPr="00D41921">
              <w:rPr>
                <w:noProof/>
                <w:webHidden/>
              </w:rPr>
              <w:tab/>
            </w:r>
            <w:r w:rsidRPr="00D41921">
              <w:rPr>
                <w:noProof/>
                <w:webHidden/>
              </w:rPr>
              <w:fldChar w:fldCharType="begin"/>
            </w:r>
            <w:r w:rsidRPr="00D41921">
              <w:rPr>
                <w:noProof/>
                <w:webHidden/>
              </w:rPr>
              <w:instrText xml:space="preserve"> PAGEREF _Toc205385746 \h </w:instrText>
            </w:r>
            <w:r w:rsidRPr="00D41921">
              <w:rPr>
                <w:noProof/>
                <w:webHidden/>
              </w:rPr>
            </w:r>
            <w:r w:rsidRPr="00D41921">
              <w:rPr>
                <w:noProof/>
                <w:webHidden/>
              </w:rPr>
              <w:fldChar w:fldCharType="separate"/>
            </w:r>
            <w:r w:rsidR="00F96EC8">
              <w:rPr>
                <w:noProof/>
                <w:webHidden/>
              </w:rPr>
              <w:t>41</w:t>
            </w:r>
            <w:r w:rsidRPr="00D41921">
              <w:rPr>
                <w:noProof/>
                <w:webHidden/>
              </w:rPr>
              <w:fldChar w:fldCharType="end"/>
            </w:r>
          </w:hyperlink>
        </w:p>
        <w:p w14:paraId="04D407AA" w14:textId="5593C808" w:rsidR="00B630DB" w:rsidRPr="00D41921" w:rsidRDefault="00B630DB">
          <w:pPr>
            <w:pStyle w:val="21"/>
            <w:rPr>
              <w:rFonts w:asciiTheme="minorHAnsi" w:eastAsiaTheme="minorEastAsia" w:hAnsiTheme="minorHAnsi" w:cstheme="minorBidi"/>
              <w:noProof/>
              <w:sz w:val="22"/>
              <w:szCs w:val="22"/>
            </w:rPr>
          </w:pPr>
          <w:hyperlink w:anchor="_Toc205385747" w:history="1">
            <w:r w:rsidRPr="00D41921">
              <w:rPr>
                <w:rStyle w:val="afb"/>
                <w:b/>
                <w:noProof/>
                <w:color w:val="auto"/>
              </w:rPr>
              <w:t>7.9. Дополнительные сведения о российских депозитарных расписках</w:t>
            </w:r>
            <w:r w:rsidRPr="00D41921">
              <w:rPr>
                <w:noProof/>
                <w:webHidden/>
              </w:rPr>
              <w:tab/>
            </w:r>
            <w:r w:rsidRPr="00D41921">
              <w:rPr>
                <w:noProof/>
                <w:webHidden/>
              </w:rPr>
              <w:fldChar w:fldCharType="begin"/>
            </w:r>
            <w:r w:rsidRPr="00D41921">
              <w:rPr>
                <w:noProof/>
                <w:webHidden/>
              </w:rPr>
              <w:instrText xml:space="preserve"> PAGEREF _Toc205385747 \h </w:instrText>
            </w:r>
            <w:r w:rsidRPr="00D41921">
              <w:rPr>
                <w:noProof/>
                <w:webHidden/>
              </w:rPr>
            </w:r>
            <w:r w:rsidRPr="00D41921">
              <w:rPr>
                <w:noProof/>
                <w:webHidden/>
              </w:rPr>
              <w:fldChar w:fldCharType="separate"/>
            </w:r>
            <w:r w:rsidR="00F96EC8">
              <w:rPr>
                <w:noProof/>
                <w:webHidden/>
              </w:rPr>
              <w:t>42</w:t>
            </w:r>
            <w:r w:rsidRPr="00D41921">
              <w:rPr>
                <w:noProof/>
                <w:webHidden/>
              </w:rPr>
              <w:fldChar w:fldCharType="end"/>
            </w:r>
          </w:hyperlink>
        </w:p>
        <w:p w14:paraId="5536C605" w14:textId="22F6936F" w:rsidR="00B630DB" w:rsidRPr="00D41921" w:rsidRDefault="00B630DB">
          <w:pPr>
            <w:pStyle w:val="21"/>
            <w:rPr>
              <w:rFonts w:asciiTheme="minorHAnsi" w:eastAsiaTheme="minorEastAsia" w:hAnsiTheme="minorHAnsi" w:cstheme="minorBidi"/>
              <w:noProof/>
              <w:sz w:val="22"/>
              <w:szCs w:val="22"/>
            </w:rPr>
          </w:pPr>
          <w:hyperlink w:anchor="_Toc205385748" w:history="1">
            <w:r w:rsidRPr="00D41921">
              <w:rPr>
                <w:rStyle w:val="afb"/>
                <w:b/>
                <w:noProof/>
                <w:color w:val="auto"/>
              </w:rPr>
              <w:t>7.10. Иные сведения.</w:t>
            </w:r>
            <w:r w:rsidRPr="00D41921">
              <w:rPr>
                <w:noProof/>
                <w:webHidden/>
              </w:rPr>
              <w:tab/>
            </w:r>
            <w:r w:rsidRPr="00D41921">
              <w:rPr>
                <w:noProof/>
                <w:webHidden/>
              </w:rPr>
              <w:fldChar w:fldCharType="begin"/>
            </w:r>
            <w:r w:rsidRPr="00D41921">
              <w:rPr>
                <w:noProof/>
                <w:webHidden/>
              </w:rPr>
              <w:instrText xml:space="preserve"> PAGEREF _Toc205385748 \h </w:instrText>
            </w:r>
            <w:r w:rsidRPr="00D41921">
              <w:rPr>
                <w:noProof/>
                <w:webHidden/>
              </w:rPr>
            </w:r>
            <w:r w:rsidRPr="00D41921">
              <w:rPr>
                <w:noProof/>
                <w:webHidden/>
              </w:rPr>
              <w:fldChar w:fldCharType="separate"/>
            </w:r>
            <w:r w:rsidR="00F96EC8">
              <w:rPr>
                <w:noProof/>
                <w:webHidden/>
              </w:rPr>
              <w:t>42</w:t>
            </w:r>
            <w:r w:rsidRPr="00D41921">
              <w:rPr>
                <w:noProof/>
                <w:webHidden/>
              </w:rPr>
              <w:fldChar w:fldCharType="end"/>
            </w:r>
          </w:hyperlink>
        </w:p>
        <w:p w14:paraId="31578FAD" w14:textId="72444DC5" w:rsidR="00B630DB" w:rsidRPr="00D41921" w:rsidRDefault="00B630DB">
          <w:pPr>
            <w:pStyle w:val="21"/>
            <w:rPr>
              <w:rFonts w:asciiTheme="minorHAnsi" w:eastAsiaTheme="minorEastAsia" w:hAnsiTheme="minorHAnsi" w:cstheme="minorBidi"/>
              <w:noProof/>
              <w:sz w:val="22"/>
              <w:szCs w:val="22"/>
            </w:rPr>
          </w:pPr>
          <w:hyperlink w:anchor="_Toc205385749" w:history="1">
            <w:r w:rsidRPr="00D41921">
              <w:rPr>
                <w:rStyle w:val="afb"/>
                <w:b/>
                <w:bCs/>
                <w:noProof/>
                <w:color w:val="auto"/>
              </w:rPr>
              <w:t>9.1.</w:t>
            </w:r>
            <w:r w:rsidRPr="00D41921">
              <w:rPr>
                <w:rStyle w:val="afb"/>
                <w:b/>
                <w:noProof/>
                <w:color w:val="auto"/>
              </w:rPr>
              <w:t xml:space="preserve"> Сведения о лице, предоставляющем обеспечение исполнения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_Toc205385749 \h </w:instrText>
            </w:r>
            <w:r w:rsidRPr="00D41921">
              <w:rPr>
                <w:noProof/>
                <w:webHidden/>
              </w:rPr>
            </w:r>
            <w:r w:rsidRPr="00D41921">
              <w:rPr>
                <w:noProof/>
                <w:webHidden/>
              </w:rPr>
              <w:fldChar w:fldCharType="separate"/>
            </w:r>
            <w:r w:rsidR="00F96EC8">
              <w:rPr>
                <w:noProof/>
                <w:webHidden/>
              </w:rPr>
              <w:t>42</w:t>
            </w:r>
            <w:r w:rsidRPr="00D41921">
              <w:rPr>
                <w:noProof/>
                <w:webHidden/>
              </w:rPr>
              <w:fldChar w:fldCharType="end"/>
            </w:r>
          </w:hyperlink>
        </w:p>
        <w:p w14:paraId="072F9BDE" w14:textId="13F037F9" w:rsidR="00B630DB" w:rsidRPr="00D41921" w:rsidRDefault="00B630DB">
          <w:pPr>
            <w:pStyle w:val="21"/>
            <w:rPr>
              <w:rFonts w:asciiTheme="minorHAnsi" w:eastAsiaTheme="minorEastAsia" w:hAnsiTheme="minorHAnsi" w:cstheme="minorBidi"/>
              <w:noProof/>
              <w:sz w:val="22"/>
              <w:szCs w:val="22"/>
            </w:rPr>
          </w:pPr>
          <w:hyperlink w:anchor="_Toc205385750" w:history="1">
            <w:r w:rsidRPr="00D41921">
              <w:rPr>
                <w:rStyle w:val="afb"/>
                <w:b/>
                <w:bCs/>
                <w:noProof/>
                <w:color w:val="auto"/>
              </w:rPr>
              <w:t>9.2. Общие условия обеспечения исполнения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_Toc205385750 \h </w:instrText>
            </w:r>
            <w:r w:rsidRPr="00D41921">
              <w:rPr>
                <w:noProof/>
                <w:webHidden/>
              </w:rPr>
            </w:r>
            <w:r w:rsidRPr="00D41921">
              <w:rPr>
                <w:noProof/>
                <w:webHidden/>
              </w:rPr>
              <w:fldChar w:fldCharType="separate"/>
            </w:r>
            <w:r w:rsidR="00F96EC8">
              <w:rPr>
                <w:noProof/>
                <w:webHidden/>
              </w:rPr>
              <w:t>42</w:t>
            </w:r>
            <w:r w:rsidRPr="00D41921">
              <w:rPr>
                <w:noProof/>
                <w:webHidden/>
              </w:rPr>
              <w:fldChar w:fldCharType="end"/>
            </w:r>
          </w:hyperlink>
        </w:p>
        <w:p w14:paraId="487B5A15" w14:textId="65ED844E" w:rsidR="00B630DB" w:rsidRPr="00D41921" w:rsidRDefault="00B630DB">
          <w:pPr>
            <w:pStyle w:val="21"/>
            <w:rPr>
              <w:rFonts w:asciiTheme="minorHAnsi" w:eastAsiaTheme="minorEastAsia" w:hAnsiTheme="minorHAnsi" w:cstheme="minorBidi"/>
              <w:noProof/>
              <w:sz w:val="22"/>
              <w:szCs w:val="22"/>
            </w:rPr>
          </w:pPr>
          <w:hyperlink w:anchor="_Toc205385751" w:history="1">
            <w:r w:rsidRPr="00D41921">
              <w:rPr>
                <w:rStyle w:val="afb"/>
                <w:b/>
                <w:bCs/>
                <w:noProof/>
                <w:color w:val="auto"/>
              </w:rPr>
              <w:t>9.3.</w:t>
            </w:r>
            <w:r w:rsidRPr="00D41921">
              <w:rPr>
                <w:rStyle w:val="afb"/>
                <w:b/>
                <w:noProof/>
                <w:color w:val="auto"/>
              </w:rPr>
              <w:t xml:space="preserve"> Условия поручительства, которым обеспечивается исполнение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_Toc205385751 \h </w:instrText>
            </w:r>
            <w:r w:rsidRPr="00D41921">
              <w:rPr>
                <w:noProof/>
                <w:webHidden/>
              </w:rPr>
            </w:r>
            <w:r w:rsidRPr="00D41921">
              <w:rPr>
                <w:noProof/>
                <w:webHidden/>
              </w:rPr>
              <w:fldChar w:fldCharType="separate"/>
            </w:r>
            <w:r w:rsidR="00F96EC8">
              <w:rPr>
                <w:noProof/>
                <w:webHidden/>
              </w:rPr>
              <w:t>42</w:t>
            </w:r>
            <w:r w:rsidRPr="00D41921">
              <w:rPr>
                <w:noProof/>
                <w:webHidden/>
              </w:rPr>
              <w:fldChar w:fldCharType="end"/>
            </w:r>
          </w:hyperlink>
        </w:p>
        <w:p w14:paraId="3F3BA794" w14:textId="0F026520" w:rsidR="00B630DB" w:rsidRPr="00D41921" w:rsidRDefault="00B630DB">
          <w:pPr>
            <w:pStyle w:val="21"/>
            <w:rPr>
              <w:rFonts w:asciiTheme="minorHAnsi" w:eastAsiaTheme="minorEastAsia" w:hAnsiTheme="minorHAnsi" w:cstheme="minorBidi"/>
              <w:noProof/>
              <w:sz w:val="22"/>
              <w:szCs w:val="22"/>
            </w:rPr>
          </w:pPr>
          <w:hyperlink w:anchor="_Toc205385752" w:history="1">
            <w:r w:rsidRPr="00D41921">
              <w:rPr>
                <w:rStyle w:val="afb"/>
                <w:b/>
                <w:bCs/>
                <w:noProof/>
                <w:color w:val="auto"/>
              </w:rPr>
              <w:t>9.4</w:t>
            </w:r>
            <w:r w:rsidRPr="00D41921">
              <w:rPr>
                <w:rStyle w:val="afb"/>
                <w:b/>
                <w:noProof/>
                <w:color w:val="auto"/>
              </w:rPr>
              <w:t xml:space="preserve">. Условия </w:t>
            </w:r>
            <w:r w:rsidRPr="00D41921">
              <w:rPr>
                <w:rStyle w:val="afb"/>
                <w:b/>
                <w:bCs/>
                <w:noProof/>
                <w:color w:val="auto"/>
              </w:rPr>
              <w:t>независимой</w:t>
            </w:r>
            <w:r w:rsidRPr="00D41921">
              <w:rPr>
                <w:rStyle w:val="afb"/>
                <w:b/>
                <w:noProof/>
                <w:color w:val="auto"/>
              </w:rPr>
              <w:t xml:space="preserve"> гарантии, которой обеспечивается исполнение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_Toc205385752 \h </w:instrText>
            </w:r>
            <w:r w:rsidRPr="00D41921">
              <w:rPr>
                <w:noProof/>
                <w:webHidden/>
              </w:rPr>
            </w:r>
            <w:r w:rsidRPr="00D41921">
              <w:rPr>
                <w:noProof/>
                <w:webHidden/>
              </w:rPr>
              <w:fldChar w:fldCharType="separate"/>
            </w:r>
            <w:r w:rsidR="00F96EC8">
              <w:rPr>
                <w:noProof/>
                <w:webHidden/>
              </w:rPr>
              <w:t>43</w:t>
            </w:r>
            <w:r w:rsidRPr="00D41921">
              <w:rPr>
                <w:noProof/>
                <w:webHidden/>
              </w:rPr>
              <w:fldChar w:fldCharType="end"/>
            </w:r>
          </w:hyperlink>
        </w:p>
        <w:p w14:paraId="6E98AB56" w14:textId="628C05A8" w:rsidR="00B630DB" w:rsidRPr="00D41921" w:rsidRDefault="00B630DB">
          <w:pPr>
            <w:pStyle w:val="21"/>
            <w:rPr>
              <w:rFonts w:asciiTheme="minorHAnsi" w:eastAsiaTheme="minorEastAsia" w:hAnsiTheme="minorHAnsi" w:cstheme="minorBidi"/>
              <w:noProof/>
              <w:sz w:val="22"/>
              <w:szCs w:val="22"/>
            </w:rPr>
          </w:pPr>
          <w:hyperlink w:anchor="_Toc205385753" w:history="1">
            <w:r w:rsidRPr="00D41921">
              <w:rPr>
                <w:rStyle w:val="afb"/>
                <w:b/>
                <w:bCs/>
                <w:noProof/>
                <w:color w:val="auto"/>
              </w:rPr>
              <w:t>9.5. Условия государственной или муниципальной гарантии, которой обеспечивается исполнение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_Toc205385753 \h </w:instrText>
            </w:r>
            <w:r w:rsidRPr="00D41921">
              <w:rPr>
                <w:noProof/>
                <w:webHidden/>
              </w:rPr>
            </w:r>
            <w:r w:rsidRPr="00D41921">
              <w:rPr>
                <w:noProof/>
                <w:webHidden/>
              </w:rPr>
              <w:fldChar w:fldCharType="separate"/>
            </w:r>
            <w:r w:rsidR="00F96EC8">
              <w:rPr>
                <w:noProof/>
                <w:webHidden/>
              </w:rPr>
              <w:t>43</w:t>
            </w:r>
            <w:r w:rsidRPr="00D41921">
              <w:rPr>
                <w:noProof/>
                <w:webHidden/>
              </w:rPr>
              <w:fldChar w:fldCharType="end"/>
            </w:r>
          </w:hyperlink>
        </w:p>
        <w:p w14:paraId="71F1E286" w14:textId="110816B0" w:rsidR="00B630DB" w:rsidRPr="00D41921" w:rsidRDefault="00B630DB">
          <w:pPr>
            <w:pStyle w:val="21"/>
            <w:rPr>
              <w:rFonts w:asciiTheme="minorHAnsi" w:eastAsiaTheme="minorEastAsia" w:hAnsiTheme="minorHAnsi" w:cstheme="minorBidi"/>
              <w:noProof/>
              <w:sz w:val="22"/>
              <w:szCs w:val="22"/>
            </w:rPr>
          </w:pPr>
          <w:hyperlink w:anchor="_Toc205385754" w:history="1">
            <w:r w:rsidRPr="00D41921">
              <w:rPr>
                <w:rStyle w:val="afb"/>
                <w:b/>
                <w:bCs/>
                <w:noProof/>
                <w:color w:val="auto"/>
              </w:rPr>
              <w:t>9.6. Условия залога, которым обеспечивается исполнение обязательств по облигациям</w:t>
            </w:r>
            <w:r w:rsidRPr="00D41921">
              <w:rPr>
                <w:noProof/>
                <w:webHidden/>
              </w:rPr>
              <w:tab/>
            </w:r>
            <w:r w:rsidRPr="00D41921">
              <w:rPr>
                <w:noProof/>
                <w:webHidden/>
              </w:rPr>
              <w:fldChar w:fldCharType="begin"/>
            </w:r>
            <w:r w:rsidRPr="00D41921">
              <w:rPr>
                <w:noProof/>
                <w:webHidden/>
              </w:rPr>
              <w:instrText xml:space="preserve"> PAGEREF _Toc205385754 \h </w:instrText>
            </w:r>
            <w:r w:rsidRPr="00D41921">
              <w:rPr>
                <w:noProof/>
                <w:webHidden/>
              </w:rPr>
            </w:r>
            <w:r w:rsidRPr="00D41921">
              <w:rPr>
                <w:noProof/>
                <w:webHidden/>
              </w:rPr>
              <w:fldChar w:fldCharType="separate"/>
            </w:r>
            <w:r w:rsidR="00F96EC8">
              <w:rPr>
                <w:noProof/>
                <w:webHidden/>
              </w:rPr>
              <w:t>43</w:t>
            </w:r>
            <w:r w:rsidRPr="00D41921">
              <w:rPr>
                <w:noProof/>
                <w:webHidden/>
              </w:rPr>
              <w:fldChar w:fldCharType="end"/>
            </w:r>
          </w:hyperlink>
        </w:p>
        <w:p w14:paraId="678C1840" w14:textId="2FE669B9" w:rsidR="00B630DB" w:rsidRPr="00D41921" w:rsidRDefault="00B630DB">
          <w:pPr>
            <w:pStyle w:val="21"/>
            <w:rPr>
              <w:rFonts w:asciiTheme="minorHAnsi" w:eastAsiaTheme="minorEastAsia" w:hAnsiTheme="minorHAnsi" w:cstheme="minorBidi"/>
              <w:noProof/>
              <w:sz w:val="22"/>
              <w:szCs w:val="22"/>
            </w:rPr>
          </w:pPr>
          <w:hyperlink w:anchor="_Toc205385755" w:history="1">
            <w:r w:rsidRPr="00D41921">
              <w:rPr>
                <w:rStyle w:val="afb"/>
                <w:b/>
                <w:bCs/>
                <w:noProof/>
                <w:color w:val="auto"/>
              </w:rPr>
              <w:t>9.7. Условия обеспечения обязательств по облигациям с ипотечным покрытием</w:t>
            </w:r>
            <w:r w:rsidRPr="00D41921">
              <w:rPr>
                <w:noProof/>
                <w:webHidden/>
              </w:rPr>
              <w:tab/>
            </w:r>
            <w:r w:rsidRPr="00D41921">
              <w:rPr>
                <w:noProof/>
                <w:webHidden/>
              </w:rPr>
              <w:fldChar w:fldCharType="begin"/>
            </w:r>
            <w:r w:rsidRPr="00D41921">
              <w:rPr>
                <w:noProof/>
                <w:webHidden/>
              </w:rPr>
              <w:instrText xml:space="preserve"> PAGEREF _Toc205385755 \h </w:instrText>
            </w:r>
            <w:r w:rsidRPr="00D41921">
              <w:rPr>
                <w:noProof/>
                <w:webHidden/>
              </w:rPr>
            </w:r>
            <w:r w:rsidRPr="00D41921">
              <w:rPr>
                <w:noProof/>
                <w:webHidden/>
              </w:rPr>
              <w:fldChar w:fldCharType="separate"/>
            </w:r>
            <w:r w:rsidR="00F96EC8">
              <w:rPr>
                <w:noProof/>
                <w:webHidden/>
              </w:rPr>
              <w:t>43</w:t>
            </w:r>
            <w:r w:rsidRPr="00D41921">
              <w:rPr>
                <w:noProof/>
                <w:webHidden/>
              </w:rPr>
              <w:fldChar w:fldCharType="end"/>
            </w:r>
          </w:hyperlink>
        </w:p>
        <w:p w14:paraId="048B4CE9" w14:textId="11CDEDD0" w:rsidR="00B630DB" w:rsidRPr="00D41921" w:rsidRDefault="00B630DB">
          <w:pPr>
            <w:pStyle w:val="21"/>
            <w:rPr>
              <w:rFonts w:asciiTheme="minorHAnsi" w:eastAsiaTheme="minorEastAsia" w:hAnsiTheme="minorHAnsi" w:cstheme="minorBidi"/>
              <w:noProof/>
              <w:sz w:val="22"/>
              <w:szCs w:val="22"/>
            </w:rPr>
          </w:pPr>
          <w:hyperlink w:anchor="_Toc205385756" w:history="1">
            <w:r w:rsidRPr="00D41921">
              <w:rPr>
                <w:rStyle w:val="afb"/>
                <w:b/>
                <w:bCs/>
                <w:noProof/>
                <w:color w:val="auto"/>
              </w:rPr>
              <w:t>9.</w:t>
            </w:r>
            <w:r w:rsidRPr="00D41921">
              <w:rPr>
                <w:rStyle w:val="afb"/>
                <w:b/>
                <w:noProof/>
                <w:color w:val="auto"/>
              </w:rPr>
              <w:t xml:space="preserve">8. Дополнительные сведения о размещаемых облигациях с </w:t>
            </w:r>
            <w:r w:rsidRPr="00D41921">
              <w:rPr>
                <w:rStyle w:val="afb"/>
                <w:b/>
                <w:bCs/>
                <w:noProof/>
                <w:color w:val="auto"/>
              </w:rPr>
              <w:t>залоговым обеспечением денежными требованиями</w:t>
            </w:r>
            <w:r w:rsidRPr="00D41921">
              <w:rPr>
                <w:noProof/>
                <w:webHidden/>
              </w:rPr>
              <w:tab/>
            </w:r>
            <w:r w:rsidRPr="00D41921">
              <w:rPr>
                <w:noProof/>
                <w:webHidden/>
              </w:rPr>
              <w:fldChar w:fldCharType="begin"/>
            </w:r>
            <w:r w:rsidRPr="00D41921">
              <w:rPr>
                <w:noProof/>
                <w:webHidden/>
              </w:rPr>
              <w:instrText xml:space="preserve"> PAGEREF _Toc205385756 \h </w:instrText>
            </w:r>
            <w:r w:rsidRPr="00D41921">
              <w:rPr>
                <w:noProof/>
                <w:webHidden/>
              </w:rPr>
            </w:r>
            <w:r w:rsidRPr="00D41921">
              <w:rPr>
                <w:noProof/>
                <w:webHidden/>
              </w:rPr>
              <w:fldChar w:fldCharType="separate"/>
            </w:r>
            <w:r w:rsidR="00F96EC8">
              <w:rPr>
                <w:noProof/>
                <w:webHidden/>
              </w:rPr>
              <w:t>43</w:t>
            </w:r>
            <w:r w:rsidRPr="00D41921">
              <w:rPr>
                <w:noProof/>
                <w:webHidden/>
              </w:rPr>
              <w:fldChar w:fldCharType="end"/>
            </w:r>
          </w:hyperlink>
        </w:p>
        <w:p w14:paraId="6F122B35" w14:textId="21206B42" w:rsidR="00B630DB" w:rsidRPr="00D41921" w:rsidRDefault="00B630DB">
          <w:pPr>
            <w:pStyle w:val="21"/>
            <w:rPr>
              <w:rFonts w:asciiTheme="minorHAnsi" w:eastAsiaTheme="minorEastAsia" w:hAnsiTheme="minorHAnsi" w:cstheme="minorBidi"/>
              <w:noProof/>
              <w:sz w:val="22"/>
              <w:szCs w:val="22"/>
            </w:rPr>
          </w:pPr>
          <w:hyperlink w:anchor="_Toc205385757" w:history="1">
            <w:r w:rsidRPr="00D41921">
              <w:rPr>
                <w:rStyle w:val="afb"/>
                <w:b/>
                <w:bCs/>
                <w:noProof/>
                <w:color w:val="auto"/>
              </w:rPr>
              <w:t>9.9. Очередность исполнения обязательств с одним и тем же обеспечением</w:t>
            </w:r>
            <w:r w:rsidRPr="00D41921">
              <w:rPr>
                <w:noProof/>
                <w:webHidden/>
              </w:rPr>
              <w:tab/>
            </w:r>
            <w:r w:rsidRPr="00D41921">
              <w:rPr>
                <w:noProof/>
                <w:webHidden/>
              </w:rPr>
              <w:fldChar w:fldCharType="begin"/>
            </w:r>
            <w:r w:rsidRPr="00D41921">
              <w:rPr>
                <w:noProof/>
                <w:webHidden/>
              </w:rPr>
              <w:instrText xml:space="preserve"> PAGEREF _Toc205385757 \h </w:instrText>
            </w:r>
            <w:r w:rsidRPr="00D41921">
              <w:rPr>
                <w:noProof/>
                <w:webHidden/>
              </w:rPr>
            </w:r>
            <w:r w:rsidRPr="00D41921">
              <w:rPr>
                <w:noProof/>
                <w:webHidden/>
              </w:rPr>
              <w:fldChar w:fldCharType="separate"/>
            </w:r>
            <w:r w:rsidR="00F96EC8">
              <w:rPr>
                <w:noProof/>
                <w:webHidden/>
              </w:rPr>
              <w:t>43</w:t>
            </w:r>
            <w:r w:rsidRPr="00D41921">
              <w:rPr>
                <w:noProof/>
                <w:webHidden/>
              </w:rPr>
              <w:fldChar w:fldCharType="end"/>
            </w:r>
          </w:hyperlink>
        </w:p>
        <w:p w14:paraId="60A5DD1A" w14:textId="271082AC" w:rsidR="00297FB6" w:rsidRPr="00D41921" w:rsidRDefault="00297FB6" w:rsidP="007F268A">
          <w:r w:rsidRPr="00D41921">
            <w:rPr>
              <w:b/>
              <w:bCs/>
              <w:sz w:val="21"/>
              <w:szCs w:val="21"/>
            </w:rPr>
            <w:fldChar w:fldCharType="end"/>
          </w:r>
        </w:p>
      </w:sdtContent>
    </w:sdt>
    <w:p w14:paraId="042385EF" w14:textId="2174271D" w:rsidR="003967C8" w:rsidRPr="00D41921" w:rsidRDefault="003967C8" w:rsidP="0035247E">
      <w:pPr>
        <w:autoSpaceDE/>
        <w:autoSpaceDN/>
        <w:spacing w:after="160" w:line="259" w:lineRule="auto"/>
        <w:rPr>
          <w:sz w:val="21"/>
          <w:szCs w:val="21"/>
        </w:rPr>
      </w:pPr>
      <w:r w:rsidRPr="00D41921">
        <w:rPr>
          <w:sz w:val="21"/>
          <w:szCs w:val="21"/>
        </w:rPr>
        <w:br w:type="page"/>
      </w:r>
    </w:p>
    <w:p w14:paraId="61D5E329" w14:textId="55387B74" w:rsidR="003967C8" w:rsidRPr="00D41921" w:rsidRDefault="003967C8" w:rsidP="0035247E">
      <w:pPr>
        <w:adjustRightInd w:val="0"/>
        <w:spacing w:after="240"/>
        <w:jc w:val="both"/>
        <w:outlineLvl w:val="0"/>
        <w:rPr>
          <w:b/>
          <w:sz w:val="28"/>
        </w:rPr>
      </w:pPr>
      <w:bookmarkStart w:id="2" w:name="_Toc205385665"/>
      <w:r w:rsidRPr="00D41921">
        <w:rPr>
          <w:b/>
          <w:sz w:val="28"/>
        </w:rPr>
        <w:lastRenderedPageBreak/>
        <w:t xml:space="preserve">Раздел </w:t>
      </w:r>
      <w:r w:rsidRPr="00D41921">
        <w:rPr>
          <w:b/>
          <w:sz w:val="28"/>
          <w:szCs w:val="21"/>
        </w:rPr>
        <w:t xml:space="preserve">1. </w:t>
      </w:r>
      <w:bookmarkStart w:id="3" w:name="_Toc56134343"/>
      <w:bookmarkStart w:id="4" w:name="_Toc56393264"/>
      <w:bookmarkStart w:id="5" w:name="_Toc56506345"/>
      <w:r w:rsidRPr="00D41921">
        <w:rPr>
          <w:b/>
          <w:sz w:val="28"/>
        </w:rPr>
        <w:t>Введение</w:t>
      </w:r>
      <w:bookmarkEnd w:id="3"/>
      <w:bookmarkEnd w:id="4"/>
      <w:bookmarkEnd w:id="5"/>
      <w:r w:rsidRPr="00D41921">
        <w:rPr>
          <w:b/>
          <w:sz w:val="28"/>
          <w:szCs w:val="21"/>
        </w:rPr>
        <w:t xml:space="preserve"> (резюме проспекта ценных бумаг)</w:t>
      </w:r>
      <w:bookmarkEnd w:id="2"/>
    </w:p>
    <w:p w14:paraId="657884B8" w14:textId="7858FF12" w:rsidR="00E44725" w:rsidRPr="00D41921" w:rsidRDefault="00E44725" w:rsidP="0035247E">
      <w:pPr>
        <w:adjustRightInd w:val="0"/>
        <w:spacing w:after="120"/>
        <w:jc w:val="both"/>
        <w:rPr>
          <w:sz w:val="21"/>
        </w:rPr>
      </w:pPr>
      <w:r w:rsidRPr="00D41921">
        <w:rPr>
          <w:sz w:val="21"/>
          <w:szCs w:val="21"/>
        </w:rPr>
        <w:t>Далее в</w:t>
      </w:r>
      <w:r w:rsidRPr="00D41921">
        <w:rPr>
          <w:sz w:val="21"/>
        </w:rPr>
        <w:t xml:space="preserve"> настоящем Проспекте ценных бумаг</w:t>
      </w:r>
      <w:r w:rsidRPr="00D41921">
        <w:rPr>
          <w:sz w:val="21"/>
          <w:szCs w:val="21"/>
        </w:rPr>
        <w:t xml:space="preserve"> используются следующие термины:</w:t>
      </w:r>
    </w:p>
    <w:p w14:paraId="5B88651A" w14:textId="77777777" w:rsidR="00E44725" w:rsidRPr="00D41921" w:rsidRDefault="00E44725" w:rsidP="00031131">
      <w:pPr>
        <w:adjustRightInd w:val="0"/>
        <w:spacing w:after="120"/>
        <w:jc w:val="both"/>
        <w:rPr>
          <w:sz w:val="21"/>
          <w:szCs w:val="21"/>
        </w:rPr>
      </w:pPr>
      <w:r w:rsidRPr="00D41921">
        <w:rPr>
          <w:b/>
          <w:bCs/>
          <w:sz w:val="21"/>
          <w:szCs w:val="21"/>
        </w:rPr>
        <w:t xml:space="preserve">«Выпуск» </w:t>
      </w:r>
      <w:r w:rsidRPr="00D41921">
        <w:rPr>
          <w:sz w:val="21"/>
          <w:szCs w:val="21"/>
        </w:rPr>
        <w:t>– отдельный выпуск облигаций, размещаемых в рамках Программы.</w:t>
      </w:r>
    </w:p>
    <w:p w14:paraId="1A9B839E" w14:textId="58497FB6" w:rsidR="00E44725" w:rsidRPr="00D41921" w:rsidRDefault="00E44725" w:rsidP="00031131">
      <w:pPr>
        <w:adjustRightInd w:val="0"/>
        <w:spacing w:after="120"/>
        <w:jc w:val="both"/>
        <w:rPr>
          <w:sz w:val="21"/>
          <w:szCs w:val="21"/>
        </w:rPr>
      </w:pPr>
      <w:r w:rsidRPr="00D41921">
        <w:rPr>
          <w:b/>
          <w:bCs/>
          <w:sz w:val="21"/>
          <w:szCs w:val="21"/>
        </w:rPr>
        <w:t>«ГК РФ»</w:t>
      </w:r>
      <w:r w:rsidRPr="00D41921">
        <w:rPr>
          <w:sz w:val="21"/>
          <w:szCs w:val="21"/>
        </w:rPr>
        <w:t xml:space="preserve"> – Гражданский кодекс Российской Федерации;</w:t>
      </w:r>
    </w:p>
    <w:p w14:paraId="7A522B16" w14:textId="6737EBFF" w:rsidR="00021550" w:rsidRPr="00D41921" w:rsidRDefault="00021550" w:rsidP="0039134C">
      <w:pPr>
        <w:adjustRightInd w:val="0"/>
        <w:spacing w:after="120"/>
        <w:jc w:val="both"/>
        <w:rPr>
          <w:b/>
          <w:bCs/>
          <w:sz w:val="21"/>
          <w:szCs w:val="21"/>
        </w:rPr>
      </w:pPr>
      <w:r w:rsidRPr="00D41921">
        <w:rPr>
          <w:b/>
          <w:bCs/>
          <w:sz w:val="21"/>
          <w:szCs w:val="21"/>
        </w:rPr>
        <w:t xml:space="preserve">«Документ, содержащий условия размещения» </w:t>
      </w:r>
      <w:r w:rsidRPr="00D41921">
        <w:rPr>
          <w:bCs/>
          <w:sz w:val="21"/>
          <w:szCs w:val="21"/>
        </w:rPr>
        <w:t xml:space="preserve">– </w:t>
      </w:r>
      <w:r w:rsidR="006C725F" w:rsidRPr="00D41921">
        <w:rPr>
          <w:bCs/>
          <w:sz w:val="21"/>
          <w:szCs w:val="21"/>
        </w:rPr>
        <w:t>документ, содержащий условия размещения Облигаций и составленный в отношении каждого</w:t>
      </w:r>
      <w:r w:rsidR="007E26D2" w:rsidRPr="00D41921">
        <w:rPr>
          <w:bCs/>
          <w:sz w:val="21"/>
          <w:szCs w:val="21"/>
        </w:rPr>
        <w:t xml:space="preserve"> В</w:t>
      </w:r>
      <w:r w:rsidR="006C725F" w:rsidRPr="00D41921">
        <w:rPr>
          <w:bCs/>
          <w:sz w:val="21"/>
          <w:szCs w:val="21"/>
        </w:rPr>
        <w:t>ыпуск</w:t>
      </w:r>
      <w:r w:rsidR="001F55B0" w:rsidRPr="00D41921">
        <w:rPr>
          <w:bCs/>
          <w:sz w:val="21"/>
          <w:szCs w:val="21"/>
        </w:rPr>
        <w:t>а</w:t>
      </w:r>
      <w:r w:rsidR="006C725F" w:rsidRPr="00D41921">
        <w:rPr>
          <w:bCs/>
          <w:sz w:val="21"/>
          <w:szCs w:val="21"/>
        </w:rPr>
        <w:t>.</w:t>
      </w:r>
      <w:r w:rsidR="006C725F" w:rsidRPr="00D41921">
        <w:rPr>
          <w:b/>
          <w:bCs/>
          <w:sz w:val="21"/>
          <w:szCs w:val="21"/>
        </w:rPr>
        <w:t xml:space="preserve"> </w:t>
      </w:r>
    </w:p>
    <w:p w14:paraId="316A85C1" w14:textId="5F2DC7AD" w:rsidR="0039134C" w:rsidRPr="00D41921" w:rsidRDefault="0039134C" w:rsidP="0039134C">
      <w:pPr>
        <w:adjustRightInd w:val="0"/>
        <w:spacing w:after="120"/>
        <w:jc w:val="both"/>
        <w:rPr>
          <w:b/>
          <w:bCs/>
          <w:sz w:val="21"/>
          <w:szCs w:val="21"/>
        </w:rPr>
      </w:pPr>
      <w:r w:rsidRPr="00D41921">
        <w:rPr>
          <w:b/>
          <w:bCs/>
          <w:sz w:val="21"/>
          <w:szCs w:val="21"/>
        </w:rPr>
        <w:t xml:space="preserve">«Заемщик» </w:t>
      </w:r>
      <w:r w:rsidRPr="00D41921">
        <w:rPr>
          <w:bCs/>
          <w:sz w:val="21"/>
          <w:szCs w:val="21"/>
        </w:rPr>
        <w:t>– физическое лицо, являющееся должником по Кредитному договору.</w:t>
      </w:r>
      <w:r w:rsidRPr="00D41921">
        <w:rPr>
          <w:b/>
          <w:bCs/>
          <w:sz w:val="21"/>
          <w:szCs w:val="21"/>
        </w:rPr>
        <w:t xml:space="preserve"> </w:t>
      </w:r>
    </w:p>
    <w:p w14:paraId="5B1510D3" w14:textId="716B034D" w:rsidR="00E44725" w:rsidRPr="00D41921" w:rsidRDefault="00E44725" w:rsidP="0039134C">
      <w:pPr>
        <w:adjustRightInd w:val="0"/>
        <w:spacing w:after="120"/>
        <w:jc w:val="both"/>
        <w:rPr>
          <w:sz w:val="21"/>
          <w:szCs w:val="21"/>
        </w:rPr>
      </w:pPr>
      <w:r w:rsidRPr="00D41921">
        <w:rPr>
          <w:b/>
          <w:bCs/>
          <w:sz w:val="21"/>
          <w:szCs w:val="21"/>
        </w:rPr>
        <w:t xml:space="preserve">«Закон о рынке ценных бумаг», «Закон о РЦБ» </w:t>
      </w:r>
      <w:r w:rsidRPr="00D41921">
        <w:rPr>
          <w:sz w:val="21"/>
          <w:szCs w:val="21"/>
        </w:rPr>
        <w:t>– Федеральный закон от 22.04.1996 № 39-ФЗ «О рынке ценных бумаг»;</w:t>
      </w:r>
    </w:p>
    <w:p w14:paraId="523352FB" w14:textId="77777777" w:rsidR="00E44725" w:rsidRPr="00D41921" w:rsidRDefault="00E44725" w:rsidP="00031131">
      <w:pPr>
        <w:adjustRightInd w:val="0"/>
        <w:spacing w:after="120"/>
        <w:jc w:val="both"/>
        <w:rPr>
          <w:sz w:val="21"/>
          <w:szCs w:val="21"/>
        </w:rPr>
      </w:pPr>
      <w:r w:rsidRPr="00D41921">
        <w:rPr>
          <w:b/>
          <w:bCs/>
          <w:sz w:val="21"/>
          <w:szCs w:val="21"/>
        </w:rPr>
        <w:t xml:space="preserve">«МСФО» </w:t>
      </w:r>
      <w:r w:rsidRPr="00D41921">
        <w:rPr>
          <w:sz w:val="21"/>
          <w:szCs w:val="21"/>
        </w:rPr>
        <w:t>– международные стандарты финансовой отчетности;</w:t>
      </w:r>
    </w:p>
    <w:p w14:paraId="16034958" w14:textId="13D5B0A9" w:rsidR="00E44725" w:rsidRPr="00D41921" w:rsidRDefault="00E44725" w:rsidP="0035247E">
      <w:pPr>
        <w:adjustRightInd w:val="0"/>
        <w:spacing w:after="120"/>
        <w:jc w:val="both"/>
        <w:rPr>
          <w:sz w:val="21"/>
        </w:rPr>
      </w:pPr>
      <w:r w:rsidRPr="00D41921">
        <w:rPr>
          <w:b/>
          <w:bCs/>
          <w:sz w:val="21"/>
          <w:szCs w:val="21"/>
        </w:rPr>
        <w:t>«</w:t>
      </w:r>
      <w:r w:rsidR="002E138E" w:rsidRPr="00D41921">
        <w:rPr>
          <w:b/>
          <w:bCs/>
          <w:sz w:val="21"/>
          <w:szCs w:val="21"/>
        </w:rPr>
        <w:t>Общество</w:t>
      </w:r>
      <w:r w:rsidRPr="00D41921">
        <w:rPr>
          <w:b/>
          <w:bCs/>
          <w:sz w:val="21"/>
          <w:szCs w:val="21"/>
        </w:rPr>
        <w:t xml:space="preserve">», «Эмитент» </w:t>
      </w:r>
      <w:r w:rsidRPr="00D41921">
        <w:rPr>
          <w:sz w:val="21"/>
          <w:szCs w:val="21"/>
        </w:rPr>
        <w:t>–</w:t>
      </w:r>
      <w:r w:rsidR="0098249B" w:rsidRPr="00D41921">
        <w:rPr>
          <w:sz w:val="21"/>
          <w:szCs w:val="21"/>
        </w:rPr>
        <w:t xml:space="preserve"> </w:t>
      </w:r>
      <w:r w:rsidR="00B57432" w:rsidRPr="00D41921">
        <w:rPr>
          <w:sz w:val="21"/>
        </w:rPr>
        <w:t>Общество с ограниченной ответственностью «Специализированное финансовое общество ВТБ РКС</w:t>
      </w:r>
      <w:r w:rsidR="00B57432" w:rsidRPr="00D41921">
        <w:rPr>
          <w:sz w:val="21"/>
          <w:szCs w:val="21"/>
        </w:rPr>
        <w:t xml:space="preserve"> </w:t>
      </w:r>
      <w:r w:rsidR="00D261F5" w:rsidRPr="00D41921">
        <w:rPr>
          <w:sz w:val="21"/>
          <w:szCs w:val="21"/>
        </w:rPr>
        <w:t>Эталон</w:t>
      </w:r>
      <w:r w:rsidR="00B57432" w:rsidRPr="00D41921">
        <w:rPr>
          <w:sz w:val="21"/>
          <w:szCs w:val="21"/>
        </w:rPr>
        <w:t xml:space="preserve">», </w:t>
      </w:r>
      <w:r w:rsidRPr="00D41921">
        <w:rPr>
          <w:sz w:val="21"/>
          <w:szCs w:val="21"/>
        </w:rPr>
        <w:t>ОГРН </w:t>
      </w:r>
      <w:r w:rsidR="00B57432" w:rsidRPr="00D41921">
        <w:rPr>
          <w:sz w:val="21"/>
          <w:szCs w:val="21"/>
        </w:rPr>
        <w:t>1227700383074</w:t>
      </w:r>
    </w:p>
    <w:p w14:paraId="712A6671" w14:textId="4E3F8A58" w:rsidR="0039134C" w:rsidRPr="00D41921" w:rsidRDefault="0039134C" w:rsidP="0039134C">
      <w:pPr>
        <w:adjustRightInd w:val="0"/>
        <w:spacing w:after="120"/>
        <w:jc w:val="both"/>
        <w:rPr>
          <w:b/>
          <w:bCs/>
          <w:sz w:val="21"/>
          <w:szCs w:val="21"/>
        </w:rPr>
      </w:pPr>
      <w:r w:rsidRPr="00D41921">
        <w:rPr>
          <w:b/>
          <w:bCs/>
          <w:sz w:val="21"/>
          <w:szCs w:val="21"/>
        </w:rPr>
        <w:t xml:space="preserve">«Кредитный договор» – </w:t>
      </w:r>
      <w:r w:rsidRPr="00D41921">
        <w:rPr>
          <w:bCs/>
          <w:sz w:val="21"/>
          <w:szCs w:val="21"/>
        </w:rPr>
        <w:t xml:space="preserve">договор в письменной форме в отношении каждого Потребительского кредита из состава Портфеля Потребительских кредитов, закрепляющий условия Потребительского кредита. </w:t>
      </w:r>
    </w:p>
    <w:p w14:paraId="17216680" w14:textId="246C7DFF" w:rsidR="00E44725" w:rsidRPr="00D41921" w:rsidRDefault="00E44725" w:rsidP="0039134C">
      <w:pPr>
        <w:adjustRightInd w:val="0"/>
        <w:spacing w:after="120"/>
        <w:jc w:val="both"/>
        <w:rPr>
          <w:sz w:val="21"/>
          <w:szCs w:val="21"/>
        </w:rPr>
      </w:pPr>
      <w:r w:rsidRPr="00D41921">
        <w:rPr>
          <w:b/>
          <w:bCs/>
          <w:sz w:val="21"/>
          <w:szCs w:val="21"/>
        </w:rPr>
        <w:t xml:space="preserve">«Облигация» или «Облигация выпуска» </w:t>
      </w:r>
      <w:r w:rsidRPr="00D41921">
        <w:rPr>
          <w:sz w:val="21"/>
          <w:szCs w:val="21"/>
        </w:rPr>
        <w:t>– облигация, размещаемая в рамках Выпуска.</w:t>
      </w:r>
    </w:p>
    <w:p w14:paraId="7765F272" w14:textId="4C2EFCB1" w:rsidR="00E44725" w:rsidRPr="00D41921" w:rsidRDefault="00E44725" w:rsidP="00C45C31">
      <w:pPr>
        <w:adjustRightInd w:val="0"/>
        <w:spacing w:after="120"/>
        <w:jc w:val="both"/>
        <w:rPr>
          <w:sz w:val="21"/>
          <w:szCs w:val="21"/>
        </w:rPr>
      </w:pPr>
      <w:r w:rsidRPr="00D41921">
        <w:rPr>
          <w:b/>
          <w:bCs/>
          <w:sz w:val="21"/>
          <w:szCs w:val="21"/>
        </w:rPr>
        <w:t xml:space="preserve">«Положение о раскрытии информации» </w:t>
      </w:r>
      <w:r w:rsidRPr="00D41921">
        <w:rPr>
          <w:sz w:val="21"/>
          <w:szCs w:val="21"/>
        </w:rPr>
        <w:t>– Положение Банка России от 27.03.2020 № 714-П «О раскрытии информации эмитентами эмиссионных ценных бумаг»;</w:t>
      </w:r>
    </w:p>
    <w:p w14:paraId="5D1E261B" w14:textId="7D1D932A" w:rsidR="00370460" w:rsidRPr="00D41921" w:rsidRDefault="00370460" w:rsidP="00370460">
      <w:pPr>
        <w:adjustRightInd w:val="0"/>
        <w:spacing w:after="120"/>
        <w:jc w:val="both"/>
        <w:rPr>
          <w:b/>
          <w:bCs/>
          <w:sz w:val="21"/>
          <w:szCs w:val="21"/>
        </w:rPr>
      </w:pPr>
      <w:r w:rsidRPr="00D41921">
        <w:rPr>
          <w:b/>
          <w:bCs/>
          <w:sz w:val="21"/>
          <w:szCs w:val="21"/>
        </w:rPr>
        <w:t xml:space="preserve">«Потребительский кредит» </w:t>
      </w:r>
      <w:r w:rsidRPr="00D41921">
        <w:rPr>
          <w:bCs/>
          <w:sz w:val="21"/>
          <w:szCs w:val="21"/>
        </w:rPr>
        <w:t xml:space="preserve">– </w:t>
      </w:r>
      <w:r w:rsidR="00781A10" w:rsidRPr="00D41921">
        <w:rPr>
          <w:bCs/>
          <w:sz w:val="21"/>
          <w:szCs w:val="21"/>
        </w:rPr>
        <w:t>кредит, предоставленный кредитором Заемщику на основании Кредитного договора в целях, не связанных с осуществлением предпринимательской деятельности</w:t>
      </w:r>
      <w:r w:rsidR="003627E3" w:rsidRPr="00D41921">
        <w:rPr>
          <w:bCs/>
          <w:sz w:val="21"/>
          <w:szCs w:val="21"/>
        </w:rPr>
        <w:t>.</w:t>
      </w:r>
      <w:r w:rsidRPr="00D41921">
        <w:rPr>
          <w:b/>
          <w:bCs/>
          <w:sz w:val="21"/>
          <w:szCs w:val="21"/>
        </w:rPr>
        <w:t xml:space="preserve"> </w:t>
      </w:r>
    </w:p>
    <w:p w14:paraId="1D12F73A" w14:textId="0D9B9C78" w:rsidR="00E44725" w:rsidRPr="00D41921" w:rsidRDefault="00E44725" w:rsidP="00370460">
      <w:pPr>
        <w:adjustRightInd w:val="0"/>
        <w:spacing w:after="120"/>
        <w:jc w:val="both"/>
        <w:rPr>
          <w:sz w:val="21"/>
          <w:szCs w:val="21"/>
        </w:rPr>
      </w:pPr>
      <w:r w:rsidRPr="00D41921">
        <w:rPr>
          <w:b/>
          <w:bCs/>
          <w:sz w:val="21"/>
          <w:szCs w:val="21"/>
        </w:rPr>
        <w:t xml:space="preserve">«Программа облигаций» </w:t>
      </w:r>
      <w:r w:rsidRPr="00D41921">
        <w:rPr>
          <w:sz w:val="21"/>
          <w:szCs w:val="21"/>
        </w:rPr>
        <w:t xml:space="preserve">или </w:t>
      </w:r>
      <w:r w:rsidRPr="00D41921">
        <w:rPr>
          <w:b/>
          <w:bCs/>
          <w:sz w:val="21"/>
          <w:szCs w:val="21"/>
        </w:rPr>
        <w:t>«Программа»</w:t>
      </w:r>
      <w:r w:rsidRPr="00D41921">
        <w:rPr>
          <w:sz w:val="21"/>
          <w:szCs w:val="21"/>
        </w:rPr>
        <w:t xml:space="preserve"> – </w:t>
      </w:r>
      <w:r w:rsidR="00405138" w:rsidRPr="00D41921">
        <w:rPr>
          <w:sz w:val="21"/>
          <w:szCs w:val="21"/>
        </w:rPr>
        <w:t>Программ</w:t>
      </w:r>
      <w:r w:rsidRPr="00D41921">
        <w:rPr>
          <w:sz w:val="21"/>
          <w:szCs w:val="21"/>
        </w:rPr>
        <w:t xml:space="preserve">а </w:t>
      </w:r>
      <w:bookmarkStart w:id="6" w:name="_Hlk186110284"/>
      <w:r w:rsidRPr="00D41921">
        <w:rPr>
          <w:sz w:val="21"/>
          <w:szCs w:val="21"/>
        </w:rPr>
        <w:t xml:space="preserve">облигаций </w:t>
      </w:r>
      <w:r w:rsidR="00930AAB" w:rsidRPr="00D41921">
        <w:rPr>
          <w:sz w:val="21"/>
          <w:szCs w:val="21"/>
        </w:rPr>
        <w:t>серии 00</w:t>
      </w:r>
      <w:r w:rsidR="00472D70" w:rsidRPr="00D41921">
        <w:rPr>
          <w:sz w:val="21"/>
          <w:szCs w:val="21"/>
        </w:rPr>
        <w:t>2</w:t>
      </w:r>
      <w:r w:rsidR="00930AAB" w:rsidRPr="00D41921">
        <w:rPr>
          <w:sz w:val="21"/>
          <w:szCs w:val="21"/>
        </w:rPr>
        <w:t>Р</w:t>
      </w:r>
      <w:bookmarkEnd w:id="6"/>
      <w:r w:rsidRPr="00D41921">
        <w:rPr>
          <w:sz w:val="21"/>
          <w:szCs w:val="21"/>
        </w:rPr>
        <w:t xml:space="preserve">, </w:t>
      </w:r>
      <w:r w:rsidR="00930AAB" w:rsidRPr="00D41921">
        <w:rPr>
          <w:sz w:val="21"/>
          <w:szCs w:val="21"/>
        </w:rPr>
        <w:t xml:space="preserve">утвержденная решением единственного участника Эмитента, принятым </w:t>
      </w:r>
      <w:r w:rsidR="006B597C" w:rsidRPr="00D41921">
        <w:rPr>
          <w:sz w:val="21"/>
          <w:szCs w:val="21"/>
        </w:rPr>
        <w:t>12</w:t>
      </w:r>
      <w:r w:rsidR="00930AAB" w:rsidRPr="00D41921">
        <w:rPr>
          <w:sz w:val="21"/>
          <w:szCs w:val="21"/>
        </w:rPr>
        <w:t>.08.202</w:t>
      </w:r>
      <w:r w:rsidR="00472D70" w:rsidRPr="00D41921">
        <w:rPr>
          <w:sz w:val="21"/>
          <w:szCs w:val="21"/>
        </w:rPr>
        <w:t>5</w:t>
      </w:r>
      <w:r w:rsidR="00930AAB" w:rsidRPr="00D41921">
        <w:rPr>
          <w:sz w:val="21"/>
          <w:szCs w:val="21"/>
        </w:rPr>
        <w:t xml:space="preserve"> г, решение № 0</w:t>
      </w:r>
      <w:r w:rsidR="006B597C" w:rsidRPr="00D41921">
        <w:rPr>
          <w:sz w:val="21"/>
          <w:szCs w:val="21"/>
        </w:rPr>
        <w:t>6</w:t>
      </w:r>
      <w:r w:rsidR="00930AAB" w:rsidRPr="00D41921">
        <w:rPr>
          <w:sz w:val="21"/>
          <w:szCs w:val="21"/>
        </w:rPr>
        <w:t>/01/202</w:t>
      </w:r>
      <w:r w:rsidR="00472D70" w:rsidRPr="00D41921">
        <w:rPr>
          <w:sz w:val="21"/>
          <w:szCs w:val="21"/>
        </w:rPr>
        <w:t>5</w:t>
      </w:r>
      <w:r w:rsidR="00930AAB" w:rsidRPr="00D41921">
        <w:rPr>
          <w:sz w:val="21"/>
          <w:szCs w:val="21"/>
        </w:rPr>
        <w:t xml:space="preserve">/SFO VTB ET, </w:t>
      </w:r>
      <w:r w:rsidR="0036443A" w:rsidRPr="00D41921">
        <w:rPr>
          <w:sz w:val="21"/>
          <w:szCs w:val="21"/>
        </w:rPr>
        <w:t>в отношении которой составлен Проспект ценных бумаг</w:t>
      </w:r>
      <w:r w:rsidRPr="00D41921">
        <w:rPr>
          <w:sz w:val="21"/>
          <w:szCs w:val="21"/>
        </w:rPr>
        <w:t>.</w:t>
      </w:r>
    </w:p>
    <w:p w14:paraId="7BA330A0" w14:textId="76AB24FC" w:rsidR="00E44725" w:rsidRPr="00D41921" w:rsidRDefault="00E44725" w:rsidP="0035247E">
      <w:pPr>
        <w:adjustRightInd w:val="0"/>
        <w:spacing w:after="120"/>
        <w:jc w:val="both"/>
        <w:rPr>
          <w:sz w:val="21"/>
        </w:rPr>
      </w:pPr>
      <w:r w:rsidRPr="00D41921">
        <w:rPr>
          <w:b/>
          <w:bCs/>
          <w:sz w:val="21"/>
          <w:szCs w:val="21"/>
        </w:rPr>
        <w:t xml:space="preserve">«Проспект ценных бумаг», «Проспект» </w:t>
      </w:r>
      <w:r w:rsidRPr="00D41921">
        <w:rPr>
          <w:sz w:val="21"/>
          <w:szCs w:val="21"/>
        </w:rPr>
        <w:t>–</w:t>
      </w:r>
      <w:r w:rsidRPr="00D41921">
        <w:rPr>
          <w:sz w:val="21"/>
        </w:rPr>
        <w:t xml:space="preserve"> настоящий Проспект ценных бумаг</w:t>
      </w:r>
      <w:r w:rsidRPr="00D41921">
        <w:rPr>
          <w:sz w:val="21"/>
          <w:szCs w:val="21"/>
        </w:rPr>
        <w:t>;</w:t>
      </w:r>
    </w:p>
    <w:p w14:paraId="3E8D720C" w14:textId="053E2C11" w:rsidR="00E44725" w:rsidRPr="00D41921" w:rsidRDefault="00E44725" w:rsidP="006C307D">
      <w:pPr>
        <w:adjustRightInd w:val="0"/>
        <w:spacing w:after="120"/>
        <w:jc w:val="both"/>
        <w:rPr>
          <w:sz w:val="21"/>
          <w:szCs w:val="21"/>
        </w:rPr>
      </w:pPr>
      <w:r w:rsidRPr="00D41921">
        <w:rPr>
          <w:b/>
          <w:bCs/>
          <w:sz w:val="21"/>
          <w:szCs w:val="21"/>
        </w:rPr>
        <w:t xml:space="preserve">«Решение о выпуске» или «Решение о выпуске Облигаций» </w:t>
      </w:r>
      <w:r w:rsidRPr="00D41921">
        <w:rPr>
          <w:sz w:val="21"/>
          <w:szCs w:val="21"/>
        </w:rPr>
        <w:t>– решение о выпуске Облигаций</w:t>
      </w:r>
      <w:r w:rsidRPr="00D41921">
        <w:rPr>
          <w:sz w:val="21"/>
        </w:rPr>
        <w:t xml:space="preserve"> в </w:t>
      </w:r>
      <w:r w:rsidRPr="00D41921">
        <w:rPr>
          <w:sz w:val="21"/>
          <w:szCs w:val="21"/>
        </w:rPr>
        <w:t xml:space="preserve">рамках Программы облигаций, содержащее конкретные условия отдельного выпуска Облигаций; </w:t>
      </w:r>
    </w:p>
    <w:p w14:paraId="535CFD04" w14:textId="77777777" w:rsidR="00E44725" w:rsidRPr="00D41921" w:rsidRDefault="00E44725" w:rsidP="006C307D">
      <w:pPr>
        <w:adjustRightInd w:val="0"/>
        <w:spacing w:after="120"/>
        <w:jc w:val="both"/>
        <w:rPr>
          <w:sz w:val="21"/>
          <w:szCs w:val="21"/>
        </w:rPr>
      </w:pPr>
      <w:r w:rsidRPr="00D41921">
        <w:rPr>
          <w:b/>
          <w:bCs/>
          <w:sz w:val="21"/>
          <w:szCs w:val="21"/>
        </w:rPr>
        <w:t>«РСБУ»</w:t>
      </w:r>
      <w:r w:rsidRPr="00D41921">
        <w:rPr>
          <w:sz w:val="21"/>
          <w:szCs w:val="21"/>
        </w:rPr>
        <w:t xml:space="preserve"> – российские стандарты бухгалтерского учета; </w:t>
      </w:r>
    </w:p>
    <w:p w14:paraId="3163674F" w14:textId="3D2D3702" w:rsidR="00E44725" w:rsidRPr="00D41921" w:rsidRDefault="00E44725" w:rsidP="006C307D">
      <w:pPr>
        <w:adjustRightInd w:val="0"/>
        <w:spacing w:after="120"/>
        <w:jc w:val="both"/>
        <w:rPr>
          <w:sz w:val="21"/>
          <w:szCs w:val="21"/>
        </w:rPr>
      </w:pPr>
      <w:r w:rsidRPr="00D41921">
        <w:rPr>
          <w:b/>
          <w:bCs/>
          <w:sz w:val="21"/>
          <w:szCs w:val="21"/>
        </w:rPr>
        <w:t xml:space="preserve">«Стандарты эмиссии» </w:t>
      </w:r>
      <w:r w:rsidRPr="00D41921">
        <w:rPr>
          <w:sz w:val="21"/>
          <w:szCs w:val="21"/>
        </w:rPr>
        <w:t>– Положение Банка России от 19.12.2019 № 706-П «О стандартах эмиссии</w:t>
      </w:r>
      <w:r w:rsidRPr="00D41921">
        <w:rPr>
          <w:sz w:val="21"/>
        </w:rPr>
        <w:t xml:space="preserve"> ценных бумаг</w:t>
      </w:r>
      <w:r w:rsidRPr="00D41921">
        <w:rPr>
          <w:sz w:val="21"/>
          <w:szCs w:val="21"/>
        </w:rPr>
        <w:t>».</w:t>
      </w:r>
    </w:p>
    <w:p w14:paraId="5726B998" w14:textId="67AF2DED" w:rsidR="00884252" w:rsidRPr="00D41921" w:rsidRDefault="00884252" w:rsidP="000B73B4">
      <w:pPr>
        <w:adjustRightInd w:val="0"/>
        <w:jc w:val="both"/>
        <w:rPr>
          <w:sz w:val="21"/>
          <w:szCs w:val="21"/>
        </w:rPr>
      </w:pPr>
      <w:r w:rsidRPr="00D41921">
        <w:rPr>
          <w:sz w:val="21"/>
          <w:szCs w:val="21"/>
        </w:rPr>
        <w:t>Термины, значение которых не определено в настоящем пункте Проспекта ценных бумаг, применяются в значении, установленном Программой облигаций.</w:t>
      </w:r>
    </w:p>
    <w:p w14:paraId="4D7F07E8" w14:textId="77777777" w:rsidR="003967C8" w:rsidRPr="00D41921" w:rsidRDefault="003967C8" w:rsidP="00031131">
      <w:pPr>
        <w:adjustRightInd w:val="0"/>
        <w:spacing w:before="240" w:after="240"/>
        <w:jc w:val="both"/>
        <w:outlineLvl w:val="1"/>
        <w:rPr>
          <w:b/>
          <w:sz w:val="24"/>
          <w:szCs w:val="21"/>
        </w:rPr>
      </w:pPr>
      <w:bookmarkStart w:id="7" w:name="_Toc205385666"/>
      <w:r w:rsidRPr="00D41921">
        <w:rPr>
          <w:b/>
          <w:sz w:val="24"/>
          <w:szCs w:val="21"/>
        </w:rPr>
        <w:t>1.1. Общие положения</w:t>
      </w:r>
      <w:bookmarkEnd w:id="7"/>
    </w:p>
    <w:p w14:paraId="6CFDFAA2" w14:textId="43CE579A" w:rsidR="00F34C40" w:rsidRPr="00D41921" w:rsidRDefault="00614F87" w:rsidP="00C12D84">
      <w:pPr>
        <w:adjustRightInd w:val="0"/>
        <w:spacing w:after="120"/>
        <w:jc w:val="both"/>
        <w:rPr>
          <w:b/>
          <w:bCs/>
          <w:i/>
          <w:iCs/>
          <w:sz w:val="21"/>
          <w:szCs w:val="21"/>
        </w:rPr>
      </w:pPr>
      <w:r w:rsidRPr="00D41921">
        <w:rPr>
          <w:sz w:val="21"/>
          <w:szCs w:val="21"/>
        </w:rPr>
        <w:t>Сведения об отчетности (консолидированной финансовой отчетности (финансовой отчетности), бухгалтерской (финансовой) отчетности, которая (ссылка на которую) содержится в проспекте ценных бумаг и на основании которой в проспекте ценных бумаг раскрывается информация о финансово-хозяйственной деятельности эмитента</w:t>
      </w:r>
      <w:r w:rsidR="00F34C40" w:rsidRPr="00D41921">
        <w:rPr>
          <w:sz w:val="21"/>
          <w:szCs w:val="21"/>
        </w:rPr>
        <w:t xml:space="preserve">: </w:t>
      </w:r>
      <w:r w:rsidR="00F34C40" w:rsidRPr="00D41921">
        <w:rPr>
          <w:b/>
          <w:bCs/>
          <w:i/>
          <w:iCs/>
          <w:sz w:val="21"/>
          <w:szCs w:val="21"/>
        </w:rPr>
        <w:t>бухгалтерская (финансовая) отчетность Эмитента:</w:t>
      </w:r>
    </w:p>
    <w:p w14:paraId="1E1BEE91" w14:textId="449D2D50" w:rsidR="009C1E8A" w:rsidRPr="00D41921" w:rsidRDefault="009C1E8A" w:rsidP="002A7436">
      <w:pPr>
        <w:pStyle w:val="af0"/>
        <w:numPr>
          <w:ilvl w:val="0"/>
          <w:numId w:val="19"/>
        </w:numPr>
        <w:adjustRightInd w:val="0"/>
        <w:spacing w:after="120"/>
        <w:jc w:val="both"/>
        <w:rPr>
          <w:b/>
          <w:bCs/>
          <w:i/>
          <w:iCs/>
          <w:sz w:val="21"/>
          <w:szCs w:val="21"/>
        </w:rPr>
      </w:pPr>
      <w:r w:rsidRPr="00D41921">
        <w:rPr>
          <w:b/>
          <w:bCs/>
          <w:i/>
          <w:iCs/>
          <w:sz w:val="21"/>
          <w:szCs w:val="21"/>
        </w:rPr>
        <w:t>г</w:t>
      </w:r>
      <w:r w:rsidR="00F34C40" w:rsidRPr="00D41921">
        <w:rPr>
          <w:b/>
          <w:bCs/>
          <w:i/>
          <w:iCs/>
          <w:sz w:val="21"/>
          <w:szCs w:val="21"/>
        </w:rPr>
        <w:t xml:space="preserve">одовая бухгалтерская (финансовая) отчетность Эмитента за </w:t>
      </w:r>
      <w:r w:rsidRPr="00D41921">
        <w:rPr>
          <w:b/>
          <w:bCs/>
          <w:i/>
          <w:iCs/>
          <w:sz w:val="21"/>
          <w:szCs w:val="21"/>
        </w:rPr>
        <w:t xml:space="preserve">каждый завершенный отчетный год </w:t>
      </w:r>
      <w:r w:rsidR="00390237" w:rsidRPr="00D41921">
        <w:rPr>
          <w:b/>
          <w:bCs/>
          <w:i/>
          <w:iCs/>
          <w:sz w:val="21"/>
          <w:szCs w:val="21"/>
        </w:rPr>
        <w:t>(2022 г.</w:t>
      </w:r>
      <w:r w:rsidR="00516B20" w:rsidRPr="00D41921">
        <w:rPr>
          <w:b/>
          <w:bCs/>
          <w:i/>
          <w:iCs/>
          <w:sz w:val="21"/>
          <w:szCs w:val="21"/>
        </w:rPr>
        <w:t>,</w:t>
      </w:r>
      <w:r w:rsidR="00390237" w:rsidRPr="00D41921">
        <w:rPr>
          <w:b/>
          <w:bCs/>
          <w:i/>
          <w:iCs/>
          <w:sz w:val="21"/>
          <w:szCs w:val="21"/>
        </w:rPr>
        <w:t xml:space="preserve"> 2023 г.</w:t>
      </w:r>
      <w:r w:rsidR="00516B20" w:rsidRPr="00D41921">
        <w:rPr>
          <w:b/>
          <w:bCs/>
          <w:i/>
          <w:iCs/>
          <w:sz w:val="21"/>
          <w:szCs w:val="21"/>
        </w:rPr>
        <w:t>, 20</w:t>
      </w:r>
      <w:r w:rsidR="00ED3C1B" w:rsidRPr="00D41921">
        <w:rPr>
          <w:b/>
          <w:bCs/>
          <w:i/>
          <w:iCs/>
          <w:sz w:val="21"/>
          <w:szCs w:val="21"/>
        </w:rPr>
        <w:t>2</w:t>
      </w:r>
      <w:r w:rsidR="00516B20" w:rsidRPr="00D41921">
        <w:rPr>
          <w:b/>
          <w:bCs/>
          <w:i/>
          <w:iCs/>
          <w:sz w:val="21"/>
          <w:szCs w:val="21"/>
        </w:rPr>
        <w:t>4 г.</w:t>
      </w:r>
      <w:r w:rsidR="00390237" w:rsidRPr="00D41921">
        <w:rPr>
          <w:b/>
          <w:bCs/>
          <w:i/>
          <w:iCs/>
          <w:sz w:val="21"/>
          <w:szCs w:val="21"/>
        </w:rPr>
        <w:t>)</w:t>
      </w:r>
      <w:r w:rsidRPr="00D41921">
        <w:rPr>
          <w:b/>
          <w:bCs/>
          <w:i/>
          <w:iCs/>
          <w:sz w:val="21"/>
          <w:szCs w:val="21"/>
        </w:rPr>
        <w:t xml:space="preserve"> вместе с аудиторским заключением в отношении указанной годовой бухгалтерской (финансовой) отчетности;</w:t>
      </w:r>
    </w:p>
    <w:p w14:paraId="63381EA8" w14:textId="66E7800D" w:rsidR="009C1E8A" w:rsidRPr="00D41921" w:rsidRDefault="009C1E8A" w:rsidP="002A7436">
      <w:pPr>
        <w:pStyle w:val="af0"/>
        <w:numPr>
          <w:ilvl w:val="0"/>
          <w:numId w:val="19"/>
        </w:numPr>
        <w:adjustRightInd w:val="0"/>
        <w:spacing w:after="120"/>
        <w:jc w:val="both"/>
        <w:rPr>
          <w:b/>
          <w:bCs/>
          <w:i/>
          <w:iCs/>
          <w:sz w:val="21"/>
          <w:szCs w:val="21"/>
        </w:rPr>
      </w:pPr>
      <w:r w:rsidRPr="00D41921">
        <w:rPr>
          <w:b/>
          <w:bCs/>
          <w:i/>
          <w:iCs/>
          <w:sz w:val="21"/>
          <w:szCs w:val="21"/>
        </w:rPr>
        <w:t xml:space="preserve">промежуточная бухгалтерская (финансовая) отчетность Эмитента за последний завершенный отчетный период, состоящий из </w:t>
      </w:r>
      <w:r w:rsidR="00516B20" w:rsidRPr="00D41921">
        <w:rPr>
          <w:b/>
          <w:bCs/>
          <w:i/>
          <w:iCs/>
          <w:sz w:val="21"/>
          <w:szCs w:val="21"/>
        </w:rPr>
        <w:t>шести</w:t>
      </w:r>
      <w:r w:rsidRPr="00D41921">
        <w:rPr>
          <w:b/>
          <w:bCs/>
          <w:i/>
          <w:iCs/>
          <w:sz w:val="21"/>
          <w:szCs w:val="21"/>
        </w:rPr>
        <w:t xml:space="preserve"> месяцев отчетного года.</w:t>
      </w:r>
    </w:p>
    <w:p w14:paraId="1D5F30B1" w14:textId="13655CD1" w:rsidR="003967C8" w:rsidRPr="00D41921" w:rsidRDefault="00930AAB" w:rsidP="00C12D84">
      <w:pPr>
        <w:adjustRightInd w:val="0"/>
        <w:spacing w:after="120"/>
        <w:jc w:val="both"/>
        <w:rPr>
          <w:sz w:val="21"/>
          <w:szCs w:val="21"/>
        </w:rPr>
      </w:pPr>
      <w:r w:rsidRPr="00D41921">
        <w:rPr>
          <w:sz w:val="21"/>
          <w:szCs w:val="21"/>
        </w:rPr>
        <w:t>Б</w:t>
      </w:r>
      <w:r w:rsidR="00BC01BD" w:rsidRPr="00D41921">
        <w:rPr>
          <w:sz w:val="21"/>
          <w:szCs w:val="21"/>
        </w:rPr>
        <w:t>ухгалтерская (финансовая) отчетность</w:t>
      </w:r>
      <w:r w:rsidR="00D504EE" w:rsidRPr="00D41921">
        <w:rPr>
          <w:sz w:val="21"/>
          <w:szCs w:val="21"/>
        </w:rPr>
        <w:t>,</w:t>
      </w:r>
      <w:r w:rsidR="003967C8" w:rsidRPr="00D41921">
        <w:rPr>
          <w:sz w:val="21"/>
          <w:szCs w:val="21"/>
        </w:rPr>
        <w:t xml:space="preserve"> на основании которой</w:t>
      </w:r>
      <w:r w:rsidR="003967C8" w:rsidRPr="00D41921">
        <w:rPr>
          <w:sz w:val="21"/>
        </w:rPr>
        <w:t xml:space="preserve"> в </w:t>
      </w:r>
      <w:r w:rsidR="003967C8" w:rsidRPr="00D41921">
        <w:rPr>
          <w:sz w:val="21"/>
          <w:szCs w:val="21"/>
        </w:rPr>
        <w:t xml:space="preserve">настоящем </w:t>
      </w:r>
      <w:r w:rsidR="004D069B" w:rsidRPr="00D41921">
        <w:rPr>
          <w:sz w:val="21"/>
          <w:szCs w:val="21"/>
        </w:rPr>
        <w:t>П</w:t>
      </w:r>
      <w:r w:rsidR="003967C8" w:rsidRPr="00D41921">
        <w:rPr>
          <w:sz w:val="21"/>
          <w:szCs w:val="21"/>
        </w:rPr>
        <w:t>роспекте</w:t>
      </w:r>
      <w:r w:rsidR="003967C8" w:rsidRPr="00D41921">
        <w:rPr>
          <w:sz w:val="21"/>
        </w:rPr>
        <w:t xml:space="preserve"> ценных бумаг </w:t>
      </w:r>
      <w:r w:rsidR="003967C8" w:rsidRPr="00D41921">
        <w:rPr>
          <w:sz w:val="21"/>
          <w:szCs w:val="21"/>
        </w:rPr>
        <w:t xml:space="preserve">раскрыта информация о финансово-хозяйственной деятельности </w:t>
      </w:r>
      <w:r w:rsidR="00BA022F" w:rsidRPr="00D41921">
        <w:rPr>
          <w:sz w:val="21"/>
          <w:szCs w:val="21"/>
        </w:rPr>
        <w:t>Эмите</w:t>
      </w:r>
      <w:r w:rsidR="003967C8" w:rsidRPr="00D41921">
        <w:rPr>
          <w:sz w:val="21"/>
          <w:szCs w:val="21"/>
        </w:rPr>
        <w:t xml:space="preserve">нта, дает объективное и достоверное представление об активах, обязательствах, финансовом состоянии, прибыли или убытке </w:t>
      </w:r>
      <w:r w:rsidR="00BA022F" w:rsidRPr="00D41921">
        <w:rPr>
          <w:sz w:val="21"/>
          <w:szCs w:val="21"/>
        </w:rPr>
        <w:t>Эмите</w:t>
      </w:r>
      <w:r w:rsidR="003967C8" w:rsidRPr="00D41921">
        <w:rPr>
          <w:sz w:val="21"/>
          <w:szCs w:val="21"/>
        </w:rPr>
        <w:t>нта</w:t>
      </w:r>
      <w:r w:rsidR="00AC3C6F" w:rsidRPr="00D41921">
        <w:rPr>
          <w:sz w:val="21"/>
          <w:szCs w:val="21"/>
        </w:rPr>
        <w:t>.</w:t>
      </w:r>
    </w:p>
    <w:p w14:paraId="67DBAEDF" w14:textId="500AAA72" w:rsidR="003967C8" w:rsidRPr="00D41921" w:rsidRDefault="003967C8" w:rsidP="00C12D84">
      <w:pPr>
        <w:adjustRightInd w:val="0"/>
        <w:spacing w:after="120"/>
        <w:jc w:val="both"/>
        <w:rPr>
          <w:sz w:val="21"/>
          <w:szCs w:val="21"/>
        </w:rPr>
      </w:pPr>
      <w:r w:rsidRPr="00D41921">
        <w:rPr>
          <w:sz w:val="21"/>
          <w:szCs w:val="21"/>
        </w:rPr>
        <w:t xml:space="preserve">Информация о финансовом состоянии </w:t>
      </w:r>
      <w:r w:rsidRPr="00D41921">
        <w:rPr>
          <w:sz w:val="21"/>
        </w:rPr>
        <w:t xml:space="preserve">и </w:t>
      </w:r>
      <w:r w:rsidRPr="00D41921">
        <w:rPr>
          <w:sz w:val="21"/>
          <w:szCs w:val="21"/>
        </w:rPr>
        <w:t xml:space="preserve">результатах деятельности </w:t>
      </w:r>
      <w:r w:rsidR="00BA022F" w:rsidRPr="00D41921">
        <w:rPr>
          <w:sz w:val="21"/>
          <w:szCs w:val="21"/>
        </w:rPr>
        <w:t>Эмите</w:t>
      </w:r>
      <w:r w:rsidRPr="00D41921">
        <w:rPr>
          <w:sz w:val="21"/>
          <w:szCs w:val="21"/>
        </w:rPr>
        <w:t xml:space="preserve">нта содержит достоверное представление о деятельности </w:t>
      </w:r>
      <w:r w:rsidR="00BA022F" w:rsidRPr="00D41921">
        <w:rPr>
          <w:sz w:val="21"/>
          <w:szCs w:val="21"/>
        </w:rPr>
        <w:t>Эмите</w:t>
      </w:r>
      <w:r w:rsidRPr="00D41921">
        <w:rPr>
          <w:sz w:val="21"/>
          <w:szCs w:val="21"/>
        </w:rPr>
        <w:t>нта, а также об основных рисках, связанных с его деятельностью.</w:t>
      </w:r>
    </w:p>
    <w:p w14:paraId="71D0802B" w14:textId="6FD475D1" w:rsidR="003967C8" w:rsidRPr="00D41921" w:rsidRDefault="003967C8" w:rsidP="00C12D84">
      <w:pPr>
        <w:adjustRightInd w:val="0"/>
        <w:spacing w:after="120"/>
        <w:jc w:val="both"/>
        <w:rPr>
          <w:sz w:val="21"/>
          <w:szCs w:val="21"/>
        </w:rPr>
      </w:pPr>
      <w:r w:rsidRPr="00D41921">
        <w:rPr>
          <w:sz w:val="21"/>
          <w:szCs w:val="21"/>
        </w:rPr>
        <w:t xml:space="preserve">Настоящий </w:t>
      </w:r>
      <w:r w:rsidR="00A87CBB" w:rsidRPr="00D41921">
        <w:rPr>
          <w:sz w:val="21"/>
          <w:szCs w:val="21"/>
        </w:rPr>
        <w:t>П</w:t>
      </w:r>
      <w:r w:rsidRPr="00D41921">
        <w:rPr>
          <w:sz w:val="21"/>
          <w:szCs w:val="21"/>
        </w:rPr>
        <w:t>роспект</w:t>
      </w:r>
      <w:r w:rsidRPr="00D41921">
        <w:rPr>
          <w:sz w:val="21"/>
        </w:rPr>
        <w:t xml:space="preserve"> ценных бумаг</w:t>
      </w:r>
      <w:r w:rsidRPr="00D41921">
        <w:rPr>
          <w:sz w:val="21"/>
          <w:szCs w:val="21"/>
        </w:rPr>
        <w:t xml:space="preserve"> содержит оценки и прогнозы</w:t>
      </w:r>
      <w:r w:rsidRPr="00D41921">
        <w:rPr>
          <w:sz w:val="21"/>
        </w:rPr>
        <w:t xml:space="preserve"> в </w:t>
      </w:r>
      <w:r w:rsidRPr="00D41921">
        <w:rPr>
          <w:sz w:val="21"/>
          <w:szCs w:val="21"/>
        </w:rPr>
        <w:t xml:space="preserve">отношении будущих событий и (или) действий, перспектив развития отрасли экономики, в которой </w:t>
      </w:r>
      <w:r w:rsidR="00BA022F" w:rsidRPr="00D41921">
        <w:rPr>
          <w:sz w:val="21"/>
          <w:szCs w:val="21"/>
        </w:rPr>
        <w:t>Эмите</w:t>
      </w:r>
      <w:r w:rsidRPr="00D41921">
        <w:rPr>
          <w:sz w:val="21"/>
          <w:szCs w:val="21"/>
        </w:rPr>
        <w:t xml:space="preserve">нт осуществляет основную </w:t>
      </w:r>
      <w:r w:rsidRPr="00D41921">
        <w:rPr>
          <w:sz w:val="21"/>
          <w:szCs w:val="21"/>
        </w:rPr>
        <w:lastRenderedPageBreak/>
        <w:t xml:space="preserve">деятельность, и результатов деятельности </w:t>
      </w:r>
      <w:r w:rsidR="00BA022F" w:rsidRPr="00D41921">
        <w:rPr>
          <w:sz w:val="21"/>
          <w:szCs w:val="21"/>
        </w:rPr>
        <w:t>Эмите</w:t>
      </w:r>
      <w:r w:rsidRPr="00D41921">
        <w:rPr>
          <w:sz w:val="21"/>
          <w:szCs w:val="21"/>
        </w:rPr>
        <w:t>нта, в том числе его планов, вероятности наступления определенных событий и совершения определенных действий.</w:t>
      </w:r>
    </w:p>
    <w:p w14:paraId="66D1E5AF" w14:textId="167D096C" w:rsidR="003967C8" w:rsidRPr="00D41921" w:rsidRDefault="003967C8" w:rsidP="0035247E">
      <w:pPr>
        <w:adjustRightInd w:val="0"/>
        <w:spacing w:after="120"/>
        <w:jc w:val="both"/>
        <w:rPr>
          <w:sz w:val="21"/>
        </w:rPr>
      </w:pPr>
      <w:r w:rsidRPr="00D41921">
        <w:rPr>
          <w:sz w:val="21"/>
          <w:szCs w:val="21"/>
        </w:rPr>
        <w:t xml:space="preserve">Инвесторы не должны полностью полагаться на оценки и прогнозы, приведенные в настоящем </w:t>
      </w:r>
      <w:r w:rsidR="00A87CBB" w:rsidRPr="00D41921">
        <w:rPr>
          <w:sz w:val="21"/>
          <w:szCs w:val="21"/>
        </w:rPr>
        <w:t>П</w:t>
      </w:r>
      <w:r w:rsidRPr="00D41921">
        <w:rPr>
          <w:sz w:val="21"/>
          <w:szCs w:val="21"/>
        </w:rPr>
        <w:t>роспекте</w:t>
      </w:r>
      <w:r w:rsidRPr="00D41921">
        <w:rPr>
          <w:sz w:val="21"/>
        </w:rPr>
        <w:t xml:space="preserve"> ценных бумаг, </w:t>
      </w:r>
      <w:r w:rsidRPr="00D41921">
        <w:rPr>
          <w:sz w:val="21"/>
          <w:szCs w:val="21"/>
        </w:rPr>
        <w:t xml:space="preserve">так как фактические результаты деятельности </w:t>
      </w:r>
      <w:r w:rsidR="00BA022F" w:rsidRPr="00D41921">
        <w:rPr>
          <w:sz w:val="21"/>
          <w:szCs w:val="21"/>
        </w:rPr>
        <w:t>Эмите</w:t>
      </w:r>
      <w:r w:rsidRPr="00D41921">
        <w:rPr>
          <w:sz w:val="21"/>
          <w:szCs w:val="21"/>
        </w:rPr>
        <w:t xml:space="preserve">нта в будущем могут отличаться от прогнозируемых результатов по многим причинам. Приобретение ценных бумаг </w:t>
      </w:r>
      <w:r w:rsidR="00BA022F" w:rsidRPr="00D41921">
        <w:rPr>
          <w:sz w:val="21"/>
          <w:szCs w:val="21"/>
        </w:rPr>
        <w:t>Эмите</w:t>
      </w:r>
      <w:r w:rsidRPr="00D41921">
        <w:rPr>
          <w:sz w:val="21"/>
          <w:szCs w:val="21"/>
        </w:rPr>
        <w:t xml:space="preserve">нта связано с рисками, в том числе описанными в настоящем </w:t>
      </w:r>
      <w:r w:rsidR="00A87CBB" w:rsidRPr="00D41921">
        <w:rPr>
          <w:sz w:val="21"/>
          <w:szCs w:val="21"/>
        </w:rPr>
        <w:t>П</w:t>
      </w:r>
      <w:r w:rsidRPr="00D41921">
        <w:rPr>
          <w:sz w:val="21"/>
          <w:szCs w:val="21"/>
        </w:rPr>
        <w:t>роспекте ценных бумаг</w:t>
      </w:r>
      <w:r w:rsidRPr="00D41921">
        <w:rPr>
          <w:sz w:val="21"/>
        </w:rPr>
        <w:t>.</w:t>
      </w:r>
    </w:p>
    <w:p w14:paraId="1D65525A" w14:textId="42A0662F" w:rsidR="003967C8" w:rsidRPr="00D41921" w:rsidRDefault="003967C8" w:rsidP="00C12D84">
      <w:pPr>
        <w:adjustRightInd w:val="0"/>
        <w:jc w:val="both"/>
        <w:rPr>
          <w:sz w:val="21"/>
          <w:szCs w:val="21"/>
        </w:rPr>
      </w:pPr>
      <w:r w:rsidRPr="00D41921">
        <w:rPr>
          <w:sz w:val="21"/>
          <w:szCs w:val="21"/>
        </w:rPr>
        <w:t xml:space="preserve">Объем прав по облигациям и (или) порядок их осуществления может быть изменен по решению общего собрания владельцев облигаций о согласии на внесение указанных изменений (по решению представителя владельцев облигаций о согласии на внесение указанных изменений, если решением общего собрания владельцев облигаций ему предоставлено право давать такое согласие). В соответствии с </w:t>
      </w:r>
      <w:r w:rsidR="00CB32B1" w:rsidRPr="00D41921">
        <w:rPr>
          <w:sz w:val="21"/>
          <w:szCs w:val="21"/>
        </w:rPr>
        <w:t>пунктом 1 статьи 29.6</w:t>
      </w:r>
      <w:r w:rsidRPr="00D41921">
        <w:rPr>
          <w:sz w:val="21"/>
          <w:szCs w:val="21"/>
        </w:rPr>
        <w:t xml:space="preserve"> Федерального закона "О рынке ценных бумаг" решение общего собрания владельцев облигаций является обязательным для всех владельцев облигаций, в том числе для владельцев облигаций, которые голосовали против принятия соответствующего решения или не принимали участия в голосовании.</w:t>
      </w:r>
    </w:p>
    <w:p w14:paraId="596B5D9D" w14:textId="2164F9D1" w:rsidR="009A251B" w:rsidRPr="00D41921" w:rsidRDefault="003967C8" w:rsidP="00C26A45">
      <w:pPr>
        <w:adjustRightInd w:val="0"/>
        <w:spacing w:before="240" w:after="240"/>
        <w:jc w:val="both"/>
        <w:outlineLvl w:val="1"/>
        <w:rPr>
          <w:b/>
          <w:sz w:val="24"/>
          <w:szCs w:val="21"/>
        </w:rPr>
      </w:pPr>
      <w:bookmarkStart w:id="8" w:name="Par16"/>
      <w:bookmarkStart w:id="9" w:name="_Toc205385667"/>
      <w:bookmarkEnd w:id="8"/>
      <w:r w:rsidRPr="00D41921">
        <w:rPr>
          <w:b/>
          <w:sz w:val="24"/>
          <w:szCs w:val="21"/>
        </w:rPr>
        <w:t xml:space="preserve">1.2. Сведения об </w:t>
      </w:r>
      <w:r w:rsidR="00BA022F" w:rsidRPr="00D41921">
        <w:rPr>
          <w:b/>
          <w:sz w:val="24"/>
          <w:szCs w:val="21"/>
        </w:rPr>
        <w:t>Эмите</w:t>
      </w:r>
      <w:r w:rsidRPr="00D41921">
        <w:rPr>
          <w:b/>
          <w:sz w:val="24"/>
          <w:szCs w:val="21"/>
        </w:rPr>
        <w:t>нте и его деятельности</w:t>
      </w:r>
      <w:bookmarkEnd w:id="9"/>
    </w:p>
    <w:p w14:paraId="6A1875C3" w14:textId="5320E574" w:rsidR="00354E1E" w:rsidRPr="00D41921" w:rsidRDefault="00354E1E" w:rsidP="00E10E5C">
      <w:pPr>
        <w:adjustRightInd w:val="0"/>
        <w:spacing w:after="240"/>
        <w:jc w:val="both"/>
        <w:rPr>
          <w:sz w:val="21"/>
          <w:szCs w:val="21"/>
        </w:rPr>
      </w:pPr>
      <w:r w:rsidRPr="00D41921">
        <w:rPr>
          <w:b/>
          <w:sz w:val="21"/>
          <w:szCs w:val="21"/>
        </w:rPr>
        <w:t>П</w:t>
      </w:r>
      <w:r w:rsidR="003967C8" w:rsidRPr="00D41921">
        <w:rPr>
          <w:b/>
          <w:sz w:val="21"/>
          <w:szCs w:val="21"/>
        </w:rPr>
        <w:t xml:space="preserve">олное </w:t>
      </w:r>
      <w:r w:rsidRPr="00D41921">
        <w:rPr>
          <w:b/>
          <w:sz w:val="21"/>
          <w:szCs w:val="21"/>
        </w:rPr>
        <w:t>фирменные наименования</w:t>
      </w:r>
      <w:r w:rsidR="006B14F0" w:rsidRPr="00D41921">
        <w:rPr>
          <w:b/>
          <w:sz w:val="21"/>
          <w:szCs w:val="21"/>
        </w:rPr>
        <w:t>:</w:t>
      </w:r>
      <w:r w:rsidRPr="00D41921">
        <w:rPr>
          <w:b/>
          <w:sz w:val="21"/>
          <w:szCs w:val="21"/>
        </w:rPr>
        <w:t xml:space="preserve"> </w:t>
      </w:r>
      <w:r w:rsidR="00810B99" w:rsidRPr="00D41921">
        <w:rPr>
          <w:sz w:val="21"/>
          <w:szCs w:val="21"/>
        </w:rPr>
        <w:t xml:space="preserve">Общество с ограниченной ответственностью «Специализированное финансовое общество ВТБ РКС </w:t>
      </w:r>
      <w:r w:rsidR="00BC76C2" w:rsidRPr="00D41921">
        <w:rPr>
          <w:sz w:val="21"/>
          <w:szCs w:val="21"/>
        </w:rPr>
        <w:t>Эталон</w:t>
      </w:r>
      <w:r w:rsidR="00810B99" w:rsidRPr="00D41921">
        <w:rPr>
          <w:sz w:val="21"/>
          <w:szCs w:val="21"/>
        </w:rPr>
        <w:t>»</w:t>
      </w:r>
    </w:p>
    <w:p w14:paraId="0749D9CE" w14:textId="77777777" w:rsidR="0041739C" w:rsidRPr="00D41921" w:rsidRDefault="00EA7AF9" w:rsidP="0035247E">
      <w:pPr>
        <w:adjustRightInd w:val="0"/>
        <w:spacing w:after="120"/>
        <w:jc w:val="both"/>
        <w:rPr>
          <w:sz w:val="21"/>
          <w:szCs w:val="21"/>
        </w:rPr>
      </w:pPr>
      <w:r w:rsidRPr="00D41921">
        <w:rPr>
          <w:b/>
          <w:bCs/>
          <w:sz w:val="21"/>
          <w:szCs w:val="21"/>
        </w:rPr>
        <w:t xml:space="preserve">Полное фирменное наименование </w:t>
      </w:r>
      <w:r w:rsidR="00BA022F" w:rsidRPr="00D41921">
        <w:rPr>
          <w:b/>
          <w:bCs/>
          <w:sz w:val="21"/>
          <w:szCs w:val="21"/>
        </w:rPr>
        <w:t>Эмите</w:t>
      </w:r>
      <w:r w:rsidRPr="00D41921">
        <w:rPr>
          <w:b/>
          <w:bCs/>
          <w:sz w:val="21"/>
          <w:szCs w:val="21"/>
        </w:rPr>
        <w:t xml:space="preserve">нта на английском языке: </w:t>
      </w:r>
      <w:r w:rsidRPr="00D41921">
        <w:rPr>
          <w:sz w:val="21"/>
          <w:szCs w:val="21"/>
        </w:rPr>
        <w:t>Limited liability company «Special financial organization VTB RKS Etalon»</w:t>
      </w:r>
    </w:p>
    <w:p w14:paraId="476AA763" w14:textId="010F4819" w:rsidR="00354E1E" w:rsidRPr="00D41921" w:rsidRDefault="00354E1E" w:rsidP="0035247E">
      <w:pPr>
        <w:adjustRightInd w:val="0"/>
        <w:spacing w:after="120"/>
        <w:jc w:val="both"/>
        <w:rPr>
          <w:sz w:val="21"/>
          <w:szCs w:val="21"/>
        </w:rPr>
      </w:pPr>
      <w:r w:rsidRPr="00D41921">
        <w:rPr>
          <w:b/>
          <w:sz w:val="21"/>
          <w:szCs w:val="21"/>
        </w:rPr>
        <w:t>С</w:t>
      </w:r>
      <w:r w:rsidR="003967C8" w:rsidRPr="00D41921">
        <w:rPr>
          <w:b/>
          <w:sz w:val="21"/>
          <w:szCs w:val="21"/>
        </w:rPr>
        <w:t>окращенное фирменн</w:t>
      </w:r>
      <w:r w:rsidRPr="00D41921">
        <w:rPr>
          <w:b/>
          <w:sz w:val="21"/>
          <w:szCs w:val="21"/>
        </w:rPr>
        <w:t>ое</w:t>
      </w:r>
      <w:r w:rsidR="003967C8" w:rsidRPr="00D41921">
        <w:rPr>
          <w:b/>
          <w:sz w:val="21"/>
          <w:szCs w:val="21"/>
        </w:rPr>
        <w:t xml:space="preserve"> наименовани</w:t>
      </w:r>
      <w:r w:rsidRPr="00D41921">
        <w:rPr>
          <w:b/>
          <w:sz w:val="21"/>
          <w:szCs w:val="21"/>
        </w:rPr>
        <w:t>е</w:t>
      </w:r>
      <w:r w:rsidR="006B14F0" w:rsidRPr="00D41921">
        <w:rPr>
          <w:b/>
          <w:sz w:val="21"/>
          <w:szCs w:val="21"/>
        </w:rPr>
        <w:t>:</w:t>
      </w:r>
      <w:r w:rsidR="003967C8" w:rsidRPr="00D41921">
        <w:rPr>
          <w:b/>
          <w:sz w:val="21"/>
          <w:szCs w:val="21"/>
        </w:rPr>
        <w:t xml:space="preserve"> </w:t>
      </w:r>
      <w:r w:rsidR="00035E77" w:rsidRPr="00D41921">
        <w:rPr>
          <w:sz w:val="21"/>
          <w:szCs w:val="21"/>
        </w:rPr>
        <w:t xml:space="preserve">ООО «СФО ВТБ РКС </w:t>
      </w:r>
      <w:r w:rsidR="00BC76C2" w:rsidRPr="00D41921">
        <w:rPr>
          <w:sz w:val="21"/>
          <w:szCs w:val="21"/>
        </w:rPr>
        <w:t>Эталон</w:t>
      </w:r>
      <w:r w:rsidR="00035E77" w:rsidRPr="00D41921">
        <w:rPr>
          <w:sz w:val="21"/>
          <w:szCs w:val="21"/>
        </w:rPr>
        <w:t>»</w:t>
      </w:r>
    </w:p>
    <w:p w14:paraId="63C230D1" w14:textId="14DD6186" w:rsidR="00EA7AF9" w:rsidRPr="00D41921" w:rsidRDefault="00EA7AF9" w:rsidP="0035247E">
      <w:pPr>
        <w:adjustRightInd w:val="0"/>
        <w:spacing w:after="120"/>
        <w:jc w:val="both"/>
        <w:rPr>
          <w:b/>
          <w:sz w:val="21"/>
          <w:szCs w:val="21"/>
        </w:rPr>
      </w:pPr>
      <w:r w:rsidRPr="00D41921">
        <w:rPr>
          <w:b/>
          <w:bCs/>
          <w:sz w:val="21"/>
          <w:szCs w:val="21"/>
        </w:rPr>
        <w:t xml:space="preserve">Сокращенное фирменное наименование </w:t>
      </w:r>
      <w:r w:rsidR="00BA022F" w:rsidRPr="00D41921">
        <w:rPr>
          <w:b/>
          <w:bCs/>
          <w:sz w:val="21"/>
          <w:szCs w:val="21"/>
        </w:rPr>
        <w:t>Эмите</w:t>
      </w:r>
      <w:r w:rsidRPr="00D41921">
        <w:rPr>
          <w:b/>
          <w:bCs/>
          <w:sz w:val="21"/>
          <w:szCs w:val="21"/>
        </w:rPr>
        <w:t xml:space="preserve">нта на английском языке: </w:t>
      </w:r>
      <w:r w:rsidRPr="00D41921">
        <w:rPr>
          <w:sz w:val="21"/>
          <w:szCs w:val="21"/>
          <w:lang w:val="en-US"/>
        </w:rPr>
        <w:t>LLC</w:t>
      </w:r>
      <w:r w:rsidRPr="00D41921">
        <w:rPr>
          <w:sz w:val="21"/>
          <w:szCs w:val="21"/>
        </w:rPr>
        <w:t xml:space="preserve"> «</w:t>
      </w:r>
      <w:r w:rsidRPr="00D41921">
        <w:rPr>
          <w:sz w:val="21"/>
          <w:szCs w:val="21"/>
          <w:lang w:val="en-US"/>
        </w:rPr>
        <w:t>SFO</w:t>
      </w:r>
      <w:r w:rsidRPr="00D41921">
        <w:rPr>
          <w:sz w:val="21"/>
          <w:szCs w:val="21"/>
        </w:rPr>
        <w:t xml:space="preserve"> </w:t>
      </w:r>
      <w:r w:rsidRPr="00D41921">
        <w:rPr>
          <w:sz w:val="21"/>
          <w:szCs w:val="21"/>
          <w:lang w:val="en-US"/>
        </w:rPr>
        <w:t>VTB</w:t>
      </w:r>
      <w:r w:rsidRPr="00D41921">
        <w:rPr>
          <w:sz w:val="21"/>
          <w:szCs w:val="21"/>
        </w:rPr>
        <w:t xml:space="preserve"> </w:t>
      </w:r>
      <w:r w:rsidRPr="00D41921">
        <w:rPr>
          <w:sz w:val="21"/>
          <w:szCs w:val="21"/>
          <w:lang w:val="en-US"/>
        </w:rPr>
        <w:t>RKS</w:t>
      </w:r>
      <w:r w:rsidRPr="00D41921">
        <w:rPr>
          <w:sz w:val="21"/>
          <w:szCs w:val="21"/>
        </w:rPr>
        <w:t xml:space="preserve"> </w:t>
      </w:r>
      <w:r w:rsidRPr="00D41921">
        <w:rPr>
          <w:sz w:val="21"/>
          <w:szCs w:val="21"/>
          <w:lang w:val="en-US"/>
        </w:rPr>
        <w:t>Etalon</w:t>
      </w:r>
      <w:r w:rsidRPr="00D41921">
        <w:rPr>
          <w:sz w:val="21"/>
          <w:szCs w:val="21"/>
        </w:rPr>
        <w:t>».</w:t>
      </w:r>
    </w:p>
    <w:p w14:paraId="61A449DE" w14:textId="55ACF805" w:rsidR="00354E1E" w:rsidRPr="00D41921" w:rsidRDefault="00354E1E" w:rsidP="0035247E">
      <w:pPr>
        <w:adjustRightInd w:val="0"/>
        <w:spacing w:after="120"/>
        <w:jc w:val="both"/>
        <w:rPr>
          <w:b/>
          <w:sz w:val="21"/>
          <w:szCs w:val="21"/>
        </w:rPr>
      </w:pPr>
      <w:r w:rsidRPr="00D41921">
        <w:rPr>
          <w:b/>
          <w:sz w:val="21"/>
          <w:szCs w:val="21"/>
        </w:rPr>
        <w:t>М</w:t>
      </w:r>
      <w:r w:rsidR="003967C8" w:rsidRPr="00D41921">
        <w:rPr>
          <w:b/>
          <w:sz w:val="21"/>
          <w:szCs w:val="21"/>
        </w:rPr>
        <w:t>есто нахождения</w:t>
      </w:r>
      <w:r w:rsidRPr="00D41921">
        <w:rPr>
          <w:b/>
          <w:sz w:val="21"/>
          <w:szCs w:val="21"/>
        </w:rPr>
        <w:t>:</w:t>
      </w:r>
      <w:r w:rsidR="00035E77" w:rsidRPr="00D41921">
        <w:rPr>
          <w:b/>
          <w:sz w:val="21"/>
          <w:szCs w:val="21"/>
        </w:rPr>
        <w:t xml:space="preserve"> </w:t>
      </w:r>
      <w:r w:rsidR="00987B9C" w:rsidRPr="00D41921">
        <w:rPr>
          <w:bCs/>
          <w:sz w:val="21"/>
          <w:szCs w:val="21"/>
        </w:rPr>
        <w:t>Российская Федерация,</w:t>
      </w:r>
      <w:r w:rsidR="00987B9C" w:rsidRPr="00D41921">
        <w:rPr>
          <w:b/>
          <w:sz w:val="21"/>
          <w:szCs w:val="21"/>
        </w:rPr>
        <w:t xml:space="preserve"> </w:t>
      </w:r>
      <w:r w:rsidR="00035E77" w:rsidRPr="00D41921">
        <w:rPr>
          <w:sz w:val="21"/>
          <w:szCs w:val="21"/>
        </w:rPr>
        <w:t>г.</w:t>
      </w:r>
      <w:r w:rsidR="00035E77" w:rsidRPr="00D41921">
        <w:rPr>
          <w:b/>
          <w:sz w:val="21"/>
          <w:szCs w:val="21"/>
        </w:rPr>
        <w:t xml:space="preserve"> </w:t>
      </w:r>
      <w:r w:rsidR="00035E77" w:rsidRPr="00D41921">
        <w:rPr>
          <w:sz w:val="21"/>
          <w:szCs w:val="21"/>
        </w:rPr>
        <w:t>Москва</w:t>
      </w:r>
    </w:p>
    <w:p w14:paraId="76B2BFBB" w14:textId="37D98480" w:rsidR="00354E1E" w:rsidRPr="00D41921" w:rsidRDefault="00354E1E" w:rsidP="000E0DB5">
      <w:pPr>
        <w:adjustRightInd w:val="0"/>
        <w:spacing w:after="120"/>
        <w:jc w:val="both"/>
        <w:rPr>
          <w:sz w:val="21"/>
          <w:szCs w:val="21"/>
        </w:rPr>
      </w:pPr>
      <w:r w:rsidRPr="00D41921">
        <w:rPr>
          <w:b/>
          <w:sz w:val="21"/>
          <w:szCs w:val="21"/>
        </w:rPr>
        <w:t>А</w:t>
      </w:r>
      <w:r w:rsidR="003967C8" w:rsidRPr="00D41921">
        <w:rPr>
          <w:b/>
          <w:sz w:val="21"/>
          <w:szCs w:val="21"/>
        </w:rPr>
        <w:t xml:space="preserve">дрес </w:t>
      </w:r>
      <w:r w:rsidR="00BA022F" w:rsidRPr="00D41921">
        <w:rPr>
          <w:b/>
          <w:sz w:val="21"/>
          <w:szCs w:val="21"/>
        </w:rPr>
        <w:t>Эмите</w:t>
      </w:r>
      <w:r w:rsidR="003967C8" w:rsidRPr="00D41921">
        <w:rPr>
          <w:b/>
          <w:sz w:val="21"/>
          <w:szCs w:val="21"/>
        </w:rPr>
        <w:t>нта</w:t>
      </w:r>
      <w:r w:rsidRPr="00D41921">
        <w:rPr>
          <w:b/>
          <w:sz w:val="21"/>
          <w:szCs w:val="21"/>
        </w:rPr>
        <w:t>:</w:t>
      </w:r>
      <w:r w:rsidR="000E0DB5" w:rsidRPr="00D41921">
        <w:rPr>
          <w:b/>
          <w:sz w:val="21"/>
          <w:szCs w:val="21"/>
        </w:rPr>
        <w:t xml:space="preserve"> </w:t>
      </w:r>
      <w:r w:rsidR="000E0DB5" w:rsidRPr="00D41921">
        <w:rPr>
          <w:sz w:val="21"/>
          <w:szCs w:val="21"/>
        </w:rPr>
        <w:t>119435, г.</w:t>
      </w:r>
      <w:r w:rsidR="00144530" w:rsidRPr="00D41921">
        <w:rPr>
          <w:sz w:val="21"/>
          <w:szCs w:val="21"/>
        </w:rPr>
        <w:t> </w:t>
      </w:r>
      <w:r w:rsidR="000E0DB5" w:rsidRPr="00D41921">
        <w:rPr>
          <w:sz w:val="21"/>
          <w:szCs w:val="21"/>
        </w:rPr>
        <w:t>Москва, вн.тер.г. муниципальный округ Хамовники, пер Большой Саввинский, д. 10, стр. 2а, этаж 2, кабинет 201</w:t>
      </w:r>
      <w:r w:rsidR="00861A9B" w:rsidRPr="00D41921">
        <w:rPr>
          <w:sz w:val="21"/>
          <w:szCs w:val="21"/>
        </w:rPr>
        <w:t>.</w:t>
      </w:r>
    </w:p>
    <w:p w14:paraId="7D579A56" w14:textId="24C474C9" w:rsidR="00861A9B" w:rsidRPr="00D41921" w:rsidRDefault="00861A9B" w:rsidP="000E0DB5">
      <w:pPr>
        <w:adjustRightInd w:val="0"/>
        <w:spacing w:after="120"/>
        <w:jc w:val="both"/>
        <w:rPr>
          <w:bCs/>
          <w:sz w:val="21"/>
          <w:szCs w:val="21"/>
        </w:rPr>
      </w:pPr>
      <w:r w:rsidRPr="00D41921">
        <w:rPr>
          <w:b/>
          <w:sz w:val="21"/>
          <w:szCs w:val="21"/>
        </w:rPr>
        <w:t xml:space="preserve">Сведения о способе и дате создания </w:t>
      </w:r>
      <w:r w:rsidR="00BA022F" w:rsidRPr="00D41921">
        <w:rPr>
          <w:b/>
          <w:sz w:val="21"/>
          <w:szCs w:val="21"/>
        </w:rPr>
        <w:t>Эмите</w:t>
      </w:r>
      <w:r w:rsidRPr="00D41921">
        <w:rPr>
          <w:b/>
          <w:sz w:val="21"/>
          <w:szCs w:val="21"/>
        </w:rPr>
        <w:t>нта:</w:t>
      </w:r>
      <w:r w:rsidRPr="00D41921">
        <w:rPr>
          <w:bCs/>
          <w:sz w:val="21"/>
          <w:szCs w:val="21"/>
        </w:rPr>
        <w:t xml:space="preserve"> </w:t>
      </w:r>
      <w:r w:rsidR="00BA022F" w:rsidRPr="00D41921">
        <w:rPr>
          <w:bCs/>
          <w:sz w:val="21"/>
          <w:szCs w:val="21"/>
        </w:rPr>
        <w:t>Эмите</w:t>
      </w:r>
      <w:r w:rsidR="00A572D0" w:rsidRPr="00D41921">
        <w:rPr>
          <w:bCs/>
          <w:sz w:val="21"/>
          <w:szCs w:val="21"/>
        </w:rPr>
        <w:t xml:space="preserve">нт создан путем </w:t>
      </w:r>
      <w:r w:rsidR="00CE7687" w:rsidRPr="00D41921">
        <w:rPr>
          <w:bCs/>
          <w:sz w:val="21"/>
          <w:szCs w:val="21"/>
        </w:rPr>
        <w:t xml:space="preserve">государственной </w:t>
      </w:r>
      <w:r w:rsidR="00A572D0" w:rsidRPr="00D41921">
        <w:rPr>
          <w:bCs/>
          <w:sz w:val="21"/>
          <w:szCs w:val="21"/>
        </w:rPr>
        <w:t>регистрации 30.06.2022.</w:t>
      </w:r>
    </w:p>
    <w:p w14:paraId="42727354" w14:textId="64AB7881" w:rsidR="003967C8" w:rsidRPr="00D41921" w:rsidRDefault="00110033" w:rsidP="00C12D84">
      <w:pPr>
        <w:adjustRightInd w:val="0"/>
        <w:spacing w:after="120"/>
        <w:jc w:val="both"/>
        <w:rPr>
          <w:sz w:val="21"/>
          <w:szCs w:val="21"/>
        </w:rPr>
      </w:pPr>
      <w:r w:rsidRPr="00D41921">
        <w:rPr>
          <w:sz w:val="21"/>
          <w:szCs w:val="21"/>
        </w:rPr>
        <w:t>И</w:t>
      </w:r>
      <w:r w:rsidR="003967C8" w:rsidRPr="00D41921">
        <w:rPr>
          <w:sz w:val="21"/>
          <w:szCs w:val="21"/>
        </w:rPr>
        <w:t xml:space="preserve">зменения </w:t>
      </w:r>
      <w:r w:rsidR="00D444F8" w:rsidRPr="00D41921">
        <w:rPr>
          <w:sz w:val="21"/>
          <w:szCs w:val="21"/>
        </w:rPr>
        <w:t xml:space="preserve">полного фирменного </w:t>
      </w:r>
      <w:r w:rsidR="003967C8" w:rsidRPr="00D41921">
        <w:rPr>
          <w:sz w:val="21"/>
          <w:szCs w:val="21"/>
        </w:rPr>
        <w:t xml:space="preserve">наименования и реорганизации </w:t>
      </w:r>
      <w:r w:rsidR="00BA022F" w:rsidRPr="00D41921">
        <w:rPr>
          <w:sz w:val="21"/>
          <w:szCs w:val="21"/>
        </w:rPr>
        <w:t>Эмите</w:t>
      </w:r>
      <w:r w:rsidR="003967C8" w:rsidRPr="00D41921">
        <w:rPr>
          <w:sz w:val="21"/>
          <w:szCs w:val="21"/>
        </w:rPr>
        <w:t>нта</w:t>
      </w:r>
      <w:r w:rsidRPr="00D41921">
        <w:rPr>
          <w:sz w:val="21"/>
          <w:szCs w:val="21"/>
        </w:rPr>
        <w:t xml:space="preserve"> не осуществлялись. </w:t>
      </w:r>
    </w:p>
    <w:p w14:paraId="3BBF23E0" w14:textId="77777777" w:rsidR="007731FA" w:rsidRPr="00D41921" w:rsidRDefault="00090FDA" w:rsidP="00C12D84">
      <w:pPr>
        <w:adjustRightInd w:val="0"/>
        <w:spacing w:after="120"/>
        <w:jc w:val="both"/>
        <w:rPr>
          <w:b/>
          <w:sz w:val="21"/>
          <w:szCs w:val="21"/>
        </w:rPr>
      </w:pPr>
      <w:r w:rsidRPr="00D41921">
        <w:rPr>
          <w:b/>
          <w:sz w:val="21"/>
          <w:szCs w:val="21"/>
        </w:rPr>
        <w:t>О</w:t>
      </w:r>
      <w:r w:rsidR="003967C8" w:rsidRPr="00D41921">
        <w:rPr>
          <w:b/>
          <w:sz w:val="21"/>
          <w:szCs w:val="21"/>
        </w:rPr>
        <w:t>сновной государственный регистрационный номер (ОГРН)</w:t>
      </w:r>
      <w:r w:rsidR="00673E56" w:rsidRPr="00D41921">
        <w:rPr>
          <w:b/>
          <w:sz w:val="21"/>
          <w:szCs w:val="21"/>
        </w:rPr>
        <w:t>:</w:t>
      </w:r>
      <w:r w:rsidR="00CF15DB" w:rsidRPr="00D41921">
        <w:rPr>
          <w:b/>
          <w:sz w:val="21"/>
          <w:szCs w:val="21"/>
        </w:rPr>
        <w:t xml:space="preserve"> </w:t>
      </w:r>
      <w:r w:rsidR="00CF15DB" w:rsidRPr="00D41921">
        <w:rPr>
          <w:sz w:val="21"/>
          <w:szCs w:val="21"/>
        </w:rPr>
        <w:t>1227700383074</w:t>
      </w:r>
    </w:p>
    <w:p w14:paraId="2ED0115B" w14:textId="7FF57AC3" w:rsidR="003967C8" w:rsidRPr="00D41921" w:rsidRDefault="007731FA" w:rsidP="00C12D84">
      <w:pPr>
        <w:adjustRightInd w:val="0"/>
        <w:spacing w:after="120"/>
        <w:jc w:val="both"/>
        <w:rPr>
          <w:sz w:val="21"/>
          <w:szCs w:val="21"/>
        </w:rPr>
      </w:pPr>
      <w:r w:rsidRPr="00D41921">
        <w:rPr>
          <w:b/>
          <w:sz w:val="21"/>
          <w:szCs w:val="21"/>
        </w:rPr>
        <w:t>И</w:t>
      </w:r>
      <w:r w:rsidR="003967C8" w:rsidRPr="00D41921">
        <w:rPr>
          <w:b/>
          <w:sz w:val="21"/>
          <w:szCs w:val="21"/>
        </w:rPr>
        <w:t>дентификационный номер налогоплательщика (ИНН)</w:t>
      </w:r>
      <w:r w:rsidRPr="00D41921">
        <w:rPr>
          <w:b/>
          <w:sz w:val="21"/>
          <w:szCs w:val="21"/>
        </w:rPr>
        <w:t>:</w:t>
      </w:r>
      <w:r w:rsidR="00A908E6" w:rsidRPr="00D41921">
        <w:rPr>
          <w:b/>
          <w:sz w:val="21"/>
          <w:szCs w:val="21"/>
        </w:rPr>
        <w:t xml:space="preserve"> </w:t>
      </w:r>
      <w:r w:rsidR="00A908E6" w:rsidRPr="00D41921">
        <w:rPr>
          <w:sz w:val="21"/>
          <w:szCs w:val="21"/>
        </w:rPr>
        <w:t>9704147373</w:t>
      </w:r>
    </w:p>
    <w:p w14:paraId="32CAAB67" w14:textId="77777777" w:rsidR="00B630DB" w:rsidRPr="00D41921" w:rsidRDefault="00EA7AF9" w:rsidP="00EA7AF9">
      <w:pPr>
        <w:adjustRightInd w:val="0"/>
        <w:spacing w:after="120"/>
        <w:jc w:val="both"/>
        <w:rPr>
          <w:sz w:val="21"/>
          <w:szCs w:val="21"/>
        </w:rPr>
      </w:pPr>
      <w:r w:rsidRPr="00D41921">
        <w:rPr>
          <w:b/>
          <w:bCs/>
          <w:sz w:val="21"/>
          <w:szCs w:val="21"/>
        </w:rPr>
        <w:t xml:space="preserve">Цели создания </w:t>
      </w:r>
      <w:r w:rsidR="00BA022F" w:rsidRPr="00D41921">
        <w:rPr>
          <w:b/>
          <w:bCs/>
          <w:sz w:val="21"/>
          <w:szCs w:val="21"/>
        </w:rPr>
        <w:t>Эмите</w:t>
      </w:r>
      <w:r w:rsidRPr="00D41921">
        <w:rPr>
          <w:b/>
          <w:bCs/>
          <w:sz w:val="21"/>
          <w:szCs w:val="21"/>
        </w:rPr>
        <w:t xml:space="preserve">нта: </w:t>
      </w:r>
      <w:r w:rsidR="00BA022F" w:rsidRPr="00D41921">
        <w:rPr>
          <w:sz w:val="21"/>
          <w:szCs w:val="21"/>
        </w:rPr>
        <w:t>Эмите</w:t>
      </w:r>
      <w:r w:rsidR="007C614F" w:rsidRPr="00D41921">
        <w:rPr>
          <w:sz w:val="21"/>
          <w:szCs w:val="21"/>
        </w:rPr>
        <w:t>нт является специализированной коммерческой организацией (специализированным финансовым обществом), созданной в форме общества с ограниченной ответственностью, исключительными целями и предметом деятельности которой являются приобретение денежных требований, включая права, которые возникнут в будущем из существующих или из будущих обязательств, приобретение иного имущества, связанного с приобретаемыми денежными требованиями (в том числе удостоверенного облигациями), и осуществление эмиссии облигаций, обеспеченных залогом денежных требований, а также, если это не противоречит Законодательству РФ, залогом иного имущества.</w:t>
      </w:r>
      <w:r w:rsidR="004806D7" w:rsidRPr="00D41921">
        <w:rPr>
          <w:sz w:val="21"/>
          <w:szCs w:val="21"/>
        </w:rPr>
        <w:t xml:space="preserve"> </w:t>
      </w:r>
    </w:p>
    <w:p w14:paraId="1C7B5A96" w14:textId="5CBA48D4" w:rsidR="00E06404" w:rsidRPr="00D41921" w:rsidRDefault="00DD5028" w:rsidP="00EA7AF9">
      <w:pPr>
        <w:adjustRightInd w:val="0"/>
        <w:spacing w:after="120"/>
        <w:jc w:val="both"/>
        <w:rPr>
          <w:sz w:val="21"/>
          <w:szCs w:val="21"/>
        </w:rPr>
      </w:pPr>
      <w:r w:rsidRPr="00D41921">
        <w:rPr>
          <w:sz w:val="21"/>
          <w:szCs w:val="21"/>
        </w:rPr>
        <w:t xml:space="preserve">Зарегистрированные ранее выпуски облигаций с </w:t>
      </w:r>
      <w:r w:rsidR="00C002FB" w:rsidRPr="00D41921">
        <w:rPr>
          <w:sz w:val="21"/>
          <w:szCs w:val="21"/>
        </w:rPr>
        <w:t>залоговым обеспечением</w:t>
      </w:r>
      <w:r w:rsidRPr="00D41921">
        <w:rPr>
          <w:sz w:val="21"/>
          <w:szCs w:val="21"/>
        </w:rPr>
        <w:t xml:space="preserve"> Эмитента</w:t>
      </w:r>
      <w:r w:rsidR="00E06404" w:rsidRPr="00D41921">
        <w:rPr>
          <w:sz w:val="21"/>
          <w:szCs w:val="21"/>
        </w:rPr>
        <w:t xml:space="preserve">, размещенные в рамках Программы облигаций серии 001Р (регистрационный номер 4-00668-R-001Р от 22 сентября 2022 года, утверждена решением единственного участника Эмитента, принятым 09.08.2022 г, решение № 02/01/2022/SFO VTB ET) (далее </w:t>
      </w:r>
      <w:r w:rsidR="009676B3" w:rsidRPr="00D41921">
        <w:rPr>
          <w:sz w:val="21"/>
          <w:szCs w:val="21"/>
        </w:rPr>
        <w:t>–</w:t>
      </w:r>
      <w:r w:rsidR="00E06404" w:rsidRPr="00D41921">
        <w:rPr>
          <w:sz w:val="21"/>
          <w:szCs w:val="21"/>
        </w:rPr>
        <w:t xml:space="preserve"> </w:t>
      </w:r>
      <w:r w:rsidR="009676B3" w:rsidRPr="00D41921">
        <w:rPr>
          <w:sz w:val="21"/>
          <w:szCs w:val="21"/>
        </w:rPr>
        <w:t>«</w:t>
      </w:r>
      <w:r w:rsidR="00E06404" w:rsidRPr="00D41921">
        <w:rPr>
          <w:sz w:val="21"/>
          <w:szCs w:val="21"/>
        </w:rPr>
        <w:t>Программ</w:t>
      </w:r>
      <w:r w:rsidR="009676B3" w:rsidRPr="00D41921">
        <w:rPr>
          <w:sz w:val="21"/>
          <w:szCs w:val="21"/>
        </w:rPr>
        <w:t>а</w:t>
      </w:r>
      <w:r w:rsidR="00E06404" w:rsidRPr="00D41921">
        <w:rPr>
          <w:sz w:val="21"/>
          <w:szCs w:val="21"/>
        </w:rPr>
        <w:t xml:space="preserve"> облигаций серии 001Р</w:t>
      </w:r>
      <w:r w:rsidR="009676B3" w:rsidRPr="00D41921">
        <w:rPr>
          <w:sz w:val="21"/>
          <w:szCs w:val="21"/>
        </w:rPr>
        <w:t>»</w:t>
      </w:r>
      <w:r w:rsidR="00E06404" w:rsidRPr="00D41921">
        <w:rPr>
          <w:sz w:val="21"/>
          <w:szCs w:val="21"/>
        </w:rPr>
        <w:t>)</w:t>
      </w:r>
      <w:r w:rsidR="00B630DB" w:rsidRPr="00D41921">
        <w:rPr>
          <w:sz w:val="21"/>
          <w:szCs w:val="21"/>
        </w:rPr>
        <w:t>:</w:t>
      </w:r>
    </w:p>
    <w:p w14:paraId="4A495FA5" w14:textId="325E60C3" w:rsidR="00E06404" w:rsidRPr="00D41921" w:rsidRDefault="00E06404" w:rsidP="002B75B4">
      <w:pPr>
        <w:pStyle w:val="af0"/>
        <w:numPr>
          <w:ilvl w:val="0"/>
          <w:numId w:val="27"/>
        </w:numPr>
        <w:adjustRightInd w:val="0"/>
        <w:spacing w:before="200"/>
        <w:ind w:left="360"/>
        <w:jc w:val="both"/>
        <w:rPr>
          <w:sz w:val="21"/>
          <w:szCs w:val="21"/>
        </w:rPr>
      </w:pPr>
      <w:r w:rsidRPr="00D41921">
        <w:rPr>
          <w:sz w:val="21"/>
          <w:szCs w:val="21"/>
        </w:rPr>
        <w:t>облигации бездокументарные с централизованным учетом прав серии 05 неконвертируемые с залоговым обеспечением денежными требованиями процентные, размещ</w:t>
      </w:r>
      <w:r w:rsidR="002B75B4" w:rsidRPr="00D41921">
        <w:rPr>
          <w:sz w:val="21"/>
          <w:szCs w:val="21"/>
        </w:rPr>
        <w:t>енн</w:t>
      </w:r>
      <w:r w:rsidRPr="00D41921">
        <w:rPr>
          <w:sz w:val="21"/>
          <w:szCs w:val="21"/>
        </w:rPr>
        <w:t xml:space="preserve">ые в рамках Программы облигаций серии 001Р (регистрационный номер выпуска ценных бумаг и дата его регистрации: 4-05-00668-R-001P, </w:t>
      </w:r>
      <w:r w:rsidRPr="00D41921">
        <w:rPr>
          <w:szCs w:val="24"/>
        </w:rPr>
        <w:t>16 мая 2025</w:t>
      </w:r>
      <w:r w:rsidRPr="00D41921">
        <w:rPr>
          <w:sz w:val="21"/>
          <w:szCs w:val="21"/>
        </w:rPr>
        <w:t xml:space="preserve"> года, код ISIN: RU000A10BQK1),</w:t>
      </w:r>
    </w:p>
    <w:p w14:paraId="38422A6B" w14:textId="0A6A8FBC" w:rsidR="00E06404" w:rsidRPr="00D41921" w:rsidRDefault="00E06404" w:rsidP="002B75B4">
      <w:pPr>
        <w:pStyle w:val="af0"/>
        <w:numPr>
          <w:ilvl w:val="0"/>
          <w:numId w:val="27"/>
        </w:numPr>
        <w:adjustRightInd w:val="0"/>
        <w:spacing w:before="200"/>
        <w:ind w:left="360"/>
        <w:jc w:val="both"/>
        <w:rPr>
          <w:sz w:val="21"/>
          <w:szCs w:val="21"/>
        </w:rPr>
      </w:pPr>
      <w:r w:rsidRPr="00D41921">
        <w:rPr>
          <w:sz w:val="21"/>
          <w:szCs w:val="21"/>
        </w:rPr>
        <w:t>облигации бездокументарные с централизованным учетом прав серии 04 неконвертируемые с залоговым обеспечением денежными требованиями процентные, размещ</w:t>
      </w:r>
      <w:r w:rsidR="00224968" w:rsidRPr="00D41921">
        <w:rPr>
          <w:sz w:val="21"/>
          <w:szCs w:val="21"/>
        </w:rPr>
        <w:t>енн</w:t>
      </w:r>
      <w:r w:rsidRPr="00D41921">
        <w:rPr>
          <w:sz w:val="21"/>
          <w:szCs w:val="21"/>
        </w:rPr>
        <w:t xml:space="preserve">ые в рамках Программы облигаций серии 001Р, регистрационный номер выпуска ценных бумаг и дата его регистрации: 4-04-00668-R-001P, 11 сентября 2024 года, код </w:t>
      </w:r>
      <w:r w:rsidRPr="00D41921">
        <w:rPr>
          <w:sz w:val="21"/>
          <w:szCs w:val="21"/>
          <w:lang w:val="en-US"/>
        </w:rPr>
        <w:t>ISIN</w:t>
      </w:r>
      <w:r w:rsidRPr="00D41921">
        <w:rPr>
          <w:sz w:val="21"/>
          <w:szCs w:val="21"/>
        </w:rPr>
        <w:t>: RU000A109NC4;</w:t>
      </w:r>
    </w:p>
    <w:p w14:paraId="58700963" w14:textId="418BBF95" w:rsidR="00E06404" w:rsidRPr="00D41921" w:rsidRDefault="00E06404" w:rsidP="002B75B4">
      <w:pPr>
        <w:pStyle w:val="af0"/>
        <w:numPr>
          <w:ilvl w:val="0"/>
          <w:numId w:val="27"/>
        </w:numPr>
        <w:adjustRightInd w:val="0"/>
        <w:spacing w:before="200"/>
        <w:ind w:left="360"/>
        <w:jc w:val="both"/>
        <w:rPr>
          <w:sz w:val="21"/>
          <w:szCs w:val="21"/>
        </w:rPr>
      </w:pPr>
      <w:r w:rsidRPr="00D41921">
        <w:rPr>
          <w:sz w:val="21"/>
          <w:szCs w:val="21"/>
        </w:rPr>
        <w:t xml:space="preserve">облигации бездокументарные с централизованным учетом прав серии 03 неконвертируемые с залоговым обеспечением денежными требованиями процентные, размещаемые в рамках Программы </w:t>
      </w:r>
      <w:r w:rsidRPr="00D41921">
        <w:rPr>
          <w:sz w:val="21"/>
          <w:szCs w:val="21"/>
        </w:rPr>
        <w:lastRenderedPageBreak/>
        <w:t>облигаций серии 001Р</w:t>
      </w:r>
      <w:r w:rsidR="00224968" w:rsidRPr="00D41921">
        <w:rPr>
          <w:sz w:val="21"/>
          <w:szCs w:val="21"/>
        </w:rPr>
        <w:t xml:space="preserve">, </w:t>
      </w:r>
      <w:r w:rsidRPr="00D41921">
        <w:rPr>
          <w:sz w:val="21"/>
          <w:szCs w:val="21"/>
        </w:rPr>
        <w:t>регистрационный номер выпуска ценных бумаг и дата его регистрации: 4-03-00668-R-001P, 10 августа 2023 года</w:t>
      </w:r>
      <w:r w:rsidR="00224968" w:rsidRPr="00D41921">
        <w:rPr>
          <w:sz w:val="21"/>
          <w:szCs w:val="21"/>
        </w:rPr>
        <w:t>, к</w:t>
      </w:r>
      <w:r w:rsidRPr="00D41921">
        <w:rPr>
          <w:sz w:val="21"/>
          <w:szCs w:val="21"/>
        </w:rPr>
        <w:t>од ISIN: RU000A106ZP6</w:t>
      </w:r>
      <w:r w:rsidR="00224968" w:rsidRPr="00D41921">
        <w:rPr>
          <w:sz w:val="21"/>
          <w:szCs w:val="21"/>
        </w:rPr>
        <w:t>;</w:t>
      </w:r>
    </w:p>
    <w:p w14:paraId="66BA666C" w14:textId="7F6B41F3" w:rsidR="00E06404" w:rsidRPr="00D41921" w:rsidRDefault="00224968" w:rsidP="002B75B4">
      <w:pPr>
        <w:pStyle w:val="af0"/>
        <w:numPr>
          <w:ilvl w:val="0"/>
          <w:numId w:val="27"/>
        </w:numPr>
        <w:adjustRightInd w:val="0"/>
        <w:spacing w:before="200"/>
        <w:ind w:left="360"/>
        <w:jc w:val="both"/>
        <w:rPr>
          <w:sz w:val="21"/>
          <w:szCs w:val="21"/>
        </w:rPr>
      </w:pPr>
      <w:r w:rsidRPr="00D41921">
        <w:rPr>
          <w:sz w:val="21"/>
          <w:szCs w:val="21"/>
        </w:rPr>
        <w:t>о</w:t>
      </w:r>
      <w:r w:rsidR="00E06404" w:rsidRPr="00D41921">
        <w:rPr>
          <w:sz w:val="21"/>
          <w:szCs w:val="21"/>
        </w:rPr>
        <w:t>блигации бездокументарные с централизованным учетом прав серии 02 неконвертируемые с залоговым обеспечением денежными требованиями процентные, размещенные в рамках Программы облигаций серии 001Р</w:t>
      </w:r>
      <w:r w:rsidRPr="00D41921">
        <w:rPr>
          <w:sz w:val="21"/>
          <w:szCs w:val="21"/>
        </w:rPr>
        <w:t xml:space="preserve">, </w:t>
      </w:r>
      <w:r w:rsidR="00E06404" w:rsidRPr="00D41921">
        <w:rPr>
          <w:sz w:val="21"/>
          <w:szCs w:val="21"/>
        </w:rPr>
        <w:t>регистрационный номер выпуска ценных бумаг и дата его регистрации: 4-02-00668-R-001P, 29 декабря 2022 года</w:t>
      </w:r>
      <w:r w:rsidRPr="00D41921">
        <w:rPr>
          <w:sz w:val="21"/>
          <w:szCs w:val="21"/>
        </w:rPr>
        <w:t>, к</w:t>
      </w:r>
      <w:r w:rsidR="00E06404" w:rsidRPr="00D41921">
        <w:rPr>
          <w:sz w:val="21"/>
          <w:szCs w:val="21"/>
        </w:rPr>
        <w:t xml:space="preserve">од </w:t>
      </w:r>
      <w:r w:rsidR="00E06404" w:rsidRPr="00D41921">
        <w:rPr>
          <w:sz w:val="21"/>
          <w:szCs w:val="21"/>
          <w:lang w:val="en-US"/>
        </w:rPr>
        <w:t>ISIN</w:t>
      </w:r>
      <w:r w:rsidR="00E06404" w:rsidRPr="00D41921">
        <w:rPr>
          <w:sz w:val="21"/>
          <w:szCs w:val="21"/>
        </w:rPr>
        <w:t>: RU000A1062J1</w:t>
      </w:r>
      <w:r w:rsidRPr="00D41921">
        <w:rPr>
          <w:sz w:val="21"/>
          <w:szCs w:val="21"/>
        </w:rPr>
        <w:t>;</w:t>
      </w:r>
    </w:p>
    <w:p w14:paraId="4FC9D6F6" w14:textId="72C368BC" w:rsidR="00E06404" w:rsidRPr="00D41921" w:rsidRDefault="00224968" w:rsidP="002B75B4">
      <w:pPr>
        <w:pStyle w:val="af0"/>
        <w:numPr>
          <w:ilvl w:val="0"/>
          <w:numId w:val="27"/>
        </w:numPr>
        <w:adjustRightInd w:val="0"/>
        <w:spacing w:before="200"/>
        <w:ind w:left="360"/>
        <w:jc w:val="both"/>
        <w:rPr>
          <w:sz w:val="21"/>
          <w:szCs w:val="21"/>
        </w:rPr>
      </w:pPr>
      <w:r w:rsidRPr="00D41921">
        <w:rPr>
          <w:sz w:val="21"/>
          <w:szCs w:val="21"/>
        </w:rPr>
        <w:t>о</w:t>
      </w:r>
      <w:r w:rsidR="00E06404" w:rsidRPr="00D41921">
        <w:rPr>
          <w:sz w:val="21"/>
          <w:szCs w:val="21"/>
        </w:rPr>
        <w:t>блигации бездокументарные с централизованным учетом прав серии 01 неконвертируемые с залоговым обеспечением денежными требованиями процентные, размещенные в рамках Программы облигаций серии 001Р</w:t>
      </w:r>
      <w:r w:rsidRPr="00D41921">
        <w:rPr>
          <w:sz w:val="21"/>
          <w:szCs w:val="21"/>
        </w:rPr>
        <w:t xml:space="preserve">, </w:t>
      </w:r>
      <w:r w:rsidR="00E06404" w:rsidRPr="00D41921">
        <w:rPr>
          <w:sz w:val="21"/>
          <w:szCs w:val="21"/>
        </w:rPr>
        <w:t>регистрационный номер выпуска ценных бумаг и дата его регистрации: 4-01-00668-R-001P, 20 октября 2022 года</w:t>
      </w:r>
      <w:r w:rsidRPr="00D41921">
        <w:rPr>
          <w:sz w:val="21"/>
          <w:szCs w:val="21"/>
        </w:rPr>
        <w:t>, к</w:t>
      </w:r>
      <w:r w:rsidR="00E06404" w:rsidRPr="00D41921">
        <w:rPr>
          <w:sz w:val="21"/>
          <w:szCs w:val="21"/>
        </w:rPr>
        <w:t xml:space="preserve">од </w:t>
      </w:r>
      <w:r w:rsidR="00E06404" w:rsidRPr="00D41921">
        <w:rPr>
          <w:sz w:val="21"/>
          <w:szCs w:val="21"/>
          <w:lang w:val="en-US"/>
        </w:rPr>
        <w:t>ISIN</w:t>
      </w:r>
      <w:r w:rsidR="00E06404" w:rsidRPr="00D41921">
        <w:rPr>
          <w:sz w:val="21"/>
          <w:szCs w:val="21"/>
        </w:rPr>
        <w:t>: RU000A105G99</w:t>
      </w:r>
      <w:r w:rsidRPr="00D41921">
        <w:rPr>
          <w:sz w:val="21"/>
          <w:szCs w:val="21"/>
        </w:rPr>
        <w:t>.</w:t>
      </w:r>
    </w:p>
    <w:p w14:paraId="7F36A6BF" w14:textId="52C33642" w:rsidR="003967C8" w:rsidRPr="00D41921" w:rsidRDefault="003F76C2" w:rsidP="00C12D84">
      <w:pPr>
        <w:adjustRightInd w:val="0"/>
        <w:spacing w:after="120"/>
        <w:jc w:val="both"/>
        <w:rPr>
          <w:b/>
          <w:sz w:val="21"/>
          <w:szCs w:val="21"/>
        </w:rPr>
      </w:pPr>
      <w:r w:rsidRPr="00D41921">
        <w:rPr>
          <w:b/>
          <w:sz w:val="21"/>
          <w:szCs w:val="21"/>
        </w:rPr>
        <w:t xml:space="preserve">Описание </w:t>
      </w:r>
      <w:r w:rsidR="003967C8" w:rsidRPr="00D41921">
        <w:rPr>
          <w:b/>
          <w:sz w:val="21"/>
          <w:szCs w:val="21"/>
        </w:rPr>
        <w:t>финансово-хозяйственн</w:t>
      </w:r>
      <w:r w:rsidRPr="00D41921">
        <w:rPr>
          <w:b/>
          <w:sz w:val="21"/>
          <w:szCs w:val="21"/>
        </w:rPr>
        <w:t>ой</w:t>
      </w:r>
      <w:r w:rsidR="003967C8" w:rsidRPr="00D41921">
        <w:rPr>
          <w:b/>
          <w:sz w:val="21"/>
          <w:szCs w:val="21"/>
        </w:rPr>
        <w:t xml:space="preserve"> деятельност</w:t>
      </w:r>
      <w:r w:rsidRPr="00D41921">
        <w:rPr>
          <w:b/>
          <w:sz w:val="21"/>
          <w:szCs w:val="21"/>
        </w:rPr>
        <w:t>и</w:t>
      </w:r>
      <w:r w:rsidR="003967C8" w:rsidRPr="00D41921">
        <w:rPr>
          <w:b/>
          <w:sz w:val="21"/>
          <w:szCs w:val="21"/>
        </w:rPr>
        <w:t xml:space="preserve">, операционные сегменты и география осуществления финансово-хозяйственной деятельности </w:t>
      </w:r>
      <w:r w:rsidR="00BA022F" w:rsidRPr="00D41921">
        <w:rPr>
          <w:b/>
          <w:sz w:val="21"/>
          <w:szCs w:val="21"/>
        </w:rPr>
        <w:t>Эмите</w:t>
      </w:r>
      <w:r w:rsidR="003967C8" w:rsidRPr="00D41921">
        <w:rPr>
          <w:b/>
          <w:sz w:val="21"/>
          <w:szCs w:val="21"/>
        </w:rPr>
        <w:t>нта</w:t>
      </w:r>
      <w:r w:rsidR="000546E1" w:rsidRPr="00D41921">
        <w:rPr>
          <w:b/>
          <w:sz w:val="21"/>
          <w:szCs w:val="21"/>
        </w:rPr>
        <w:t>:</w:t>
      </w:r>
    </w:p>
    <w:p w14:paraId="214E4BB1" w14:textId="1F7D1173" w:rsidR="000546E1" w:rsidRPr="00D41921" w:rsidRDefault="000546E1" w:rsidP="0035247E">
      <w:pPr>
        <w:adjustRightInd w:val="0"/>
        <w:jc w:val="both"/>
        <w:rPr>
          <w:sz w:val="21"/>
        </w:rPr>
      </w:pPr>
      <w:r w:rsidRPr="00D41921">
        <w:rPr>
          <w:sz w:val="21"/>
          <w:szCs w:val="21"/>
        </w:rPr>
        <w:t xml:space="preserve">Согласно требованиям Закона о РЦБ, а также Уставу Эмитента, правоспособность Эмитента ограничена, в связи с чем </w:t>
      </w:r>
      <w:r w:rsidRPr="00D41921">
        <w:rPr>
          <w:sz w:val="21"/>
        </w:rPr>
        <w:t xml:space="preserve">Эмитент </w:t>
      </w:r>
      <w:r w:rsidRPr="00D41921">
        <w:rPr>
          <w:sz w:val="21"/>
          <w:szCs w:val="21"/>
        </w:rPr>
        <w:t>не ведет никакой хозяйственной деятельности, за исклю</w:t>
      </w:r>
      <w:r w:rsidR="00FB2704" w:rsidRPr="00D41921">
        <w:rPr>
          <w:sz w:val="21"/>
          <w:szCs w:val="21"/>
        </w:rPr>
        <w:t>ч</w:t>
      </w:r>
      <w:r w:rsidRPr="00D41921">
        <w:rPr>
          <w:sz w:val="21"/>
          <w:szCs w:val="21"/>
        </w:rPr>
        <w:t>ением видов деятельности, предусмотренных Уставом Эмитента. Согласно Уставу Эмитента</w:t>
      </w:r>
      <w:r w:rsidRPr="00D41921">
        <w:rPr>
          <w:sz w:val="21"/>
        </w:rPr>
        <w:t xml:space="preserve"> исключительными целями и предметом деятельности </w:t>
      </w:r>
      <w:r w:rsidRPr="00D41921">
        <w:rPr>
          <w:sz w:val="21"/>
          <w:szCs w:val="21"/>
        </w:rPr>
        <w:t>Эмитента</w:t>
      </w:r>
      <w:r w:rsidRPr="00D41921">
        <w:rPr>
          <w:sz w:val="21"/>
        </w:rPr>
        <w:t xml:space="preserve"> являются приобретение денежных требований, включая права, которые возникнут в будущем из существующих или из будущих обязательств, приобретение иного имущества, связанного с приобретаемыми денежными требованиями (в том числе удостоверенного облигациями), и осуществление эмиссии облигаций, обеспеченных залогом денежных требований, а также, если это не противоречит </w:t>
      </w:r>
      <w:r w:rsidRPr="00D41921">
        <w:rPr>
          <w:sz w:val="21"/>
          <w:szCs w:val="21"/>
        </w:rPr>
        <w:t>законодательству Российской Федерации</w:t>
      </w:r>
      <w:r w:rsidRPr="00D41921">
        <w:rPr>
          <w:sz w:val="21"/>
        </w:rPr>
        <w:t>, залогом иного имущества</w:t>
      </w:r>
      <w:r w:rsidR="00BF24C6" w:rsidRPr="00D41921">
        <w:rPr>
          <w:sz w:val="21"/>
        </w:rPr>
        <w:t>.</w:t>
      </w:r>
    </w:p>
    <w:p w14:paraId="3C3B610D" w14:textId="553F34D7" w:rsidR="003967C8" w:rsidRPr="00D41921" w:rsidRDefault="003967C8" w:rsidP="0035247E">
      <w:pPr>
        <w:adjustRightInd w:val="0"/>
        <w:spacing w:before="240" w:after="240"/>
        <w:jc w:val="both"/>
        <w:outlineLvl w:val="1"/>
        <w:rPr>
          <w:b/>
          <w:sz w:val="24"/>
        </w:rPr>
      </w:pPr>
      <w:bookmarkStart w:id="10" w:name="Par27"/>
      <w:bookmarkStart w:id="11" w:name="_Toc205385668"/>
      <w:bookmarkEnd w:id="10"/>
      <w:r w:rsidRPr="00D41921">
        <w:rPr>
          <w:b/>
          <w:sz w:val="24"/>
          <w:szCs w:val="21"/>
        </w:rPr>
        <w:t xml:space="preserve">1.3. </w:t>
      </w:r>
      <w:r w:rsidRPr="00D41921">
        <w:rPr>
          <w:b/>
          <w:sz w:val="24"/>
        </w:rPr>
        <w:t xml:space="preserve">Основные сведения </w:t>
      </w:r>
      <w:r w:rsidRPr="00D41921">
        <w:rPr>
          <w:b/>
          <w:sz w:val="24"/>
          <w:szCs w:val="21"/>
        </w:rPr>
        <w:t>об эмиссионных</w:t>
      </w:r>
      <w:r w:rsidRPr="00D41921">
        <w:rPr>
          <w:b/>
          <w:sz w:val="24"/>
        </w:rPr>
        <w:t xml:space="preserve"> ценных бумагах, в отношении которых осуществляется регистрация проспекта</w:t>
      </w:r>
      <w:bookmarkEnd w:id="11"/>
    </w:p>
    <w:p w14:paraId="4D0714A7" w14:textId="74DB120A" w:rsidR="007920A3" w:rsidRPr="00D41921" w:rsidRDefault="007920A3" w:rsidP="007920A3">
      <w:pPr>
        <w:adjustRightInd w:val="0"/>
        <w:spacing w:after="120"/>
        <w:jc w:val="both"/>
        <w:rPr>
          <w:sz w:val="21"/>
          <w:szCs w:val="21"/>
        </w:rPr>
      </w:pPr>
      <w:r w:rsidRPr="00D41921">
        <w:rPr>
          <w:b/>
          <w:sz w:val="21"/>
        </w:rPr>
        <w:t>Вид</w:t>
      </w:r>
      <w:r w:rsidRPr="00D41921">
        <w:rPr>
          <w:b/>
          <w:sz w:val="21"/>
          <w:szCs w:val="21"/>
        </w:rPr>
        <w:t xml:space="preserve"> ценных бумаг:</w:t>
      </w:r>
      <w:r w:rsidRPr="00D41921">
        <w:rPr>
          <w:sz w:val="21"/>
          <w:szCs w:val="21"/>
        </w:rPr>
        <w:t xml:space="preserve"> облигации. </w:t>
      </w:r>
    </w:p>
    <w:p w14:paraId="23B017D9" w14:textId="5B2A12A6" w:rsidR="007920A3" w:rsidRPr="00D41921" w:rsidRDefault="007920A3" w:rsidP="0035247E">
      <w:pPr>
        <w:adjustRightInd w:val="0"/>
        <w:spacing w:after="120"/>
        <w:jc w:val="both"/>
        <w:rPr>
          <w:sz w:val="21"/>
          <w:szCs w:val="21"/>
        </w:rPr>
      </w:pPr>
      <w:r w:rsidRPr="00D41921">
        <w:rPr>
          <w:b/>
          <w:sz w:val="21"/>
          <w:szCs w:val="21"/>
        </w:rPr>
        <w:t>Идентификационные</w:t>
      </w:r>
      <w:r w:rsidRPr="00D41921">
        <w:rPr>
          <w:b/>
          <w:sz w:val="21"/>
        </w:rPr>
        <w:t xml:space="preserve"> признаки ценных бумаг</w:t>
      </w:r>
      <w:r w:rsidRPr="00D41921">
        <w:rPr>
          <w:b/>
          <w:sz w:val="21"/>
          <w:szCs w:val="21"/>
        </w:rPr>
        <w:t xml:space="preserve">, размещаемых в рамках </w:t>
      </w:r>
      <w:r w:rsidR="00405138" w:rsidRPr="00D41921">
        <w:rPr>
          <w:b/>
          <w:sz w:val="21"/>
          <w:szCs w:val="21"/>
        </w:rPr>
        <w:t>Программ</w:t>
      </w:r>
      <w:r w:rsidRPr="00D41921">
        <w:rPr>
          <w:b/>
          <w:sz w:val="21"/>
          <w:szCs w:val="21"/>
        </w:rPr>
        <w:t xml:space="preserve">ы облигаций: </w:t>
      </w:r>
      <w:r w:rsidRPr="00D41921">
        <w:rPr>
          <w:sz w:val="21"/>
          <w:szCs w:val="21"/>
        </w:rPr>
        <w:t xml:space="preserve">процентные неконвертируемые </w:t>
      </w:r>
      <w:r w:rsidRPr="00D41921">
        <w:rPr>
          <w:sz w:val="21"/>
        </w:rPr>
        <w:t xml:space="preserve">бездокументарные облигации </w:t>
      </w:r>
      <w:r w:rsidR="008E6C19" w:rsidRPr="00D41921">
        <w:rPr>
          <w:sz w:val="21"/>
        </w:rPr>
        <w:t>с залоговым обеспечением</w:t>
      </w:r>
      <w:r w:rsidRPr="00D41921">
        <w:rPr>
          <w:sz w:val="21"/>
          <w:szCs w:val="21"/>
        </w:rPr>
        <w:t>.</w:t>
      </w:r>
    </w:p>
    <w:p w14:paraId="1E95042F" w14:textId="781A5DEA" w:rsidR="00822ABA" w:rsidRPr="00D41921" w:rsidRDefault="00822ABA" w:rsidP="00822ABA">
      <w:pPr>
        <w:adjustRightInd w:val="0"/>
        <w:spacing w:after="120"/>
        <w:jc w:val="both"/>
        <w:rPr>
          <w:sz w:val="21"/>
        </w:rPr>
      </w:pPr>
      <w:r w:rsidRPr="00D41921">
        <w:rPr>
          <w:b/>
          <w:sz w:val="21"/>
        </w:rPr>
        <w:t>Серия Программы облигаций:</w:t>
      </w:r>
      <w:r w:rsidRPr="00D41921">
        <w:rPr>
          <w:sz w:val="21"/>
        </w:rPr>
        <w:t xml:space="preserve"> 00</w:t>
      </w:r>
      <w:r w:rsidR="00516B20" w:rsidRPr="00D41921">
        <w:rPr>
          <w:sz w:val="21"/>
        </w:rPr>
        <w:t>2</w:t>
      </w:r>
      <w:r w:rsidRPr="00D41921">
        <w:rPr>
          <w:sz w:val="21"/>
        </w:rPr>
        <w:t>P</w:t>
      </w:r>
    </w:p>
    <w:p w14:paraId="63E875EF" w14:textId="443E37CC" w:rsidR="00822ABA" w:rsidRPr="00D41921" w:rsidRDefault="00822ABA" w:rsidP="00822ABA">
      <w:pPr>
        <w:adjustRightInd w:val="0"/>
        <w:spacing w:after="120"/>
        <w:jc w:val="both"/>
        <w:rPr>
          <w:sz w:val="21"/>
        </w:rPr>
      </w:pPr>
      <w:r w:rsidRPr="00D41921">
        <w:rPr>
          <w:sz w:val="21"/>
        </w:rPr>
        <w:t>Серия каждого Выпуска облигаций определяется в соответствующем Решении о выпуске ценных бумаг.</w:t>
      </w:r>
    </w:p>
    <w:p w14:paraId="358F96C1" w14:textId="4D86643A" w:rsidR="007920A3" w:rsidRPr="00D41921" w:rsidRDefault="007920A3" w:rsidP="007920A3">
      <w:pPr>
        <w:adjustRightInd w:val="0"/>
        <w:spacing w:after="120"/>
        <w:jc w:val="both"/>
        <w:rPr>
          <w:sz w:val="21"/>
          <w:szCs w:val="21"/>
        </w:rPr>
      </w:pPr>
      <w:r w:rsidRPr="00D41921">
        <w:rPr>
          <w:b/>
          <w:sz w:val="21"/>
          <w:szCs w:val="21"/>
        </w:rPr>
        <w:t xml:space="preserve">Номинальная стоимость каждой ценной бумаги: </w:t>
      </w:r>
      <w:r w:rsidR="00822ABA" w:rsidRPr="00D41921">
        <w:rPr>
          <w:sz w:val="21"/>
          <w:szCs w:val="21"/>
        </w:rPr>
        <w:t>Номинальная стоимость каждой Облигации Программой облигаций не определяется, а будет указана в соответствующем Решении о выпуске ценных бумаг по каждому выпуску Облигаций.</w:t>
      </w:r>
    </w:p>
    <w:p w14:paraId="6097496C" w14:textId="3D26FBC9" w:rsidR="007920A3" w:rsidRPr="00D41921" w:rsidRDefault="007920A3" w:rsidP="0035247E">
      <w:pPr>
        <w:adjustRightInd w:val="0"/>
        <w:spacing w:after="120"/>
        <w:jc w:val="both"/>
        <w:rPr>
          <w:sz w:val="21"/>
        </w:rPr>
      </w:pPr>
      <w:r w:rsidRPr="00D41921">
        <w:rPr>
          <w:b/>
          <w:sz w:val="21"/>
          <w:szCs w:val="21"/>
        </w:rPr>
        <w:t>Максимальная</w:t>
      </w:r>
      <w:r w:rsidRPr="00D41921">
        <w:rPr>
          <w:b/>
          <w:sz w:val="21"/>
        </w:rPr>
        <w:t xml:space="preserve"> сумма номинальных стоимостей размещаемых </w:t>
      </w:r>
      <w:r w:rsidRPr="00D41921">
        <w:rPr>
          <w:b/>
          <w:sz w:val="21"/>
          <w:szCs w:val="21"/>
        </w:rPr>
        <w:t xml:space="preserve">облигаций, установленная программой облигаций: </w:t>
      </w:r>
      <w:r w:rsidRPr="00D41921">
        <w:rPr>
          <w:sz w:val="21"/>
          <w:szCs w:val="21"/>
        </w:rPr>
        <w:t>100</w:t>
      </w:r>
      <w:r w:rsidRPr="00D41921">
        <w:rPr>
          <w:sz w:val="21"/>
        </w:rPr>
        <w:t xml:space="preserve"> 000 000 000 </w:t>
      </w:r>
      <w:r w:rsidRPr="00D41921">
        <w:rPr>
          <w:sz w:val="21"/>
          <w:szCs w:val="21"/>
        </w:rPr>
        <w:t xml:space="preserve">(сто миллиардов) </w:t>
      </w:r>
      <w:r w:rsidRPr="00D41921">
        <w:rPr>
          <w:sz w:val="21"/>
        </w:rPr>
        <w:t>рублей</w:t>
      </w:r>
      <w:r w:rsidRPr="00D41921">
        <w:rPr>
          <w:sz w:val="21"/>
          <w:szCs w:val="21"/>
        </w:rPr>
        <w:t xml:space="preserve"> включительно</w:t>
      </w:r>
      <w:r w:rsidRPr="00D41921">
        <w:rPr>
          <w:sz w:val="21"/>
        </w:rPr>
        <w:t>.</w:t>
      </w:r>
    </w:p>
    <w:p w14:paraId="26E88FE0" w14:textId="1CE39247" w:rsidR="00283009" w:rsidRPr="00D41921" w:rsidRDefault="00283009" w:rsidP="007920A3">
      <w:pPr>
        <w:adjustRightInd w:val="0"/>
        <w:spacing w:after="120"/>
        <w:jc w:val="both"/>
        <w:rPr>
          <w:b/>
          <w:sz w:val="21"/>
          <w:szCs w:val="21"/>
        </w:rPr>
      </w:pPr>
      <w:r w:rsidRPr="00D41921">
        <w:rPr>
          <w:b/>
          <w:sz w:val="21"/>
          <w:szCs w:val="21"/>
        </w:rPr>
        <w:t>П</w:t>
      </w:r>
      <w:r w:rsidR="003967C8" w:rsidRPr="00D41921">
        <w:rPr>
          <w:b/>
          <w:sz w:val="21"/>
          <w:szCs w:val="21"/>
        </w:rPr>
        <w:t>рава владельцев эмиссионных ценных бумаг</w:t>
      </w:r>
      <w:r w:rsidRPr="00D41921">
        <w:rPr>
          <w:b/>
          <w:sz w:val="21"/>
          <w:szCs w:val="21"/>
        </w:rPr>
        <w:t>:</w:t>
      </w:r>
    </w:p>
    <w:p w14:paraId="6A854E2E" w14:textId="3E068345" w:rsidR="00630885" w:rsidRPr="00D41921" w:rsidRDefault="00630885" w:rsidP="00630885">
      <w:pPr>
        <w:pStyle w:val="af0"/>
        <w:numPr>
          <w:ilvl w:val="0"/>
          <w:numId w:val="1"/>
        </w:numPr>
        <w:adjustRightInd w:val="0"/>
        <w:spacing w:after="120"/>
        <w:jc w:val="both"/>
        <w:rPr>
          <w:sz w:val="21"/>
          <w:szCs w:val="21"/>
        </w:rPr>
      </w:pPr>
      <w:r w:rsidRPr="00D41921">
        <w:rPr>
          <w:sz w:val="21"/>
          <w:szCs w:val="21"/>
        </w:rPr>
        <w:t>право получить от Эмитента при погашении Облигации в предусмотренный Решением о выпуске срок номинальную стоимость Облигации либо иного имущественного эквивалента;</w:t>
      </w:r>
    </w:p>
    <w:p w14:paraId="171524BD" w14:textId="77777777" w:rsidR="00630885" w:rsidRPr="00D41921" w:rsidRDefault="00630885" w:rsidP="00630885">
      <w:pPr>
        <w:pStyle w:val="af0"/>
        <w:numPr>
          <w:ilvl w:val="0"/>
          <w:numId w:val="1"/>
        </w:numPr>
        <w:adjustRightInd w:val="0"/>
        <w:spacing w:after="120"/>
        <w:jc w:val="both"/>
        <w:rPr>
          <w:sz w:val="21"/>
          <w:szCs w:val="21"/>
        </w:rPr>
      </w:pPr>
      <w:r w:rsidRPr="00D41921">
        <w:rPr>
          <w:sz w:val="21"/>
          <w:szCs w:val="21"/>
        </w:rPr>
        <w:t>право продавать и иным образом отчуждать Облигации;</w:t>
      </w:r>
    </w:p>
    <w:p w14:paraId="212F1AF6" w14:textId="77777777" w:rsidR="00630885" w:rsidRPr="00D41921" w:rsidRDefault="00630885" w:rsidP="00630885">
      <w:pPr>
        <w:pStyle w:val="af0"/>
        <w:numPr>
          <w:ilvl w:val="0"/>
          <w:numId w:val="1"/>
        </w:numPr>
        <w:adjustRightInd w:val="0"/>
        <w:spacing w:after="120"/>
        <w:jc w:val="both"/>
        <w:rPr>
          <w:sz w:val="21"/>
          <w:szCs w:val="21"/>
        </w:rPr>
      </w:pPr>
      <w:r w:rsidRPr="00D41921">
        <w:rPr>
          <w:sz w:val="21"/>
          <w:szCs w:val="21"/>
        </w:rPr>
        <w:t>право на получение процентного (купонного) дохода по окончании купонного периода и/или при досрочном погашении;</w:t>
      </w:r>
    </w:p>
    <w:p w14:paraId="272A20F7" w14:textId="77777777" w:rsidR="00630885" w:rsidRPr="00D41921" w:rsidRDefault="00630885" w:rsidP="00630885">
      <w:pPr>
        <w:pStyle w:val="af0"/>
        <w:numPr>
          <w:ilvl w:val="0"/>
          <w:numId w:val="1"/>
        </w:numPr>
        <w:adjustRightInd w:val="0"/>
        <w:spacing w:after="120"/>
        <w:jc w:val="both"/>
        <w:rPr>
          <w:sz w:val="21"/>
          <w:szCs w:val="21"/>
        </w:rPr>
      </w:pPr>
      <w:r w:rsidRPr="00D41921">
        <w:rPr>
          <w:sz w:val="21"/>
          <w:szCs w:val="21"/>
        </w:rPr>
        <w:t>все права, возникающие из обеспечения по Облигациям, в соответствии с условиями обеспечения;</w:t>
      </w:r>
    </w:p>
    <w:p w14:paraId="163F7628" w14:textId="77777777" w:rsidR="00630885" w:rsidRPr="00D41921" w:rsidRDefault="00630885" w:rsidP="00630885">
      <w:pPr>
        <w:pStyle w:val="af0"/>
        <w:numPr>
          <w:ilvl w:val="0"/>
          <w:numId w:val="1"/>
        </w:numPr>
        <w:adjustRightInd w:val="0"/>
        <w:spacing w:after="120"/>
        <w:jc w:val="both"/>
        <w:rPr>
          <w:sz w:val="21"/>
          <w:szCs w:val="21"/>
        </w:rPr>
      </w:pPr>
      <w:r w:rsidRPr="00D41921">
        <w:rPr>
          <w:sz w:val="21"/>
          <w:szCs w:val="21"/>
        </w:rPr>
        <w:t>право на возврат средств инвестирования в случае признания Выпуска Облигаций в соответствии с законодательством несостоявшимся или недействительным;</w:t>
      </w:r>
    </w:p>
    <w:p w14:paraId="284E2211" w14:textId="00C7AC18" w:rsidR="007920A3" w:rsidRPr="00D41921" w:rsidRDefault="00630885" w:rsidP="00630885">
      <w:pPr>
        <w:pStyle w:val="af0"/>
        <w:numPr>
          <w:ilvl w:val="0"/>
          <w:numId w:val="1"/>
        </w:numPr>
        <w:adjustRightInd w:val="0"/>
        <w:spacing w:after="120"/>
        <w:jc w:val="both"/>
        <w:rPr>
          <w:sz w:val="21"/>
          <w:szCs w:val="21"/>
        </w:rPr>
      </w:pPr>
      <w:r w:rsidRPr="00D41921">
        <w:rPr>
          <w:sz w:val="21"/>
          <w:szCs w:val="21"/>
        </w:rPr>
        <w:t>иные права, предусмотренные законодательством Российской Федерации.</w:t>
      </w:r>
    </w:p>
    <w:p w14:paraId="587DB659" w14:textId="25AF81A9" w:rsidR="001656A5" w:rsidRPr="00D41921" w:rsidRDefault="001656A5" w:rsidP="00B253CF">
      <w:pPr>
        <w:adjustRightInd w:val="0"/>
        <w:spacing w:after="120"/>
        <w:jc w:val="both"/>
        <w:rPr>
          <w:sz w:val="21"/>
          <w:szCs w:val="21"/>
        </w:rPr>
      </w:pPr>
      <w:r w:rsidRPr="00D41921">
        <w:rPr>
          <w:b/>
          <w:sz w:val="21"/>
          <w:szCs w:val="21"/>
        </w:rPr>
        <w:t>С</w:t>
      </w:r>
      <w:r w:rsidR="003967C8" w:rsidRPr="00D41921">
        <w:rPr>
          <w:b/>
          <w:sz w:val="21"/>
          <w:szCs w:val="21"/>
        </w:rPr>
        <w:t>пособ обеспечения исполнения обязательств</w:t>
      </w:r>
      <w:r w:rsidRPr="00D41921">
        <w:rPr>
          <w:b/>
          <w:sz w:val="21"/>
          <w:szCs w:val="21"/>
        </w:rPr>
        <w:t>:</w:t>
      </w:r>
      <w:r w:rsidR="001F3299" w:rsidRPr="00D41921">
        <w:rPr>
          <w:b/>
          <w:sz w:val="21"/>
          <w:szCs w:val="21"/>
        </w:rPr>
        <w:t xml:space="preserve"> </w:t>
      </w:r>
      <w:r w:rsidR="001F3299" w:rsidRPr="00D41921">
        <w:rPr>
          <w:sz w:val="21"/>
          <w:szCs w:val="21"/>
        </w:rPr>
        <w:t>залог. Залогодателем является Эмитент.</w:t>
      </w:r>
    </w:p>
    <w:p w14:paraId="7429AA25" w14:textId="55CC7966" w:rsidR="00884252" w:rsidRPr="00D41921" w:rsidRDefault="00884252" w:rsidP="00B253CF">
      <w:pPr>
        <w:adjustRightInd w:val="0"/>
        <w:spacing w:after="120"/>
        <w:jc w:val="both"/>
        <w:rPr>
          <w:sz w:val="21"/>
          <w:szCs w:val="21"/>
        </w:rPr>
      </w:pPr>
      <w:r w:rsidRPr="00D41921">
        <w:rPr>
          <w:bCs/>
          <w:iCs/>
          <w:sz w:val="21"/>
          <w:szCs w:val="21"/>
        </w:rPr>
        <w:t>Условия конвертации</w:t>
      </w:r>
      <w:r w:rsidRPr="00D41921">
        <w:rPr>
          <w:bCs/>
          <w:sz w:val="21"/>
          <w:szCs w:val="21"/>
        </w:rPr>
        <w:t>:</w:t>
      </w:r>
      <w:r w:rsidRPr="00D41921">
        <w:rPr>
          <w:b/>
          <w:bCs/>
          <w:sz w:val="21"/>
          <w:szCs w:val="21"/>
        </w:rPr>
        <w:t xml:space="preserve"> </w:t>
      </w:r>
      <w:r w:rsidRPr="00D41921">
        <w:rPr>
          <w:sz w:val="21"/>
          <w:szCs w:val="21"/>
        </w:rPr>
        <w:t>Облигации не являются конвертируемыми ценными бумагами.</w:t>
      </w:r>
    </w:p>
    <w:p w14:paraId="69C95BCE" w14:textId="79EF81D6" w:rsidR="003967C8" w:rsidRPr="00D41921" w:rsidRDefault="001656A5" w:rsidP="00D934A9">
      <w:pPr>
        <w:adjustRightInd w:val="0"/>
        <w:jc w:val="both"/>
        <w:rPr>
          <w:sz w:val="21"/>
          <w:szCs w:val="21"/>
        </w:rPr>
      </w:pPr>
      <w:r w:rsidRPr="00D41921">
        <w:rPr>
          <w:sz w:val="21"/>
          <w:szCs w:val="21"/>
        </w:rPr>
        <w:t>З</w:t>
      </w:r>
      <w:r w:rsidR="003967C8" w:rsidRPr="00D41921">
        <w:rPr>
          <w:sz w:val="21"/>
          <w:szCs w:val="21"/>
        </w:rPr>
        <w:t xml:space="preserve">аинтересованные лица при принятии экономических решений не должны полагаться только на информацию, указанную в настоящем пункте, при этом сведения о ценных бумагах раскрыты в </w:t>
      </w:r>
      <w:r w:rsidRPr="00D41921">
        <w:rPr>
          <w:sz w:val="21"/>
          <w:szCs w:val="21"/>
        </w:rPr>
        <w:t>разделе 7 П</w:t>
      </w:r>
      <w:r w:rsidR="003967C8" w:rsidRPr="00D41921">
        <w:rPr>
          <w:sz w:val="21"/>
          <w:szCs w:val="21"/>
        </w:rPr>
        <w:t xml:space="preserve">роспекта ценных бумаг, а сведения о лице, предоставляющем обеспечение по облигациям </w:t>
      </w:r>
      <w:r w:rsidR="000A205F" w:rsidRPr="00D41921">
        <w:rPr>
          <w:sz w:val="21"/>
          <w:szCs w:val="21"/>
        </w:rPr>
        <w:t>Э</w:t>
      </w:r>
      <w:r w:rsidR="003967C8" w:rsidRPr="00D41921">
        <w:rPr>
          <w:sz w:val="21"/>
          <w:szCs w:val="21"/>
        </w:rPr>
        <w:t xml:space="preserve">митента, и об условиях такого обеспечения - в </w:t>
      </w:r>
      <w:r w:rsidRPr="00D41921">
        <w:rPr>
          <w:sz w:val="21"/>
          <w:szCs w:val="21"/>
        </w:rPr>
        <w:t>разделе</w:t>
      </w:r>
      <w:r w:rsidR="003354C8" w:rsidRPr="00D41921">
        <w:rPr>
          <w:sz w:val="21"/>
          <w:szCs w:val="21"/>
        </w:rPr>
        <w:t> </w:t>
      </w:r>
      <w:r w:rsidRPr="00D41921">
        <w:rPr>
          <w:sz w:val="21"/>
          <w:szCs w:val="21"/>
        </w:rPr>
        <w:t>9 П</w:t>
      </w:r>
      <w:r w:rsidR="003967C8" w:rsidRPr="00D41921">
        <w:rPr>
          <w:sz w:val="21"/>
          <w:szCs w:val="21"/>
        </w:rPr>
        <w:t>роспекта ценных бумаг.</w:t>
      </w:r>
    </w:p>
    <w:p w14:paraId="76911F68" w14:textId="77777777" w:rsidR="00D444F8" w:rsidRPr="00D41921" w:rsidRDefault="00D444F8" w:rsidP="00D934A9">
      <w:pPr>
        <w:adjustRightInd w:val="0"/>
        <w:jc w:val="both"/>
        <w:rPr>
          <w:sz w:val="21"/>
          <w:szCs w:val="21"/>
        </w:rPr>
      </w:pPr>
    </w:p>
    <w:p w14:paraId="6795112C" w14:textId="4D02D8FF" w:rsidR="00D444F8" w:rsidRPr="00D41921" w:rsidRDefault="00BE7F9E" w:rsidP="00D934A9">
      <w:pPr>
        <w:adjustRightInd w:val="0"/>
        <w:jc w:val="both"/>
        <w:rPr>
          <w:sz w:val="21"/>
          <w:szCs w:val="21"/>
        </w:rPr>
      </w:pPr>
      <w:r w:rsidRPr="00D41921">
        <w:rPr>
          <w:sz w:val="21"/>
          <w:szCs w:val="21"/>
        </w:rPr>
        <w:t xml:space="preserve">Настоящий Проспект регистрируется </w:t>
      </w:r>
      <w:r w:rsidR="00B27ADC" w:rsidRPr="00D41921">
        <w:rPr>
          <w:sz w:val="21"/>
          <w:szCs w:val="21"/>
        </w:rPr>
        <w:t>одновременно</w:t>
      </w:r>
      <w:r w:rsidRPr="00D41921">
        <w:rPr>
          <w:sz w:val="21"/>
          <w:szCs w:val="21"/>
        </w:rPr>
        <w:t xml:space="preserve"> с Программой облигаций. </w:t>
      </w:r>
    </w:p>
    <w:p w14:paraId="6CD3E81E" w14:textId="77777777" w:rsidR="003967C8" w:rsidRPr="00D41921" w:rsidRDefault="003967C8" w:rsidP="00432E24">
      <w:pPr>
        <w:adjustRightInd w:val="0"/>
        <w:spacing w:before="240" w:after="240"/>
        <w:jc w:val="both"/>
        <w:outlineLvl w:val="1"/>
        <w:rPr>
          <w:b/>
          <w:sz w:val="24"/>
          <w:szCs w:val="21"/>
        </w:rPr>
      </w:pPr>
      <w:bookmarkStart w:id="12" w:name="_Toc205385669"/>
      <w:r w:rsidRPr="00D41921">
        <w:rPr>
          <w:b/>
          <w:sz w:val="24"/>
          <w:szCs w:val="21"/>
        </w:rPr>
        <w:t>1.4. Основные условия размещения ценных бумаг</w:t>
      </w:r>
      <w:bookmarkEnd w:id="12"/>
    </w:p>
    <w:p w14:paraId="187CB186" w14:textId="3C962328" w:rsidR="000C353C" w:rsidRPr="00D41921" w:rsidRDefault="000C353C" w:rsidP="00810B99">
      <w:pPr>
        <w:adjustRightInd w:val="0"/>
        <w:jc w:val="both"/>
        <w:rPr>
          <w:sz w:val="21"/>
          <w:szCs w:val="21"/>
        </w:rPr>
      </w:pPr>
      <w:bookmarkStart w:id="13" w:name="Par36"/>
      <w:bookmarkEnd w:id="13"/>
      <w:r w:rsidRPr="00D41921">
        <w:rPr>
          <w:sz w:val="21"/>
          <w:szCs w:val="21"/>
        </w:rPr>
        <w:lastRenderedPageBreak/>
        <w:t xml:space="preserve">Программа облигаций не содержит условий размещения Облигаций, в связи с этим в Проспекте ценных бумаг они отсутствуют и </w:t>
      </w:r>
      <w:r w:rsidR="000826A2" w:rsidRPr="00D41921">
        <w:rPr>
          <w:sz w:val="21"/>
          <w:szCs w:val="21"/>
        </w:rPr>
        <w:t xml:space="preserve">содержатся или </w:t>
      </w:r>
      <w:r w:rsidRPr="00D41921">
        <w:rPr>
          <w:sz w:val="21"/>
          <w:szCs w:val="21"/>
        </w:rPr>
        <w:t xml:space="preserve">будут содержаться в </w:t>
      </w:r>
      <w:r w:rsidR="00865E12" w:rsidRPr="00D41921">
        <w:rPr>
          <w:sz w:val="21"/>
          <w:szCs w:val="21"/>
        </w:rPr>
        <w:t>Д</w:t>
      </w:r>
      <w:r w:rsidRPr="00D41921">
        <w:rPr>
          <w:sz w:val="21"/>
          <w:szCs w:val="21"/>
        </w:rPr>
        <w:t>окументе</w:t>
      </w:r>
      <w:r w:rsidR="00865E12" w:rsidRPr="00D41921">
        <w:rPr>
          <w:sz w:val="21"/>
          <w:szCs w:val="21"/>
        </w:rPr>
        <w:t>, содержащим условия размещения,</w:t>
      </w:r>
      <w:r w:rsidRPr="00D41921">
        <w:rPr>
          <w:sz w:val="21"/>
          <w:szCs w:val="21"/>
        </w:rPr>
        <w:t xml:space="preserve"> для каждого выпуска Облигаций.</w:t>
      </w:r>
    </w:p>
    <w:p w14:paraId="02B32771" w14:textId="5F2B3E3E" w:rsidR="003967C8" w:rsidRPr="00D41921" w:rsidRDefault="003967C8" w:rsidP="0035247E">
      <w:pPr>
        <w:adjustRightInd w:val="0"/>
        <w:spacing w:before="240" w:after="240"/>
        <w:jc w:val="both"/>
        <w:outlineLvl w:val="1"/>
        <w:rPr>
          <w:b/>
          <w:sz w:val="24"/>
        </w:rPr>
      </w:pPr>
      <w:bookmarkStart w:id="14" w:name="_Toc205385670"/>
      <w:r w:rsidRPr="00D41921">
        <w:rPr>
          <w:b/>
          <w:sz w:val="24"/>
          <w:szCs w:val="21"/>
        </w:rPr>
        <w:t xml:space="preserve">1.5. </w:t>
      </w:r>
      <w:r w:rsidRPr="00D41921">
        <w:rPr>
          <w:b/>
          <w:sz w:val="24"/>
        </w:rPr>
        <w:t>Основные цели эмиссии и направления использования средств, полученных в результате размещения ценных бумаг</w:t>
      </w:r>
      <w:bookmarkEnd w:id="14"/>
    </w:p>
    <w:p w14:paraId="0085E24D" w14:textId="299C94B9" w:rsidR="000179B2" w:rsidRPr="00D41921" w:rsidRDefault="000179B2" w:rsidP="00185772">
      <w:pPr>
        <w:adjustRightInd w:val="0"/>
        <w:spacing w:after="120"/>
        <w:jc w:val="both"/>
        <w:rPr>
          <w:b/>
          <w:sz w:val="21"/>
          <w:szCs w:val="21"/>
        </w:rPr>
      </w:pPr>
      <w:r w:rsidRPr="00D41921">
        <w:rPr>
          <w:b/>
          <w:sz w:val="21"/>
          <w:szCs w:val="21"/>
        </w:rPr>
        <w:t>Цели эмиссии и направления использования средств, полученных в результате размещения ценных бумаг:</w:t>
      </w:r>
      <w:r w:rsidR="00F83807" w:rsidRPr="00D41921">
        <w:rPr>
          <w:b/>
          <w:sz w:val="21"/>
          <w:szCs w:val="21"/>
        </w:rPr>
        <w:t xml:space="preserve">  </w:t>
      </w:r>
    </w:p>
    <w:p w14:paraId="6F4C5DE6" w14:textId="49C582E2" w:rsidR="00ED5D5F" w:rsidRPr="00D41921" w:rsidRDefault="00AA2E87" w:rsidP="00FA3606">
      <w:pPr>
        <w:adjustRightInd w:val="0"/>
        <w:spacing w:after="120"/>
        <w:jc w:val="both"/>
        <w:rPr>
          <w:sz w:val="21"/>
          <w:szCs w:val="21"/>
        </w:rPr>
      </w:pPr>
      <w:r w:rsidRPr="00D41921">
        <w:rPr>
          <w:sz w:val="21"/>
          <w:szCs w:val="21"/>
        </w:rPr>
        <w:t xml:space="preserve">Проспект не составляется в отношении конкретного выпуска Облигаций. Проспект составлен в отношении Программы и выпусков Облигаций, размещаемых в рамках Программы. </w:t>
      </w:r>
      <w:r w:rsidR="00B27ADC" w:rsidRPr="00D41921">
        <w:rPr>
          <w:sz w:val="21"/>
          <w:szCs w:val="21"/>
        </w:rPr>
        <w:t>Настоящий Проспект регистрируется одновременно с Программой облигаций.</w:t>
      </w:r>
    </w:p>
    <w:p w14:paraId="08021C6F" w14:textId="7454EC9E" w:rsidR="00AA2E87" w:rsidRPr="00D41921" w:rsidRDefault="00AA2E87" w:rsidP="00FA3606">
      <w:pPr>
        <w:adjustRightInd w:val="0"/>
        <w:spacing w:after="120"/>
        <w:jc w:val="both"/>
        <w:rPr>
          <w:sz w:val="21"/>
          <w:szCs w:val="21"/>
        </w:rPr>
      </w:pPr>
      <w:r w:rsidRPr="00D41921">
        <w:rPr>
          <w:sz w:val="21"/>
          <w:szCs w:val="21"/>
        </w:rPr>
        <w:t xml:space="preserve">Информация </w:t>
      </w:r>
      <w:r w:rsidR="00760353" w:rsidRPr="00D41921">
        <w:rPr>
          <w:sz w:val="21"/>
          <w:szCs w:val="21"/>
        </w:rPr>
        <w:t xml:space="preserve">о предполагаемой цене (стоимости) сделки (взаимосвязанных сделок) или иной операции; информация об окупаемости производимых затрат на основе прогнозируемых финансовых потоков на весь период обращения Облигаций (исходя из размера предполагаемых поступлений по сделке (сделкам) или иной операции) </w:t>
      </w:r>
      <w:bookmarkStart w:id="15" w:name="_Hlk186117976"/>
      <w:r w:rsidRPr="00D41921">
        <w:rPr>
          <w:sz w:val="21"/>
          <w:szCs w:val="21"/>
        </w:rPr>
        <w:t>в настоящем пункте не указывается ввиду её отсутствия в Программе</w:t>
      </w:r>
      <w:bookmarkEnd w:id="15"/>
      <w:r w:rsidR="00760353" w:rsidRPr="00D41921">
        <w:rPr>
          <w:sz w:val="21"/>
          <w:szCs w:val="21"/>
        </w:rPr>
        <w:t>.</w:t>
      </w:r>
    </w:p>
    <w:p w14:paraId="1ADFE785" w14:textId="0DC87EDE" w:rsidR="00760353" w:rsidRPr="00D41921" w:rsidRDefault="00760353" w:rsidP="00FA3606">
      <w:pPr>
        <w:adjustRightInd w:val="0"/>
        <w:spacing w:after="120"/>
        <w:jc w:val="both"/>
        <w:rPr>
          <w:sz w:val="21"/>
          <w:szCs w:val="21"/>
        </w:rPr>
      </w:pPr>
      <w:r w:rsidRPr="00D41921">
        <w:rPr>
          <w:sz w:val="21"/>
          <w:szCs w:val="21"/>
        </w:rPr>
        <w:t>Информация о величине дополнительного финансирования и его источник</w:t>
      </w:r>
      <w:r w:rsidR="000A205F" w:rsidRPr="00D41921">
        <w:rPr>
          <w:sz w:val="21"/>
          <w:szCs w:val="21"/>
        </w:rPr>
        <w:t>ах</w:t>
      </w:r>
      <w:r w:rsidRPr="00D41921">
        <w:rPr>
          <w:sz w:val="21"/>
          <w:szCs w:val="21"/>
        </w:rPr>
        <w:t xml:space="preserve"> в настоящем пункте не указывается, так как п</w:t>
      </w:r>
      <w:r w:rsidR="00E66667" w:rsidRPr="00D41921">
        <w:rPr>
          <w:sz w:val="21"/>
          <w:szCs w:val="21"/>
        </w:rPr>
        <w:t>о</w:t>
      </w:r>
      <w:r w:rsidRPr="00D41921">
        <w:rPr>
          <w:sz w:val="21"/>
          <w:szCs w:val="21"/>
        </w:rPr>
        <w:t xml:space="preserve"> мнению Эмитента, ожидаемых поступлений по итогам эмиссии будет достаточно для финансирования всех предполагаемых целей.</w:t>
      </w:r>
    </w:p>
    <w:p w14:paraId="00461288" w14:textId="5FB7B3B5" w:rsidR="00FA3606" w:rsidRPr="00D41921" w:rsidRDefault="00FA3606" w:rsidP="00FA3606">
      <w:pPr>
        <w:adjustRightInd w:val="0"/>
        <w:spacing w:after="120"/>
        <w:jc w:val="both"/>
        <w:rPr>
          <w:sz w:val="21"/>
          <w:szCs w:val="21"/>
        </w:rPr>
      </w:pPr>
      <w:r w:rsidRPr="00D41921">
        <w:rPr>
          <w:sz w:val="21"/>
          <w:szCs w:val="21"/>
        </w:rPr>
        <w:t>Основной целью эмиссий в рамках Программы облигаций является привлечение средств необходимых для приобретения Прав требований по Кредитным договорам.</w:t>
      </w:r>
    </w:p>
    <w:p w14:paraId="089BE7E0" w14:textId="31B398C1" w:rsidR="00591735" w:rsidRPr="00D41921" w:rsidRDefault="00591735" w:rsidP="00185772">
      <w:pPr>
        <w:adjustRightInd w:val="0"/>
        <w:spacing w:after="120"/>
        <w:jc w:val="both"/>
        <w:rPr>
          <w:sz w:val="21"/>
          <w:szCs w:val="21"/>
        </w:rPr>
      </w:pPr>
      <w:r w:rsidRPr="00D41921">
        <w:rPr>
          <w:sz w:val="21"/>
          <w:szCs w:val="21"/>
        </w:rPr>
        <w:t xml:space="preserve">Денежные средства, привлеченные в результате эмиссии и размещения Облигаций, Эмитент планирует направить </w:t>
      </w:r>
      <w:r w:rsidR="00C029E5" w:rsidRPr="00D41921">
        <w:rPr>
          <w:sz w:val="21"/>
          <w:szCs w:val="21"/>
        </w:rPr>
        <w:t>на оплату части</w:t>
      </w:r>
      <w:r w:rsidR="00C029E5" w:rsidRPr="00D41921" w:rsidDel="00C029E5">
        <w:rPr>
          <w:sz w:val="21"/>
          <w:szCs w:val="21"/>
        </w:rPr>
        <w:t xml:space="preserve"> </w:t>
      </w:r>
      <w:r w:rsidRPr="00D41921">
        <w:rPr>
          <w:sz w:val="21"/>
          <w:szCs w:val="21"/>
        </w:rPr>
        <w:t>покупной цены за Права (требования) в соответствии с</w:t>
      </w:r>
      <w:r w:rsidR="00EF41BC" w:rsidRPr="00D41921">
        <w:rPr>
          <w:sz w:val="21"/>
          <w:szCs w:val="21"/>
        </w:rPr>
        <w:t xml:space="preserve"> д</w:t>
      </w:r>
      <w:r w:rsidRPr="00D41921">
        <w:rPr>
          <w:sz w:val="21"/>
          <w:szCs w:val="21"/>
        </w:rPr>
        <w:t>оговором уступки прав требований, в соответствии с которым Банк ВТБ (ПАО) (цедент) передаст Эмитенту (цессионарий) Права (требования) по Кредитным договорам</w:t>
      </w:r>
      <w:r w:rsidR="003627E3" w:rsidRPr="00D41921">
        <w:rPr>
          <w:sz w:val="21"/>
          <w:szCs w:val="21"/>
        </w:rPr>
        <w:t>, а также иную уставную деятельность.</w:t>
      </w:r>
    </w:p>
    <w:p w14:paraId="3E8CDC11" w14:textId="77777777" w:rsidR="006B5B7A" w:rsidRPr="00D41921" w:rsidRDefault="00AA2663" w:rsidP="00AA2E87">
      <w:pPr>
        <w:adjustRightInd w:val="0"/>
        <w:jc w:val="both"/>
        <w:rPr>
          <w:sz w:val="21"/>
          <w:szCs w:val="21"/>
        </w:rPr>
      </w:pPr>
      <w:r w:rsidRPr="00D41921">
        <w:rPr>
          <w:sz w:val="21"/>
          <w:szCs w:val="21"/>
        </w:rPr>
        <w:t>П</w:t>
      </w:r>
      <w:r w:rsidR="003967C8" w:rsidRPr="00D41921">
        <w:rPr>
          <w:sz w:val="21"/>
          <w:szCs w:val="21"/>
        </w:rPr>
        <w:t>роцентное соотношение ожидаемых чистых поступлений от полного объема выпуска</w:t>
      </w:r>
      <w:r w:rsidR="00011912" w:rsidRPr="00D41921">
        <w:rPr>
          <w:sz w:val="21"/>
          <w:szCs w:val="21"/>
        </w:rPr>
        <w:t xml:space="preserve"> составляет</w:t>
      </w:r>
      <w:r w:rsidR="00F441F7" w:rsidRPr="00D41921">
        <w:rPr>
          <w:sz w:val="21"/>
          <w:szCs w:val="21"/>
        </w:rPr>
        <w:t xml:space="preserve"> </w:t>
      </w:r>
      <w:r w:rsidRPr="00D41921">
        <w:rPr>
          <w:sz w:val="21"/>
          <w:szCs w:val="21"/>
        </w:rPr>
        <w:t>не менее 99</w:t>
      </w:r>
      <w:r w:rsidR="00F441F7" w:rsidRPr="00D41921">
        <w:rPr>
          <w:sz w:val="21"/>
          <w:szCs w:val="21"/>
        </w:rPr>
        <w:t>%</w:t>
      </w:r>
      <w:r w:rsidR="00D37BE3" w:rsidRPr="00D41921">
        <w:rPr>
          <w:sz w:val="21"/>
          <w:szCs w:val="21"/>
        </w:rPr>
        <w:t>.</w:t>
      </w:r>
      <w:r w:rsidR="00F441F7" w:rsidRPr="00D41921">
        <w:rPr>
          <w:sz w:val="21"/>
          <w:szCs w:val="21"/>
        </w:rPr>
        <w:t xml:space="preserve"> </w:t>
      </w:r>
    </w:p>
    <w:p w14:paraId="0587C022" w14:textId="25761546" w:rsidR="00D141E1" w:rsidRPr="00D41921" w:rsidRDefault="00F441F7" w:rsidP="00AA2E87">
      <w:pPr>
        <w:adjustRightInd w:val="0"/>
        <w:jc w:val="both"/>
        <w:rPr>
          <w:sz w:val="21"/>
          <w:szCs w:val="21"/>
        </w:rPr>
      </w:pPr>
      <w:r w:rsidRPr="00D41921">
        <w:rPr>
          <w:sz w:val="21"/>
          <w:szCs w:val="21"/>
        </w:rPr>
        <w:t>Расходы, связанные с эмиссией</w:t>
      </w:r>
      <w:r w:rsidR="0022555D" w:rsidRPr="00D41921">
        <w:rPr>
          <w:sz w:val="21"/>
          <w:szCs w:val="21"/>
        </w:rPr>
        <w:t xml:space="preserve"> Облигаций,</w:t>
      </w:r>
      <w:r w:rsidRPr="00D41921">
        <w:rPr>
          <w:sz w:val="21"/>
          <w:szCs w:val="21"/>
        </w:rPr>
        <w:t xml:space="preserve"> будут оплачены денежными средствами, полученными </w:t>
      </w:r>
      <w:r w:rsidR="000A260C" w:rsidRPr="00D41921">
        <w:rPr>
          <w:sz w:val="21"/>
          <w:szCs w:val="21"/>
        </w:rPr>
        <w:t xml:space="preserve">от Заемщиков </w:t>
      </w:r>
      <w:r w:rsidR="0022555D" w:rsidRPr="00D41921">
        <w:rPr>
          <w:sz w:val="21"/>
          <w:szCs w:val="21"/>
        </w:rPr>
        <w:t>по Кредитным договорам.</w:t>
      </w:r>
      <w:r w:rsidR="006B5B7A" w:rsidRPr="00D41921">
        <w:rPr>
          <w:sz w:val="21"/>
          <w:szCs w:val="21"/>
        </w:rPr>
        <w:t xml:space="preserve"> Информация о размере расходов, связанных с размещением, обращением и исполнением обязательств по Облигациям в настоящем пункте не указывается ввиду её отсутствия в Программе.</w:t>
      </w:r>
    </w:p>
    <w:p w14:paraId="791BA61F" w14:textId="77777777" w:rsidR="006B5B7A" w:rsidRPr="00D41921" w:rsidRDefault="006B5B7A" w:rsidP="00AA2E87">
      <w:pPr>
        <w:adjustRightInd w:val="0"/>
        <w:jc w:val="both"/>
        <w:rPr>
          <w:sz w:val="21"/>
          <w:szCs w:val="21"/>
        </w:rPr>
      </w:pPr>
    </w:p>
    <w:p w14:paraId="43CEEDAC" w14:textId="0BA7C49A" w:rsidR="0023313C" w:rsidRPr="00D41921" w:rsidRDefault="0023313C" w:rsidP="00185772">
      <w:pPr>
        <w:adjustRightInd w:val="0"/>
        <w:jc w:val="both"/>
        <w:rPr>
          <w:sz w:val="21"/>
          <w:szCs w:val="21"/>
        </w:rPr>
      </w:pPr>
      <w:r w:rsidRPr="00D41921">
        <w:rPr>
          <w:sz w:val="21"/>
          <w:szCs w:val="21"/>
        </w:rPr>
        <w:t>Эмитент не осуществляет дополнительную идентификацию Программы облигаций с использованием слов "зеленые облигации", "социальные облигации</w:t>
      </w:r>
      <w:bookmarkStart w:id="16" w:name="_Hlk182418889"/>
      <w:r w:rsidRPr="00D41921">
        <w:rPr>
          <w:sz w:val="21"/>
          <w:szCs w:val="21"/>
        </w:rPr>
        <w:t>"</w:t>
      </w:r>
      <w:bookmarkEnd w:id="16"/>
      <w:r w:rsidRPr="00D41921">
        <w:rPr>
          <w:sz w:val="21"/>
          <w:szCs w:val="21"/>
        </w:rPr>
        <w:t>, "адаптационные облигации", "облигации устойчивого развития", "инфраструктурные облигации"</w:t>
      </w:r>
      <w:r w:rsidR="00D21AB5" w:rsidRPr="00D41921">
        <w:rPr>
          <w:sz w:val="21"/>
          <w:szCs w:val="21"/>
        </w:rPr>
        <w:t xml:space="preserve">, </w:t>
      </w:r>
      <w:r w:rsidR="005E6960" w:rsidRPr="00D41921">
        <w:rPr>
          <w:sz w:val="21"/>
          <w:szCs w:val="21"/>
        </w:rPr>
        <w:t>"</w:t>
      </w:r>
      <w:r w:rsidR="00D21AB5" w:rsidRPr="00D41921">
        <w:rPr>
          <w:sz w:val="21"/>
          <w:szCs w:val="21"/>
        </w:rPr>
        <w:t>облигации, связанные с целями устойчивого развития</w:t>
      </w:r>
      <w:r w:rsidR="005E6960" w:rsidRPr="00D41921">
        <w:rPr>
          <w:sz w:val="21"/>
          <w:szCs w:val="21"/>
        </w:rPr>
        <w:t>"</w:t>
      </w:r>
      <w:r w:rsidR="00D21AB5" w:rsidRPr="00D41921">
        <w:rPr>
          <w:sz w:val="21"/>
          <w:szCs w:val="21"/>
        </w:rPr>
        <w:t xml:space="preserve">, </w:t>
      </w:r>
      <w:r w:rsidR="005E6960" w:rsidRPr="00D41921">
        <w:rPr>
          <w:sz w:val="21"/>
          <w:szCs w:val="21"/>
        </w:rPr>
        <w:t>"</w:t>
      </w:r>
      <w:r w:rsidR="00D21AB5" w:rsidRPr="00D41921">
        <w:rPr>
          <w:sz w:val="21"/>
          <w:szCs w:val="21"/>
        </w:rPr>
        <w:t>облигации климатического перехода</w:t>
      </w:r>
      <w:r w:rsidR="005E6960" w:rsidRPr="00D41921">
        <w:rPr>
          <w:sz w:val="21"/>
          <w:szCs w:val="21"/>
        </w:rPr>
        <w:t>"</w:t>
      </w:r>
      <w:r w:rsidRPr="00D41921">
        <w:rPr>
          <w:sz w:val="21"/>
          <w:szCs w:val="21"/>
        </w:rPr>
        <w:t>.</w:t>
      </w:r>
    </w:p>
    <w:p w14:paraId="3338B3AA" w14:textId="77777777" w:rsidR="003967C8" w:rsidRPr="00D41921" w:rsidRDefault="003967C8" w:rsidP="000664B7">
      <w:pPr>
        <w:adjustRightInd w:val="0"/>
        <w:spacing w:before="240" w:after="240"/>
        <w:jc w:val="both"/>
        <w:outlineLvl w:val="1"/>
        <w:rPr>
          <w:b/>
          <w:sz w:val="24"/>
          <w:szCs w:val="21"/>
        </w:rPr>
      </w:pPr>
      <w:bookmarkStart w:id="17" w:name="Par58"/>
      <w:bookmarkStart w:id="18" w:name="_Toc205385671"/>
      <w:bookmarkEnd w:id="17"/>
      <w:r w:rsidRPr="00D41921">
        <w:rPr>
          <w:b/>
          <w:sz w:val="24"/>
          <w:szCs w:val="21"/>
        </w:rPr>
        <w:t>1.6. Цели регистрации проспекта ценных бумаг</w:t>
      </w:r>
      <w:bookmarkEnd w:id="18"/>
    </w:p>
    <w:p w14:paraId="74FACA27" w14:textId="77777777" w:rsidR="00BE7F9E" w:rsidRPr="00D41921" w:rsidRDefault="00BE7F9E" w:rsidP="00BE7F9E">
      <w:pPr>
        <w:jc w:val="both"/>
        <w:rPr>
          <w:sz w:val="21"/>
          <w:szCs w:val="21"/>
        </w:rPr>
      </w:pPr>
      <w:r w:rsidRPr="00D41921">
        <w:rPr>
          <w:sz w:val="21"/>
          <w:szCs w:val="21"/>
        </w:rPr>
        <w:t xml:space="preserve">Настоящий Проспект регистрируется совместно с Программой облигаций. Целью регистрации Проспекта ценных бумаг является получение возможности допуска Облигаций к организованным торгам путем их включения в котировальные списки. </w:t>
      </w:r>
    </w:p>
    <w:p w14:paraId="217D3447" w14:textId="56BA7EA8" w:rsidR="003967C8" w:rsidRPr="00D41921" w:rsidRDefault="003967C8" w:rsidP="0035247E">
      <w:pPr>
        <w:adjustRightInd w:val="0"/>
        <w:spacing w:before="240" w:after="240"/>
        <w:jc w:val="both"/>
        <w:outlineLvl w:val="1"/>
        <w:rPr>
          <w:b/>
          <w:sz w:val="24"/>
          <w:szCs w:val="21"/>
        </w:rPr>
      </w:pPr>
      <w:bookmarkStart w:id="19" w:name="_Toc205385672"/>
      <w:r w:rsidRPr="00D41921">
        <w:rPr>
          <w:b/>
          <w:sz w:val="24"/>
          <w:szCs w:val="21"/>
        </w:rPr>
        <w:t>1.7. Сведения</w:t>
      </w:r>
      <w:r w:rsidRPr="00D41921">
        <w:rPr>
          <w:b/>
          <w:sz w:val="24"/>
        </w:rPr>
        <w:t xml:space="preserve"> об основных рисках, связанных с </w:t>
      </w:r>
      <w:r w:rsidR="00BA022F" w:rsidRPr="00D41921">
        <w:rPr>
          <w:b/>
          <w:sz w:val="24"/>
          <w:szCs w:val="21"/>
        </w:rPr>
        <w:t>Эмите</w:t>
      </w:r>
      <w:r w:rsidRPr="00D41921">
        <w:rPr>
          <w:b/>
          <w:sz w:val="24"/>
          <w:szCs w:val="21"/>
        </w:rPr>
        <w:t>нтом</w:t>
      </w:r>
      <w:r w:rsidRPr="00D41921">
        <w:rPr>
          <w:b/>
          <w:sz w:val="24"/>
        </w:rPr>
        <w:t xml:space="preserve"> и приобретением эмиссионных ценных бумаг</w:t>
      </w:r>
      <w:r w:rsidRPr="00D41921">
        <w:rPr>
          <w:b/>
          <w:sz w:val="24"/>
          <w:szCs w:val="21"/>
        </w:rPr>
        <w:t xml:space="preserve"> </w:t>
      </w:r>
      <w:r w:rsidR="00BA022F" w:rsidRPr="00D41921">
        <w:rPr>
          <w:b/>
          <w:sz w:val="24"/>
          <w:szCs w:val="21"/>
        </w:rPr>
        <w:t>Эмите</w:t>
      </w:r>
      <w:r w:rsidRPr="00D41921">
        <w:rPr>
          <w:b/>
          <w:sz w:val="24"/>
          <w:szCs w:val="21"/>
        </w:rPr>
        <w:t>нта</w:t>
      </w:r>
      <w:bookmarkEnd w:id="19"/>
    </w:p>
    <w:p w14:paraId="27BBCFE2" w14:textId="77777777" w:rsidR="003627E3" w:rsidRPr="00D41921" w:rsidRDefault="003627E3" w:rsidP="003627E3">
      <w:pPr>
        <w:adjustRightInd w:val="0"/>
        <w:jc w:val="both"/>
        <w:rPr>
          <w:sz w:val="21"/>
        </w:rPr>
      </w:pPr>
      <w:r w:rsidRPr="00D41921">
        <w:rPr>
          <w:sz w:val="21"/>
        </w:rPr>
        <w:t>Инвестиции в Облигации связаны с определенной степенью риска. Поэтому потенциальные инвесторы,</w:t>
      </w:r>
    </w:p>
    <w:p w14:paraId="6B22E445" w14:textId="77777777" w:rsidR="003627E3" w:rsidRPr="00D41921" w:rsidRDefault="003627E3" w:rsidP="003627E3">
      <w:pPr>
        <w:adjustRightInd w:val="0"/>
        <w:jc w:val="both"/>
        <w:rPr>
          <w:sz w:val="21"/>
        </w:rPr>
      </w:pPr>
      <w:r w:rsidRPr="00D41921">
        <w:rPr>
          <w:sz w:val="21"/>
        </w:rPr>
        <w:t>прежде чем принимать любое инвестиционное решение, должны тщательно изучить нижеприведенные</w:t>
      </w:r>
    </w:p>
    <w:p w14:paraId="51E8364B" w14:textId="00CFEB01" w:rsidR="003627E3" w:rsidRPr="00D41921" w:rsidRDefault="003627E3" w:rsidP="00C72BD9">
      <w:pPr>
        <w:adjustRightInd w:val="0"/>
        <w:spacing w:after="120"/>
        <w:jc w:val="both"/>
        <w:rPr>
          <w:sz w:val="21"/>
        </w:rPr>
      </w:pPr>
      <w:r w:rsidRPr="00D41921">
        <w:rPr>
          <w:sz w:val="21"/>
        </w:rPr>
        <w:t>факторы риска. Принимая решение о приобретении Облигаций, инвесторы должны учитывать</w:t>
      </w:r>
      <w:r w:rsidR="00826918" w:rsidRPr="00D41921">
        <w:rPr>
          <w:sz w:val="21"/>
        </w:rPr>
        <w:t xml:space="preserve"> </w:t>
      </w:r>
      <w:r w:rsidRPr="00D41921">
        <w:rPr>
          <w:sz w:val="21"/>
        </w:rPr>
        <w:t xml:space="preserve">возможные риски, связанные с Эмитентом и осуществляемой им деятельностью. </w:t>
      </w:r>
      <w:r w:rsidR="00B816A5" w:rsidRPr="00D41921">
        <w:rPr>
          <w:sz w:val="21"/>
        </w:rPr>
        <w:t>Перечень описанных в настоящем пункте рисков не является исчерпывающим и подробные сведения о рисках, связанных с эмитентом и приобретением его ценных бумаг, раскрыты в пункте 2.8 Проспекта ценных бумаг</w:t>
      </w:r>
      <w:r w:rsidR="00C72BD9" w:rsidRPr="00D41921">
        <w:rPr>
          <w:sz w:val="21"/>
        </w:rPr>
        <w:t>.</w:t>
      </w:r>
    </w:p>
    <w:p w14:paraId="28FC1F90" w14:textId="2B3D660B" w:rsidR="00F35F88" w:rsidRPr="00D41921" w:rsidRDefault="00F35F88" w:rsidP="0035247E">
      <w:pPr>
        <w:adjustRightInd w:val="0"/>
        <w:spacing w:after="120"/>
        <w:jc w:val="both"/>
        <w:rPr>
          <w:sz w:val="21"/>
        </w:rPr>
      </w:pPr>
      <w:r w:rsidRPr="00D41921">
        <w:rPr>
          <w:sz w:val="21"/>
        </w:rPr>
        <w:t xml:space="preserve">Согласно требованиям Закона о РЦБ, а также Уставу Эмитента правоспособность Эмитента ограничена, в связи с чем Эмитент не ведет никакой хозяйственной деятельности за исключением видов деятельности, предусмотренных Уставом Эмитента. Согласно Уставу Эмитента исключительными целями и предметом деятельности Эмитента являются приобретение денежных требований, включая права, которые возникнут в будущем из существующих или из будущих обязательств, приобретение иного имущества, связанного с приобретаемыми денежными требованиями (в том числе </w:t>
      </w:r>
      <w:r w:rsidRPr="00D41921">
        <w:rPr>
          <w:sz w:val="21"/>
        </w:rPr>
        <w:lastRenderedPageBreak/>
        <w:t>удостоверенного облигациями), и осуществление эмиссии облигаций, обеспеченных залогом денежных требований, а также, если это не противоречит законодательству Российской Федерации, залогом иного имущества. Политика Эмитента в области управления рисками предполагает постоянный мониторинг конъюнктуры и областей возникновения потенциальных рисков, а также выполнение превентивных мер, направленных на предупреждение и минимизацию последствий негативного влияния рисков на его деятельность.</w:t>
      </w:r>
    </w:p>
    <w:p w14:paraId="6B53967A" w14:textId="292FDA8D" w:rsidR="00F35F88" w:rsidRPr="00D41921" w:rsidRDefault="00F35F88" w:rsidP="0035247E">
      <w:pPr>
        <w:adjustRightInd w:val="0"/>
        <w:spacing w:after="120"/>
        <w:jc w:val="both"/>
        <w:rPr>
          <w:sz w:val="21"/>
        </w:rPr>
      </w:pPr>
      <w:r w:rsidRPr="00D41921">
        <w:rPr>
          <w:sz w:val="21"/>
        </w:rPr>
        <w:t>В своей деятельности Эмитент использует политику, направленную на минимизацию возможных рисков, возникающих при осуществлении своей деятельности. В соответствии с Законом о РЦБ и положениями Устава Эмитент имеет ограниченную правоспособность с учетом его статуса как специализированного финансового общества, а также связан ограничениями, установленными в договорной документации. В случае возникновения как</w:t>
      </w:r>
      <w:r w:rsidR="000F3B52" w:rsidRPr="00D41921">
        <w:rPr>
          <w:sz w:val="21"/>
        </w:rPr>
        <w:t>их</w:t>
      </w:r>
      <w:r w:rsidRPr="00D41921">
        <w:rPr>
          <w:sz w:val="21"/>
        </w:rPr>
        <w:t>-либо риск</w:t>
      </w:r>
      <w:r w:rsidR="00FB2704" w:rsidRPr="00D41921">
        <w:rPr>
          <w:sz w:val="21"/>
        </w:rPr>
        <w:t>ов</w:t>
      </w:r>
      <w:r w:rsidRPr="00D41921">
        <w:rPr>
          <w:sz w:val="21"/>
        </w:rPr>
        <w:t xml:space="preserve">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 Также Эмитент не ведет деятельность на внешних рынках, поэтому риски Эмитента актуальны только для внутреннего рынка.</w:t>
      </w:r>
    </w:p>
    <w:p w14:paraId="6045A258" w14:textId="057A9D3E" w:rsidR="003627E3" w:rsidRPr="00D41921" w:rsidRDefault="003627E3" w:rsidP="003627E3">
      <w:pPr>
        <w:adjustRightInd w:val="0"/>
        <w:spacing w:after="200"/>
        <w:jc w:val="both"/>
        <w:rPr>
          <w:sz w:val="21"/>
          <w:szCs w:val="21"/>
        </w:rPr>
      </w:pPr>
      <w:r w:rsidRPr="00D41921">
        <w:rPr>
          <w:sz w:val="21"/>
          <w:szCs w:val="21"/>
        </w:rPr>
        <w:t>К рискам, которые могу</w:t>
      </w:r>
      <w:r w:rsidR="00ED3C1B" w:rsidRPr="00D41921">
        <w:rPr>
          <w:sz w:val="21"/>
          <w:szCs w:val="21"/>
        </w:rPr>
        <w:t>т</w:t>
      </w:r>
      <w:r w:rsidRPr="00D41921">
        <w:rPr>
          <w:sz w:val="21"/>
          <w:szCs w:val="21"/>
        </w:rPr>
        <w:t xml:space="preserve"> повлиять на деятельность Эмитента и исполнение Эмитентом обязательств по облигациям, являющимся наиболее значимыми, по мнению Эмитента, относятся следующие: </w:t>
      </w:r>
    </w:p>
    <w:p w14:paraId="6A71F9E9" w14:textId="77777777" w:rsidR="003627E3" w:rsidRPr="00D41921" w:rsidRDefault="003627E3" w:rsidP="00645DCD">
      <w:pPr>
        <w:adjustRightInd w:val="0"/>
        <w:jc w:val="both"/>
        <w:rPr>
          <w:sz w:val="21"/>
          <w:szCs w:val="21"/>
        </w:rPr>
      </w:pPr>
      <w:r w:rsidRPr="00D41921">
        <w:rPr>
          <w:sz w:val="21"/>
          <w:szCs w:val="21"/>
        </w:rPr>
        <w:t>- риск неисполнения Заемщиками обязательств по Кредитным договорам;</w:t>
      </w:r>
    </w:p>
    <w:p w14:paraId="318D47B9" w14:textId="77777777" w:rsidR="003627E3" w:rsidRPr="00D41921" w:rsidRDefault="003627E3" w:rsidP="00645DCD">
      <w:pPr>
        <w:adjustRightInd w:val="0"/>
        <w:jc w:val="both"/>
        <w:rPr>
          <w:sz w:val="21"/>
          <w:szCs w:val="21"/>
        </w:rPr>
      </w:pPr>
      <w:r w:rsidRPr="00D41921">
        <w:rPr>
          <w:sz w:val="21"/>
          <w:szCs w:val="21"/>
        </w:rPr>
        <w:t>- изменение значений показателей инфляции;</w:t>
      </w:r>
    </w:p>
    <w:p w14:paraId="14054326" w14:textId="77777777" w:rsidR="003627E3" w:rsidRPr="00D41921" w:rsidRDefault="003627E3" w:rsidP="00645DCD">
      <w:pPr>
        <w:adjustRightInd w:val="0"/>
        <w:jc w:val="both"/>
        <w:rPr>
          <w:sz w:val="21"/>
          <w:szCs w:val="21"/>
        </w:rPr>
      </w:pPr>
      <w:r w:rsidRPr="00D41921">
        <w:rPr>
          <w:sz w:val="21"/>
          <w:szCs w:val="21"/>
        </w:rPr>
        <w:t>- репутационный риск;</w:t>
      </w:r>
    </w:p>
    <w:p w14:paraId="28EDD276" w14:textId="77777777" w:rsidR="003627E3" w:rsidRPr="00D41921" w:rsidRDefault="003627E3" w:rsidP="00645DCD">
      <w:pPr>
        <w:adjustRightInd w:val="0"/>
        <w:spacing w:after="120"/>
        <w:jc w:val="both"/>
        <w:rPr>
          <w:sz w:val="21"/>
          <w:szCs w:val="21"/>
        </w:rPr>
      </w:pPr>
      <w:r w:rsidRPr="00D41921">
        <w:rPr>
          <w:sz w:val="21"/>
          <w:szCs w:val="21"/>
        </w:rPr>
        <w:t xml:space="preserve">- стратегический риск. </w:t>
      </w:r>
    </w:p>
    <w:p w14:paraId="46AFC18C" w14:textId="77777777" w:rsidR="003627E3" w:rsidRPr="00D41921" w:rsidRDefault="003627E3" w:rsidP="003627E3">
      <w:pPr>
        <w:adjustRightInd w:val="0"/>
        <w:spacing w:after="200"/>
        <w:jc w:val="both"/>
        <w:rPr>
          <w:sz w:val="21"/>
          <w:szCs w:val="21"/>
        </w:rPr>
      </w:pPr>
      <w:r w:rsidRPr="00D41921">
        <w:rPr>
          <w:sz w:val="21"/>
          <w:szCs w:val="21"/>
        </w:rPr>
        <w:t xml:space="preserve">При этом указанные риски оцениваются Эмитентом как незначительные либо маловероятные. </w:t>
      </w:r>
    </w:p>
    <w:p w14:paraId="5FA0F90A" w14:textId="77777777" w:rsidR="003627E3" w:rsidRPr="00D41921" w:rsidRDefault="003627E3" w:rsidP="003627E3">
      <w:pPr>
        <w:adjustRightInd w:val="0"/>
        <w:spacing w:after="200"/>
        <w:jc w:val="both"/>
        <w:rPr>
          <w:sz w:val="21"/>
          <w:szCs w:val="21"/>
        </w:rPr>
      </w:pPr>
      <w:r w:rsidRPr="00D41921">
        <w:rPr>
          <w:sz w:val="21"/>
          <w:szCs w:val="21"/>
        </w:rPr>
        <w:t xml:space="preserve">Эмитент не несет на себе существенных рисков, связанных с изменением процентных ставок, и рисков досрочного погашения. </w:t>
      </w:r>
    </w:p>
    <w:p w14:paraId="72A112FD" w14:textId="16A7461F" w:rsidR="00F1621A" w:rsidRPr="00D41921" w:rsidRDefault="00B60257" w:rsidP="00B60257">
      <w:pPr>
        <w:adjustRightInd w:val="0"/>
        <w:spacing w:after="120"/>
        <w:jc w:val="both"/>
        <w:rPr>
          <w:sz w:val="21"/>
          <w:u w:val="single"/>
        </w:rPr>
      </w:pPr>
      <w:r w:rsidRPr="00D41921">
        <w:rPr>
          <w:sz w:val="21"/>
          <w:u w:val="single"/>
        </w:rPr>
        <w:t>Р</w:t>
      </w:r>
      <w:r w:rsidR="00F1621A" w:rsidRPr="00D41921">
        <w:rPr>
          <w:sz w:val="21"/>
          <w:u w:val="single"/>
        </w:rPr>
        <w:t>иск неисполнения Заемщиками обязательств по Кредитным договорам</w:t>
      </w:r>
      <w:r w:rsidR="001428B2" w:rsidRPr="00D41921">
        <w:rPr>
          <w:sz w:val="21"/>
          <w:u w:val="single"/>
        </w:rPr>
        <w:t>:</w:t>
      </w:r>
    </w:p>
    <w:p w14:paraId="02BDEC71" w14:textId="195FC7B5" w:rsidR="00C23DA4" w:rsidRPr="00D41921" w:rsidRDefault="005B51D0" w:rsidP="00B60257">
      <w:pPr>
        <w:adjustRightInd w:val="0"/>
        <w:spacing w:after="120"/>
        <w:jc w:val="both"/>
        <w:rPr>
          <w:sz w:val="21"/>
        </w:rPr>
      </w:pPr>
      <w:r w:rsidRPr="00D41921">
        <w:rPr>
          <w:sz w:val="21"/>
        </w:rPr>
        <w:t>Исполнение Эмитентом обязательств по Облигациям обеспечивается уступленными Эмитенту денежными требованиями по отношению к Заемщикам по Кредитным договорам, в том числе, в связи с уплатой сумм основного долга и процентов за пользование кредитом, комиссий, подлежащих уплате в соответствии с Кредитными договорами.</w:t>
      </w:r>
    </w:p>
    <w:p w14:paraId="2862619B" w14:textId="30229EE9" w:rsidR="00F1621A" w:rsidRPr="00D41921" w:rsidRDefault="00B60257" w:rsidP="00B60257">
      <w:pPr>
        <w:adjustRightInd w:val="0"/>
        <w:spacing w:after="120"/>
        <w:jc w:val="both"/>
        <w:rPr>
          <w:sz w:val="21"/>
          <w:u w:val="single"/>
        </w:rPr>
      </w:pPr>
      <w:r w:rsidRPr="00D41921">
        <w:rPr>
          <w:sz w:val="21"/>
          <w:u w:val="single"/>
        </w:rPr>
        <w:t>И</w:t>
      </w:r>
      <w:r w:rsidR="00F1621A" w:rsidRPr="00D41921">
        <w:rPr>
          <w:sz w:val="21"/>
          <w:u w:val="single"/>
        </w:rPr>
        <w:t>зменение значений показателей инфляции</w:t>
      </w:r>
      <w:r w:rsidR="001428B2" w:rsidRPr="00D41921">
        <w:rPr>
          <w:sz w:val="21"/>
          <w:u w:val="single"/>
        </w:rPr>
        <w:t>:</w:t>
      </w:r>
    </w:p>
    <w:p w14:paraId="2FA97A2D" w14:textId="1DF75D64" w:rsidR="00141AD6" w:rsidRPr="00D41921" w:rsidRDefault="003D01B9" w:rsidP="00012D7C">
      <w:pPr>
        <w:adjustRightInd w:val="0"/>
        <w:spacing w:after="120"/>
        <w:jc w:val="both"/>
        <w:rPr>
          <w:sz w:val="21"/>
        </w:rPr>
      </w:pPr>
      <w:r w:rsidRPr="00D41921">
        <w:rPr>
          <w:sz w:val="21"/>
        </w:rPr>
        <w:t>С</w:t>
      </w:r>
      <w:r w:rsidR="00141AD6" w:rsidRPr="00D41921">
        <w:rPr>
          <w:sz w:val="21"/>
        </w:rPr>
        <w:t>ущественный рост инфляции может неблагоприятно воздействовать на кредитоспособность Заемщиков по Потребительским кредитам, Права (требования) по которым входят в состав залогового обеспечения по Облигациям.</w:t>
      </w:r>
    </w:p>
    <w:p w14:paraId="441A0C6E" w14:textId="77777777" w:rsidR="008E1E94" w:rsidRPr="00D41921" w:rsidRDefault="008E1E94" w:rsidP="008E1E94">
      <w:pPr>
        <w:adjustRightInd w:val="0"/>
        <w:spacing w:after="120"/>
        <w:jc w:val="both"/>
        <w:rPr>
          <w:sz w:val="21"/>
          <w:u w:val="single"/>
        </w:rPr>
      </w:pPr>
      <w:r w:rsidRPr="00D41921">
        <w:rPr>
          <w:sz w:val="21"/>
          <w:u w:val="single"/>
        </w:rPr>
        <w:t>Репутационный риск</w:t>
      </w:r>
    </w:p>
    <w:p w14:paraId="78AF40E6" w14:textId="45A74CB0" w:rsidR="008E1E94" w:rsidRPr="00D41921" w:rsidRDefault="00441178" w:rsidP="00441178">
      <w:pPr>
        <w:adjustRightInd w:val="0"/>
        <w:spacing w:after="120"/>
        <w:jc w:val="both"/>
        <w:rPr>
          <w:sz w:val="21"/>
        </w:rPr>
      </w:pPr>
      <w:r w:rsidRPr="00D41921">
        <w:rPr>
          <w:sz w:val="21"/>
        </w:rPr>
        <w:t>В целях управления репутационным риском Эмитент планирует осуществлять постоянный контроль за соблюдением Законодательства РФ, в том числе мониторинг изменений Законодательства РФ и нормативных правовых актов государственных органов РФ, обеспечивать своевременность расчетов по всем обязательствам, включая выплаты по ценным бумагам, осуществлять контроль за достоверностью бухгалтерской отчетности и иной публичной информации.</w:t>
      </w:r>
    </w:p>
    <w:p w14:paraId="55237330" w14:textId="365BBEB0" w:rsidR="00447DC5" w:rsidRPr="00D41921" w:rsidRDefault="00447DC5" w:rsidP="00012D7C">
      <w:pPr>
        <w:adjustRightInd w:val="0"/>
        <w:spacing w:after="120"/>
        <w:jc w:val="both"/>
        <w:rPr>
          <w:sz w:val="21"/>
          <w:u w:val="single"/>
        </w:rPr>
      </w:pPr>
      <w:r w:rsidRPr="00D41921">
        <w:rPr>
          <w:sz w:val="21"/>
          <w:u w:val="single"/>
        </w:rPr>
        <w:t>Стратегический риск</w:t>
      </w:r>
    </w:p>
    <w:p w14:paraId="04C22900" w14:textId="25EFD425" w:rsidR="000D7A30" w:rsidRPr="00D41921" w:rsidRDefault="00447DC5" w:rsidP="00012D7C">
      <w:pPr>
        <w:adjustRightInd w:val="0"/>
        <w:spacing w:after="120"/>
        <w:jc w:val="both"/>
        <w:rPr>
          <w:sz w:val="21"/>
        </w:rPr>
      </w:pPr>
      <w:r w:rsidRPr="00D41921">
        <w:rPr>
          <w:sz w:val="21"/>
        </w:rPr>
        <w:t>В качестве стратегического риска Эмитент рассматривает риск неблагоприятного изменения результатов деятельности Эмитента вследствие принятия ошибочных решений в процессе управления Эмитентом, в том числе при разработке, утверждении и реализации стратегии развития Эмитента, ненадлежащем исполнении принятых решений, а также неспособности Эмитента учитывать изменение внешних факторов.</w:t>
      </w:r>
    </w:p>
    <w:p w14:paraId="79DBA2DC" w14:textId="2E180E46" w:rsidR="003967C8" w:rsidRPr="00D41921" w:rsidRDefault="003967C8" w:rsidP="0035247E">
      <w:pPr>
        <w:adjustRightInd w:val="0"/>
        <w:spacing w:before="240" w:after="240"/>
        <w:jc w:val="both"/>
        <w:outlineLvl w:val="1"/>
        <w:rPr>
          <w:b/>
          <w:sz w:val="24"/>
        </w:rPr>
      </w:pPr>
      <w:bookmarkStart w:id="20" w:name="Par6"/>
      <w:bookmarkStart w:id="21" w:name="_Toc205385673"/>
      <w:bookmarkEnd w:id="20"/>
      <w:r w:rsidRPr="00D41921">
        <w:rPr>
          <w:b/>
          <w:sz w:val="24"/>
          <w:szCs w:val="21"/>
        </w:rPr>
        <w:t>1.8</w:t>
      </w:r>
      <w:bookmarkStart w:id="22" w:name="_Toc56134344"/>
      <w:bookmarkStart w:id="23" w:name="_Toc56393265"/>
      <w:bookmarkStart w:id="24" w:name="_Toc56506346"/>
      <w:r w:rsidRPr="00D41921">
        <w:rPr>
          <w:b/>
          <w:sz w:val="24"/>
        </w:rPr>
        <w:t>. Сведения о лицах, подписавших проспект ценных бумаг</w:t>
      </w:r>
      <w:bookmarkEnd w:id="22"/>
      <w:bookmarkEnd w:id="23"/>
      <w:bookmarkEnd w:id="24"/>
      <w:bookmarkEnd w:id="21"/>
    </w:p>
    <w:p w14:paraId="2EACD6AB" w14:textId="77777777" w:rsidR="00993568" w:rsidRPr="00D41921" w:rsidRDefault="00993568" w:rsidP="00993568">
      <w:pPr>
        <w:adjustRightInd w:val="0"/>
        <w:spacing w:after="120"/>
        <w:jc w:val="both"/>
        <w:rPr>
          <w:sz w:val="21"/>
        </w:rPr>
      </w:pPr>
      <w:r w:rsidRPr="00D41921">
        <w:rPr>
          <w:sz w:val="21"/>
        </w:rPr>
        <w:t>Сведения о единоличном исполнительном органе Эмитента, подписавшем данный Проспект ценных бумаг:</w:t>
      </w:r>
    </w:p>
    <w:p w14:paraId="37B42740" w14:textId="77777777" w:rsidR="00993568" w:rsidRPr="00D41921" w:rsidRDefault="00993568" w:rsidP="00993568">
      <w:pPr>
        <w:adjustRightInd w:val="0"/>
        <w:spacing w:after="120"/>
        <w:jc w:val="both"/>
        <w:rPr>
          <w:sz w:val="21"/>
        </w:rPr>
      </w:pPr>
      <w:r w:rsidRPr="00D41921">
        <w:rPr>
          <w:sz w:val="21"/>
        </w:rPr>
        <w:t xml:space="preserve">В соответствии со статьей 15.2 Закона о рынке ценных бумаг, полномочия единоличного исполнительного органа Эмитента переданы коммерческой организации, соответствующей требованиям статьи 15.3 Закона о рынке ценных бумаг. Управляющая организация действует на основании решения единственного учредителя Эмитента (Решение единственного учредителя № 1 от 27.06.2022) и в </w:t>
      </w:r>
      <w:r w:rsidRPr="00D41921">
        <w:rPr>
          <w:sz w:val="21"/>
        </w:rPr>
        <w:lastRenderedPageBreak/>
        <w:t>соответствии с договором передачи полномочий единоличного исполнительного органа б/н от «29» июля 2022 года.</w:t>
      </w:r>
    </w:p>
    <w:p w14:paraId="1552A6E2" w14:textId="77777777" w:rsidR="00993568" w:rsidRPr="00D41921" w:rsidRDefault="00993568" w:rsidP="00993568">
      <w:pPr>
        <w:adjustRightInd w:val="0"/>
        <w:spacing w:after="120"/>
        <w:jc w:val="both"/>
        <w:rPr>
          <w:sz w:val="21"/>
        </w:rPr>
      </w:pPr>
      <w:r w:rsidRPr="00D41921">
        <w:rPr>
          <w:sz w:val="21"/>
        </w:rPr>
        <w:t>Полное фирменное наименование: Общество с ограниченной ответственностью «Тревеч-Управление».</w:t>
      </w:r>
    </w:p>
    <w:p w14:paraId="1ED8DD68" w14:textId="77777777" w:rsidR="00993568" w:rsidRPr="00D41921" w:rsidRDefault="00993568" w:rsidP="00993568">
      <w:pPr>
        <w:adjustRightInd w:val="0"/>
        <w:spacing w:after="120"/>
        <w:jc w:val="both"/>
        <w:rPr>
          <w:sz w:val="21"/>
        </w:rPr>
      </w:pPr>
      <w:r w:rsidRPr="00D41921">
        <w:rPr>
          <w:sz w:val="21"/>
        </w:rPr>
        <w:t>Сокращенное фирменное наименование: ООО «Тревеч-Управление».</w:t>
      </w:r>
    </w:p>
    <w:p w14:paraId="00B2A631" w14:textId="75999519" w:rsidR="00993568" w:rsidRPr="00D41921" w:rsidRDefault="00993568" w:rsidP="00993568">
      <w:pPr>
        <w:adjustRightInd w:val="0"/>
        <w:spacing w:after="120"/>
        <w:jc w:val="both"/>
        <w:rPr>
          <w:sz w:val="21"/>
        </w:rPr>
      </w:pPr>
      <w:r w:rsidRPr="00D41921">
        <w:rPr>
          <w:sz w:val="21"/>
        </w:rPr>
        <w:t xml:space="preserve">Место нахождения: Российская Федерация, </w:t>
      </w:r>
      <w:r w:rsidR="005E6960" w:rsidRPr="00D41921">
        <w:rPr>
          <w:sz w:val="21"/>
        </w:rPr>
        <w:t>119435, город Москва, Большой Саввинский переулок, дом 10, строение 2А</w:t>
      </w:r>
      <w:r w:rsidRPr="00D41921">
        <w:rPr>
          <w:sz w:val="21"/>
        </w:rPr>
        <w:t>.</w:t>
      </w:r>
    </w:p>
    <w:p w14:paraId="609E5D3F" w14:textId="77777777" w:rsidR="00993568" w:rsidRPr="00D41921" w:rsidRDefault="00993568" w:rsidP="00993568">
      <w:pPr>
        <w:adjustRightInd w:val="0"/>
        <w:spacing w:after="120"/>
        <w:jc w:val="both"/>
        <w:rPr>
          <w:sz w:val="21"/>
        </w:rPr>
      </w:pPr>
      <w:r w:rsidRPr="00D41921">
        <w:rPr>
          <w:sz w:val="21"/>
        </w:rPr>
        <w:t>ИНН: 7704874061.</w:t>
      </w:r>
    </w:p>
    <w:p w14:paraId="366C239D" w14:textId="77777777" w:rsidR="00993568" w:rsidRPr="00D41921" w:rsidRDefault="00993568" w:rsidP="00993568">
      <w:pPr>
        <w:adjustRightInd w:val="0"/>
        <w:spacing w:after="120"/>
        <w:jc w:val="both"/>
        <w:rPr>
          <w:sz w:val="21"/>
        </w:rPr>
      </w:pPr>
      <w:r w:rsidRPr="00D41921">
        <w:rPr>
          <w:sz w:val="21"/>
        </w:rPr>
        <w:t>ОГРН: 5147746079388.</w:t>
      </w:r>
    </w:p>
    <w:p w14:paraId="6D9F0849" w14:textId="77777777" w:rsidR="00993568" w:rsidRPr="00D41921" w:rsidRDefault="00993568" w:rsidP="00993568">
      <w:pPr>
        <w:adjustRightInd w:val="0"/>
        <w:spacing w:after="120"/>
        <w:jc w:val="both"/>
        <w:rPr>
          <w:sz w:val="21"/>
        </w:rPr>
      </w:pPr>
      <w:r w:rsidRPr="00D41921">
        <w:rPr>
          <w:sz w:val="21"/>
        </w:rPr>
        <w:t>Номер телефона юридического лица: +7 (499) 286-20-31.</w:t>
      </w:r>
    </w:p>
    <w:p w14:paraId="090DD8F3" w14:textId="77777777" w:rsidR="00993568" w:rsidRPr="00D41921" w:rsidRDefault="00993568" w:rsidP="00993568">
      <w:pPr>
        <w:adjustRightInd w:val="0"/>
        <w:spacing w:after="120"/>
        <w:jc w:val="both"/>
        <w:rPr>
          <w:sz w:val="21"/>
        </w:rPr>
      </w:pPr>
      <w:r w:rsidRPr="00D41921">
        <w:rPr>
          <w:sz w:val="21"/>
        </w:rPr>
        <w:t>Адрес страницы в сети Интернет, используемой юридическим лицом для раскрытия информации: Общество с ограниченной ответственностью «Тревеч-Управление» не имеет обязанности по раскрытию информации в соответствии с законодательством Российской Федерации.</w:t>
      </w:r>
    </w:p>
    <w:p w14:paraId="7348A2A3" w14:textId="03C02D7B" w:rsidR="00993568" w:rsidRPr="00D41921" w:rsidRDefault="00993568" w:rsidP="00993568">
      <w:pPr>
        <w:adjustRightInd w:val="0"/>
        <w:spacing w:after="120"/>
        <w:jc w:val="both"/>
        <w:rPr>
          <w:sz w:val="21"/>
        </w:rPr>
      </w:pPr>
      <w:r w:rsidRPr="00D41921">
        <w:rPr>
          <w:sz w:val="21"/>
        </w:rPr>
        <w:t>Представителем Управляющей организации, подписавшим данный Проспект ценных бумаг, является: Лесная Луиза Владимировна, 1973 года рождения, работающая в должности Директора по основному месту работы в Обществе с ограниченной ответственностью «Тревеч-Управление».</w:t>
      </w:r>
    </w:p>
    <w:p w14:paraId="111C5C02" w14:textId="77777777" w:rsidR="00F165DF" w:rsidRPr="00D41921" w:rsidRDefault="00F165DF">
      <w:pPr>
        <w:autoSpaceDE/>
        <w:autoSpaceDN/>
        <w:spacing w:after="160" w:line="259" w:lineRule="auto"/>
        <w:rPr>
          <w:sz w:val="21"/>
          <w:szCs w:val="21"/>
        </w:rPr>
      </w:pPr>
      <w:r w:rsidRPr="00D41921">
        <w:rPr>
          <w:sz w:val="21"/>
          <w:szCs w:val="21"/>
        </w:rPr>
        <w:br w:type="page"/>
      </w:r>
    </w:p>
    <w:p w14:paraId="537D6EE9" w14:textId="31C4AA43" w:rsidR="00060A0B" w:rsidRPr="00D41921" w:rsidRDefault="00060A0B" w:rsidP="00060A0B">
      <w:pPr>
        <w:adjustRightInd w:val="0"/>
        <w:spacing w:before="240" w:after="240"/>
        <w:jc w:val="both"/>
        <w:outlineLvl w:val="0"/>
        <w:rPr>
          <w:b/>
          <w:sz w:val="28"/>
        </w:rPr>
      </w:pPr>
      <w:bookmarkStart w:id="25" w:name="Par82"/>
      <w:bookmarkStart w:id="26" w:name="Par73"/>
      <w:bookmarkStart w:id="27" w:name="Par395"/>
      <w:bookmarkStart w:id="28" w:name="_Toc56134350"/>
      <w:bookmarkStart w:id="29" w:name="_Toc56393271"/>
      <w:bookmarkStart w:id="30" w:name="_Toc56506352"/>
      <w:bookmarkStart w:id="31" w:name="_Toc205385674"/>
      <w:bookmarkEnd w:id="25"/>
      <w:bookmarkEnd w:id="26"/>
      <w:bookmarkEnd w:id="27"/>
      <w:r w:rsidRPr="00D41921">
        <w:rPr>
          <w:b/>
          <w:sz w:val="28"/>
        </w:rPr>
        <w:lastRenderedPageBreak/>
        <w:t xml:space="preserve">Раздел </w:t>
      </w:r>
      <w:r w:rsidRPr="00D41921">
        <w:rPr>
          <w:b/>
          <w:sz w:val="28"/>
          <w:szCs w:val="21"/>
        </w:rPr>
        <w:t>2. Информация</w:t>
      </w:r>
      <w:r w:rsidRPr="00D41921">
        <w:rPr>
          <w:b/>
          <w:sz w:val="28"/>
        </w:rPr>
        <w:t xml:space="preserve"> о финансово</w:t>
      </w:r>
      <w:bookmarkStart w:id="32" w:name="_Toc56134351"/>
      <w:bookmarkStart w:id="33" w:name="_Toc56393272"/>
      <w:bookmarkStart w:id="34" w:name="_Toc56506353"/>
      <w:bookmarkEnd w:id="28"/>
      <w:bookmarkEnd w:id="29"/>
      <w:bookmarkEnd w:id="30"/>
      <w:r w:rsidRPr="00D41921">
        <w:rPr>
          <w:b/>
          <w:sz w:val="28"/>
          <w:szCs w:val="21"/>
        </w:rPr>
        <w:t>-хозяйственной</w:t>
      </w:r>
      <w:r w:rsidRPr="00D41921">
        <w:rPr>
          <w:b/>
          <w:sz w:val="28"/>
        </w:rPr>
        <w:t xml:space="preserve"> деятельности </w:t>
      </w:r>
      <w:bookmarkEnd w:id="32"/>
      <w:bookmarkEnd w:id="33"/>
      <w:bookmarkEnd w:id="34"/>
      <w:r w:rsidR="00BA022F" w:rsidRPr="00D41921">
        <w:rPr>
          <w:b/>
          <w:sz w:val="28"/>
          <w:szCs w:val="21"/>
        </w:rPr>
        <w:t>Эмите</w:t>
      </w:r>
      <w:r w:rsidRPr="00D41921">
        <w:rPr>
          <w:b/>
          <w:sz w:val="28"/>
          <w:szCs w:val="21"/>
        </w:rPr>
        <w:t>нт</w:t>
      </w:r>
      <w:r w:rsidR="003627E3" w:rsidRPr="00D41921">
        <w:rPr>
          <w:b/>
          <w:sz w:val="28"/>
          <w:szCs w:val="21"/>
        </w:rPr>
        <w:t>а</w:t>
      </w:r>
      <w:bookmarkEnd w:id="31"/>
    </w:p>
    <w:p w14:paraId="0A039526" w14:textId="26E4347A" w:rsidR="00DB6A85" w:rsidRPr="00D41921" w:rsidRDefault="00DB6A85" w:rsidP="00EE0587">
      <w:pPr>
        <w:adjustRightInd w:val="0"/>
        <w:jc w:val="both"/>
        <w:outlineLvl w:val="1"/>
        <w:rPr>
          <w:b/>
          <w:sz w:val="24"/>
          <w:szCs w:val="21"/>
        </w:rPr>
      </w:pPr>
      <w:bookmarkStart w:id="35" w:name="Par84"/>
      <w:bookmarkStart w:id="36" w:name="Par316"/>
      <w:bookmarkStart w:id="37" w:name="_Toc205385675"/>
      <w:bookmarkStart w:id="38" w:name="_Hlk54108688"/>
      <w:bookmarkEnd w:id="35"/>
      <w:bookmarkEnd w:id="36"/>
      <w:r w:rsidRPr="00D41921">
        <w:rPr>
          <w:b/>
          <w:sz w:val="24"/>
          <w:szCs w:val="21"/>
        </w:rPr>
        <w:t>2.1. Основные операционные показатели, характеризующие деятельность эмитента</w:t>
      </w:r>
      <w:bookmarkEnd w:id="37"/>
    </w:p>
    <w:p w14:paraId="1BBDED83" w14:textId="109063E6" w:rsidR="00DB6A85" w:rsidRPr="00D41921" w:rsidRDefault="00DB6A85" w:rsidP="00027E6B">
      <w:pPr>
        <w:adjustRightInd w:val="0"/>
        <w:spacing w:before="240"/>
        <w:jc w:val="both"/>
        <w:rPr>
          <w:sz w:val="21"/>
          <w:szCs w:val="21"/>
        </w:rPr>
      </w:pPr>
      <w:r w:rsidRPr="00D41921">
        <w:rPr>
          <w:sz w:val="21"/>
          <w:szCs w:val="21"/>
        </w:rPr>
        <w:t>Сведения, предусмотренные пунктом 2.1, не указываются</w:t>
      </w:r>
      <w:r w:rsidR="00665AC8" w:rsidRPr="00D41921">
        <w:rPr>
          <w:sz w:val="21"/>
          <w:szCs w:val="21"/>
        </w:rPr>
        <w:t xml:space="preserve"> </w:t>
      </w:r>
      <w:r w:rsidR="002310F3" w:rsidRPr="00D41921">
        <w:rPr>
          <w:sz w:val="21"/>
          <w:szCs w:val="21"/>
        </w:rPr>
        <w:t>в</w:t>
      </w:r>
      <w:r w:rsidR="00665AC8" w:rsidRPr="00D41921">
        <w:rPr>
          <w:sz w:val="21"/>
          <w:szCs w:val="21"/>
        </w:rPr>
        <w:t xml:space="preserve"> соответствии с примечанием 11 к разделу </w:t>
      </w:r>
      <w:r w:rsidR="00E532BA" w:rsidRPr="00D41921">
        <w:rPr>
          <w:sz w:val="21"/>
          <w:szCs w:val="21"/>
        </w:rPr>
        <w:t>2 проспекта ценных бумаг, предусмотренного Положением о раскрытии</w:t>
      </w:r>
      <w:r w:rsidRPr="00D41921">
        <w:rPr>
          <w:sz w:val="21"/>
          <w:szCs w:val="21"/>
        </w:rPr>
        <w:t>, так как Эмитент является специализированным финансовым обществом.</w:t>
      </w:r>
    </w:p>
    <w:p w14:paraId="7BFBD89D" w14:textId="0D18C328" w:rsidR="00DB6A85" w:rsidRPr="00D41921" w:rsidRDefault="00DB6A85" w:rsidP="00027E6B">
      <w:pPr>
        <w:adjustRightInd w:val="0"/>
        <w:spacing w:before="240"/>
        <w:jc w:val="both"/>
        <w:outlineLvl w:val="1"/>
        <w:rPr>
          <w:b/>
          <w:sz w:val="24"/>
          <w:szCs w:val="21"/>
        </w:rPr>
      </w:pPr>
      <w:bookmarkStart w:id="39" w:name="_Toc205385676"/>
      <w:r w:rsidRPr="00D41921">
        <w:rPr>
          <w:b/>
          <w:sz w:val="24"/>
          <w:szCs w:val="21"/>
        </w:rPr>
        <w:t>2.2. Основные финансовые показатели эмитента</w:t>
      </w:r>
      <w:bookmarkEnd w:id="39"/>
    </w:p>
    <w:p w14:paraId="273C6ECB" w14:textId="74B4F804" w:rsidR="002310F3" w:rsidRPr="00D41921" w:rsidRDefault="002310F3" w:rsidP="00027E6B">
      <w:pPr>
        <w:adjustRightInd w:val="0"/>
        <w:spacing w:before="240"/>
        <w:jc w:val="both"/>
        <w:rPr>
          <w:sz w:val="21"/>
          <w:szCs w:val="21"/>
        </w:rPr>
      </w:pPr>
      <w:r w:rsidRPr="00D41921">
        <w:rPr>
          <w:sz w:val="21"/>
          <w:szCs w:val="21"/>
        </w:rPr>
        <w:t>Сведения, предусмотренные пунктом 2.</w:t>
      </w:r>
      <w:r w:rsidR="00D457EE" w:rsidRPr="00D41921">
        <w:rPr>
          <w:sz w:val="21"/>
          <w:szCs w:val="21"/>
        </w:rPr>
        <w:t>2</w:t>
      </w:r>
      <w:r w:rsidRPr="00D41921">
        <w:rPr>
          <w:sz w:val="21"/>
          <w:szCs w:val="21"/>
        </w:rPr>
        <w:t>, не указываются в соответствии с примечанием 11 к разделу 2 проспекта ценных бумаг, предусмотренного Положением о раскрытии, так как Эмитент является специализированным финансовым обществом.</w:t>
      </w:r>
    </w:p>
    <w:p w14:paraId="612354CD" w14:textId="0053BB13" w:rsidR="00DB6A85" w:rsidRPr="00D41921" w:rsidRDefault="00DB6A85" w:rsidP="00027E6B">
      <w:pPr>
        <w:adjustRightInd w:val="0"/>
        <w:spacing w:before="240"/>
        <w:jc w:val="both"/>
        <w:outlineLvl w:val="1"/>
        <w:rPr>
          <w:b/>
          <w:sz w:val="24"/>
          <w:szCs w:val="21"/>
        </w:rPr>
      </w:pPr>
      <w:bookmarkStart w:id="40" w:name="_Toc205385677"/>
      <w:r w:rsidRPr="00D41921">
        <w:rPr>
          <w:b/>
          <w:sz w:val="24"/>
          <w:szCs w:val="21"/>
        </w:rPr>
        <w:t>2.3. Сведения об основных поставщиках, имеющих для эмитента существенное значение</w:t>
      </w:r>
      <w:bookmarkEnd w:id="40"/>
    </w:p>
    <w:p w14:paraId="6FC5B199" w14:textId="395467D8" w:rsidR="002310F3" w:rsidRPr="00D41921" w:rsidRDefault="002310F3" w:rsidP="00027E6B">
      <w:pPr>
        <w:adjustRightInd w:val="0"/>
        <w:spacing w:before="240"/>
        <w:jc w:val="both"/>
        <w:rPr>
          <w:sz w:val="21"/>
          <w:szCs w:val="21"/>
        </w:rPr>
      </w:pPr>
      <w:r w:rsidRPr="00D41921">
        <w:rPr>
          <w:sz w:val="21"/>
          <w:szCs w:val="21"/>
        </w:rPr>
        <w:t>Сведения, предусмотренные пунктом 2.</w:t>
      </w:r>
      <w:r w:rsidR="00D457EE" w:rsidRPr="00D41921">
        <w:rPr>
          <w:sz w:val="21"/>
          <w:szCs w:val="21"/>
        </w:rPr>
        <w:t>3</w:t>
      </w:r>
      <w:r w:rsidRPr="00D41921">
        <w:rPr>
          <w:sz w:val="21"/>
          <w:szCs w:val="21"/>
        </w:rPr>
        <w:t>, не указываются в соответствии с примечанием 11 к разделу 2 проспекта ценных бумаг, предусмотренного Положением о раскрытии, так как Эмитент является специализированным финансовым обществом.</w:t>
      </w:r>
    </w:p>
    <w:p w14:paraId="47339D79" w14:textId="5F9199CA" w:rsidR="00DB6A85" w:rsidRPr="00D41921" w:rsidRDefault="00DB6A85" w:rsidP="00027E6B">
      <w:pPr>
        <w:adjustRightInd w:val="0"/>
        <w:spacing w:before="240"/>
        <w:jc w:val="both"/>
        <w:outlineLvl w:val="1"/>
        <w:rPr>
          <w:b/>
          <w:sz w:val="24"/>
          <w:szCs w:val="21"/>
        </w:rPr>
      </w:pPr>
      <w:bookmarkStart w:id="41" w:name="_Toc205385678"/>
      <w:r w:rsidRPr="00D41921">
        <w:rPr>
          <w:b/>
          <w:sz w:val="24"/>
          <w:szCs w:val="21"/>
        </w:rPr>
        <w:t>2.4. Сведения об основных дебиторах, имеющих для эмитента существенное значение</w:t>
      </w:r>
      <w:bookmarkEnd w:id="41"/>
    </w:p>
    <w:p w14:paraId="3D65317D" w14:textId="5D457DF2" w:rsidR="002310F3" w:rsidRPr="00D41921" w:rsidRDefault="002310F3" w:rsidP="00027E6B">
      <w:pPr>
        <w:adjustRightInd w:val="0"/>
        <w:spacing w:before="240"/>
        <w:jc w:val="both"/>
        <w:rPr>
          <w:sz w:val="21"/>
          <w:szCs w:val="21"/>
        </w:rPr>
      </w:pPr>
      <w:r w:rsidRPr="00D41921">
        <w:rPr>
          <w:sz w:val="21"/>
          <w:szCs w:val="21"/>
        </w:rPr>
        <w:t>Сведения, предусмотренные пунктом 2.</w:t>
      </w:r>
      <w:r w:rsidR="00D457EE" w:rsidRPr="00D41921">
        <w:rPr>
          <w:sz w:val="21"/>
          <w:szCs w:val="21"/>
        </w:rPr>
        <w:t>4</w:t>
      </w:r>
      <w:r w:rsidRPr="00D41921">
        <w:rPr>
          <w:sz w:val="21"/>
          <w:szCs w:val="21"/>
        </w:rPr>
        <w:t>, не указываются в соответствии с примечанием 11 к разделу 2 проспекта ценных бумаг, предусмотренного Положением о раскрытии, так как Эмитент является специализированным финансовым обществом.</w:t>
      </w:r>
    </w:p>
    <w:p w14:paraId="53B8B6DA" w14:textId="0E03A888" w:rsidR="00DB6A85" w:rsidRPr="00D41921" w:rsidRDefault="00DB6A85" w:rsidP="00027E6B">
      <w:pPr>
        <w:adjustRightInd w:val="0"/>
        <w:spacing w:before="240"/>
        <w:jc w:val="both"/>
        <w:outlineLvl w:val="1"/>
        <w:rPr>
          <w:b/>
          <w:sz w:val="24"/>
          <w:szCs w:val="21"/>
        </w:rPr>
      </w:pPr>
      <w:bookmarkStart w:id="42" w:name="_Toc205385679"/>
      <w:r w:rsidRPr="00D41921">
        <w:rPr>
          <w:b/>
          <w:sz w:val="24"/>
          <w:szCs w:val="21"/>
        </w:rPr>
        <w:t>2.5. Сведения об обязательствах эмитента</w:t>
      </w:r>
      <w:bookmarkEnd w:id="42"/>
    </w:p>
    <w:p w14:paraId="78F783C6" w14:textId="16CD763F" w:rsidR="002310F3" w:rsidRPr="00D41921" w:rsidRDefault="002310F3" w:rsidP="00027E6B">
      <w:pPr>
        <w:adjustRightInd w:val="0"/>
        <w:spacing w:before="240"/>
        <w:jc w:val="both"/>
        <w:rPr>
          <w:sz w:val="21"/>
          <w:szCs w:val="21"/>
        </w:rPr>
      </w:pPr>
      <w:r w:rsidRPr="00D41921">
        <w:rPr>
          <w:sz w:val="21"/>
          <w:szCs w:val="21"/>
        </w:rPr>
        <w:t>Сведения, предусмотренные пунктом 2.</w:t>
      </w:r>
      <w:r w:rsidR="00D457EE" w:rsidRPr="00D41921">
        <w:rPr>
          <w:sz w:val="21"/>
          <w:szCs w:val="21"/>
        </w:rPr>
        <w:t>5</w:t>
      </w:r>
      <w:r w:rsidRPr="00D41921">
        <w:rPr>
          <w:sz w:val="21"/>
          <w:szCs w:val="21"/>
        </w:rPr>
        <w:t>, не указываются в соответствии с примечанием 11 к разделу 2 проспекта ценных бумаг, предусмотренного Положением о раскрытии, так как Эмитент является специализированным финансовым обществом.</w:t>
      </w:r>
    </w:p>
    <w:p w14:paraId="59CE9BBB" w14:textId="1CCCD441" w:rsidR="00DB6A85" w:rsidRPr="00D41921" w:rsidRDefault="00DB6A85" w:rsidP="00027E6B">
      <w:pPr>
        <w:adjustRightInd w:val="0"/>
        <w:spacing w:before="240"/>
        <w:jc w:val="both"/>
        <w:outlineLvl w:val="1"/>
        <w:rPr>
          <w:b/>
          <w:sz w:val="24"/>
          <w:szCs w:val="21"/>
        </w:rPr>
      </w:pPr>
      <w:bookmarkStart w:id="43" w:name="_Toc205385680"/>
      <w:r w:rsidRPr="00D41921">
        <w:rPr>
          <w:b/>
          <w:sz w:val="24"/>
          <w:szCs w:val="21"/>
        </w:rPr>
        <w:t>2.6. Сведения об истории создания и развития эмитента, а также о его положении в отрасли</w:t>
      </w:r>
      <w:bookmarkEnd w:id="43"/>
    </w:p>
    <w:p w14:paraId="22E4A489" w14:textId="5FE45950" w:rsidR="002310F3" w:rsidRPr="00D41921" w:rsidRDefault="002310F3" w:rsidP="00027E6B">
      <w:pPr>
        <w:adjustRightInd w:val="0"/>
        <w:spacing w:before="240"/>
        <w:jc w:val="both"/>
        <w:rPr>
          <w:sz w:val="21"/>
          <w:szCs w:val="21"/>
        </w:rPr>
      </w:pPr>
      <w:r w:rsidRPr="00D41921">
        <w:rPr>
          <w:sz w:val="21"/>
          <w:szCs w:val="21"/>
        </w:rPr>
        <w:t>Сведения, предусмотренные пунктом 2.</w:t>
      </w:r>
      <w:r w:rsidR="00D457EE" w:rsidRPr="00D41921">
        <w:rPr>
          <w:sz w:val="21"/>
          <w:szCs w:val="21"/>
        </w:rPr>
        <w:t>6</w:t>
      </w:r>
      <w:r w:rsidRPr="00D41921">
        <w:rPr>
          <w:sz w:val="21"/>
          <w:szCs w:val="21"/>
        </w:rPr>
        <w:t>, не указываются в соответствии с примечанием 11 к разделу 2 проспекта ценных бумаг, предусмотренного Положением о раскрытии, так как Эмитент является специализированным финансовым обществом.</w:t>
      </w:r>
    </w:p>
    <w:p w14:paraId="7A2C74A0" w14:textId="3EA389A7" w:rsidR="00DB6A85" w:rsidRPr="00D41921" w:rsidRDefault="00DB6A85" w:rsidP="00027E6B">
      <w:pPr>
        <w:adjustRightInd w:val="0"/>
        <w:spacing w:before="240"/>
        <w:jc w:val="both"/>
        <w:outlineLvl w:val="1"/>
        <w:rPr>
          <w:b/>
          <w:sz w:val="24"/>
          <w:szCs w:val="21"/>
        </w:rPr>
      </w:pPr>
      <w:bookmarkStart w:id="44" w:name="_Toc205385681"/>
      <w:r w:rsidRPr="00D41921">
        <w:rPr>
          <w:b/>
          <w:sz w:val="24"/>
          <w:szCs w:val="21"/>
        </w:rPr>
        <w:t>2.7. Сведения о перспективах развития эмитента</w:t>
      </w:r>
      <w:bookmarkEnd w:id="44"/>
    </w:p>
    <w:p w14:paraId="7D37F480" w14:textId="6D95A4F2" w:rsidR="002310F3" w:rsidRPr="00D41921" w:rsidRDefault="002310F3" w:rsidP="00027E6B">
      <w:pPr>
        <w:adjustRightInd w:val="0"/>
        <w:spacing w:before="240"/>
        <w:jc w:val="both"/>
        <w:rPr>
          <w:sz w:val="21"/>
          <w:szCs w:val="21"/>
        </w:rPr>
      </w:pPr>
      <w:r w:rsidRPr="00D41921">
        <w:rPr>
          <w:sz w:val="21"/>
          <w:szCs w:val="21"/>
        </w:rPr>
        <w:t>Сведения, предусмотренные пунктом 2.</w:t>
      </w:r>
      <w:r w:rsidR="00D457EE" w:rsidRPr="00D41921">
        <w:rPr>
          <w:sz w:val="21"/>
          <w:szCs w:val="21"/>
        </w:rPr>
        <w:t>7</w:t>
      </w:r>
      <w:r w:rsidRPr="00D41921">
        <w:rPr>
          <w:sz w:val="21"/>
          <w:szCs w:val="21"/>
        </w:rPr>
        <w:t>, не указываются в соответствии с примечанием 11 к разделу 2 проспекта ценных бумаг, предусмотренного Положением о раскрытии, так как Эмитент является специализированным финансовым обществом.</w:t>
      </w:r>
    </w:p>
    <w:p w14:paraId="4FA711A9" w14:textId="75F6195D" w:rsidR="00060A0B" w:rsidRPr="00D41921" w:rsidRDefault="00060A0B" w:rsidP="00060A0B">
      <w:pPr>
        <w:adjustRightInd w:val="0"/>
        <w:spacing w:before="240" w:after="240"/>
        <w:jc w:val="both"/>
        <w:outlineLvl w:val="1"/>
        <w:rPr>
          <w:b/>
          <w:sz w:val="24"/>
          <w:szCs w:val="21"/>
        </w:rPr>
      </w:pPr>
      <w:bookmarkStart w:id="45" w:name="_Toc205385682"/>
      <w:r w:rsidRPr="00D41921">
        <w:rPr>
          <w:b/>
          <w:sz w:val="24"/>
          <w:szCs w:val="21"/>
        </w:rPr>
        <w:t xml:space="preserve">2.8. Сведения о рисках, связанных с </w:t>
      </w:r>
      <w:r w:rsidR="00BA022F" w:rsidRPr="00D41921">
        <w:rPr>
          <w:b/>
          <w:sz w:val="24"/>
          <w:szCs w:val="21"/>
        </w:rPr>
        <w:t>Эмите</w:t>
      </w:r>
      <w:r w:rsidRPr="00D41921">
        <w:rPr>
          <w:b/>
          <w:sz w:val="24"/>
          <w:szCs w:val="21"/>
        </w:rPr>
        <w:t>нтом и приобретением ценных бумаг</w:t>
      </w:r>
      <w:bookmarkEnd w:id="45"/>
    </w:p>
    <w:bookmarkEnd w:id="38"/>
    <w:p w14:paraId="0DF258BA" w14:textId="77777777" w:rsidR="00993568" w:rsidRPr="00D41921" w:rsidRDefault="00993568" w:rsidP="00993568">
      <w:pPr>
        <w:adjustRightInd w:val="0"/>
        <w:spacing w:after="200"/>
        <w:jc w:val="both"/>
        <w:rPr>
          <w:b/>
          <w:sz w:val="21"/>
          <w:szCs w:val="21"/>
        </w:rPr>
      </w:pPr>
      <w:r w:rsidRPr="00D41921">
        <w:rPr>
          <w:b/>
          <w:sz w:val="21"/>
          <w:szCs w:val="21"/>
        </w:rPr>
        <w:t>Подробный анализ факторов риска, связанных с приобретением размещаемых ценных бумаг, в частности:</w:t>
      </w:r>
    </w:p>
    <w:p w14:paraId="25428940" w14:textId="77777777" w:rsidR="00993568" w:rsidRPr="00D41921" w:rsidRDefault="00993568" w:rsidP="00993568">
      <w:pPr>
        <w:pStyle w:val="af0"/>
        <w:numPr>
          <w:ilvl w:val="0"/>
          <w:numId w:val="13"/>
        </w:numPr>
        <w:adjustRightInd w:val="0"/>
        <w:spacing w:after="200"/>
        <w:jc w:val="both"/>
        <w:rPr>
          <w:sz w:val="21"/>
          <w:szCs w:val="21"/>
        </w:rPr>
      </w:pPr>
      <w:r w:rsidRPr="00D41921">
        <w:rPr>
          <w:sz w:val="21"/>
          <w:szCs w:val="21"/>
        </w:rPr>
        <w:t>отраслевые риски;</w:t>
      </w:r>
    </w:p>
    <w:p w14:paraId="04982024" w14:textId="77777777" w:rsidR="00993568" w:rsidRPr="00D41921" w:rsidRDefault="00993568" w:rsidP="00993568">
      <w:pPr>
        <w:pStyle w:val="af0"/>
        <w:numPr>
          <w:ilvl w:val="0"/>
          <w:numId w:val="13"/>
        </w:numPr>
        <w:adjustRightInd w:val="0"/>
        <w:spacing w:after="200"/>
        <w:jc w:val="both"/>
        <w:rPr>
          <w:sz w:val="21"/>
          <w:szCs w:val="21"/>
        </w:rPr>
      </w:pPr>
      <w:r w:rsidRPr="00D41921">
        <w:rPr>
          <w:sz w:val="21"/>
          <w:szCs w:val="21"/>
        </w:rPr>
        <w:t>страновые и региональные риски;</w:t>
      </w:r>
    </w:p>
    <w:p w14:paraId="5B15A7EB" w14:textId="77777777" w:rsidR="00993568" w:rsidRPr="00D41921" w:rsidRDefault="00993568" w:rsidP="00993568">
      <w:pPr>
        <w:pStyle w:val="af0"/>
        <w:numPr>
          <w:ilvl w:val="0"/>
          <w:numId w:val="13"/>
        </w:numPr>
        <w:adjustRightInd w:val="0"/>
        <w:spacing w:after="200"/>
        <w:jc w:val="both"/>
        <w:rPr>
          <w:sz w:val="21"/>
          <w:szCs w:val="21"/>
        </w:rPr>
      </w:pPr>
      <w:r w:rsidRPr="00D41921">
        <w:rPr>
          <w:sz w:val="21"/>
          <w:szCs w:val="21"/>
        </w:rPr>
        <w:t>финансовые риски;</w:t>
      </w:r>
    </w:p>
    <w:p w14:paraId="68D7CDF7" w14:textId="77777777" w:rsidR="00993568" w:rsidRPr="00D41921" w:rsidRDefault="00993568" w:rsidP="00993568">
      <w:pPr>
        <w:pStyle w:val="af0"/>
        <w:numPr>
          <w:ilvl w:val="0"/>
          <w:numId w:val="13"/>
        </w:numPr>
        <w:adjustRightInd w:val="0"/>
        <w:spacing w:after="200"/>
        <w:jc w:val="both"/>
        <w:rPr>
          <w:sz w:val="21"/>
          <w:szCs w:val="21"/>
        </w:rPr>
      </w:pPr>
      <w:r w:rsidRPr="00D41921">
        <w:rPr>
          <w:sz w:val="21"/>
          <w:szCs w:val="21"/>
        </w:rPr>
        <w:t>правовые риски;</w:t>
      </w:r>
    </w:p>
    <w:p w14:paraId="3A0576A4" w14:textId="77777777" w:rsidR="00993568" w:rsidRPr="00D41921" w:rsidRDefault="00993568" w:rsidP="00993568">
      <w:pPr>
        <w:pStyle w:val="af0"/>
        <w:numPr>
          <w:ilvl w:val="0"/>
          <w:numId w:val="13"/>
        </w:numPr>
        <w:adjustRightInd w:val="0"/>
        <w:spacing w:after="200"/>
        <w:jc w:val="both"/>
        <w:rPr>
          <w:sz w:val="21"/>
          <w:szCs w:val="21"/>
        </w:rPr>
      </w:pPr>
      <w:r w:rsidRPr="00D41921">
        <w:rPr>
          <w:sz w:val="21"/>
          <w:szCs w:val="21"/>
        </w:rPr>
        <w:t>риск потери деловой репутации (репутационный риск);</w:t>
      </w:r>
    </w:p>
    <w:p w14:paraId="7EA5395B" w14:textId="77777777" w:rsidR="00993568" w:rsidRPr="00D41921" w:rsidRDefault="00993568" w:rsidP="00993568">
      <w:pPr>
        <w:pStyle w:val="af0"/>
        <w:numPr>
          <w:ilvl w:val="0"/>
          <w:numId w:val="13"/>
        </w:numPr>
        <w:adjustRightInd w:val="0"/>
        <w:spacing w:after="200"/>
        <w:jc w:val="both"/>
        <w:rPr>
          <w:sz w:val="21"/>
          <w:szCs w:val="21"/>
        </w:rPr>
      </w:pPr>
      <w:r w:rsidRPr="00D41921">
        <w:rPr>
          <w:sz w:val="21"/>
          <w:szCs w:val="21"/>
        </w:rPr>
        <w:t>стратегический риск;</w:t>
      </w:r>
    </w:p>
    <w:p w14:paraId="239658B6" w14:textId="77777777" w:rsidR="00993568" w:rsidRPr="00D41921" w:rsidRDefault="00993568" w:rsidP="00B97918">
      <w:pPr>
        <w:pStyle w:val="af0"/>
        <w:numPr>
          <w:ilvl w:val="0"/>
          <w:numId w:val="13"/>
        </w:numPr>
        <w:adjustRightInd w:val="0"/>
        <w:ind w:hanging="357"/>
        <w:contextualSpacing w:val="0"/>
        <w:jc w:val="both"/>
        <w:rPr>
          <w:sz w:val="21"/>
          <w:szCs w:val="21"/>
        </w:rPr>
      </w:pPr>
      <w:r w:rsidRPr="00D41921">
        <w:rPr>
          <w:sz w:val="21"/>
          <w:szCs w:val="21"/>
        </w:rPr>
        <w:t>риски, связанные с деятельностью Эмитента;</w:t>
      </w:r>
    </w:p>
    <w:p w14:paraId="04AFABB3" w14:textId="53CFFC2E" w:rsidR="00993568" w:rsidRPr="00D41921" w:rsidRDefault="00993568" w:rsidP="00B97918">
      <w:pPr>
        <w:pStyle w:val="af0"/>
        <w:numPr>
          <w:ilvl w:val="0"/>
          <w:numId w:val="13"/>
        </w:numPr>
        <w:adjustRightInd w:val="0"/>
        <w:contextualSpacing w:val="0"/>
        <w:jc w:val="both"/>
        <w:rPr>
          <w:sz w:val="21"/>
          <w:szCs w:val="21"/>
        </w:rPr>
      </w:pPr>
      <w:r w:rsidRPr="00D41921">
        <w:rPr>
          <w:sz w:val="21"/>
          <w:szCs w:val="21"/>
        </w:rPr>
        <w:t>риски, связанные с приобретением ценных бумаг эмитента;</w:t>
      </w:r>
    </w:p>
    <w:p w14:paraId="625A9804" w14:textId="77777777" w:rsidR="00993568" w:rsidRPr="00D41921" w:rsidRDefault="00993568" w:rsidP="00B97918">
      <w:pPr>
        <w:pStyle w:val="af0"/>
        <w:numPr>
          <w:ilvl w:val="0"/>
          <w:numId w:val="13"/>
        </w:numPr>
        <w:adjustRightInd w:val="0"/>
        <w:spacing w:after="120"/>
        <w:ind w:hanging="357"/>
        <w:contextualSpacing w:val="0"/>
        <w:jc w:val="both"/>
        <w:rPr>
          <w:sz w:val="21"/>
          <w:szCs w:val="21"/>
        </w:rPr>
      </w:pPr>
      <w:r w:rsidRPr="00D41921">
        <w:rPr>
          <w:sz w:val="21"/>
          <w:szCs w:val="21"/>
        </w:rPr>
        <w:lastRenderedPageBreak/>
        <w:t>иные риски, которые являются существенными для эмитента.</w:t>
      </w:r>
    </w:p>
    <w:p w14:paraId="3CB73D6B" w14:textId="3DC4B92C" w:rsidR="00C86096" w:rsidRPr="00D41921" w:rsidRDefault="00C86096" w:rsidP="00993568">
      <w:pPr>
        <w:adjustRightInd w:val="0"/>
        <w:spacing w:after="200"/>
        <w:jc w:val="both"/>
        <w:rPr>
          <w:sz w:val="21"/>
          <w:szCs w:val="21"/>
        </w:rPr>
      </w:pPr>
      <w:r w:rsidRPr="00D41921">
        <w:rPr>
          <w:sz w:val="21"/>
          <w:szCs w:val="21"/>
        </w:rPr>
        <w:t xml:space="preserve">Перечень рисков, приведенных в настоящем пункте, отражает точку зрения и собственные оценки </w:t>
      </w:r>
      <w:r w:rsidR="00173D65" w:rsidRPr="00D41921">
        <w:rPr>
          <w:sz w:val="21"/>
          <w:szCs w:val="21"/>
        </w:rPr>
        <w:t>Э</w:t>
      </w:r>
      <w:r w:rsidRPr="00D41921">
        <w:rPr>
          <w:sz w:val="21"/>
          <w:szCs w:val="21"/>
        </w:rPr>
        <w:t>митента и в силу этого не является исчерпывающим и единственно возможным, при этом потенциальные инвесторы, прежде чем принимать инвестиционное решение, должны сформировать собственное мнение, не опираясь исключительно на факторы, описанные в настоящем пункте.</w:t>
      </w:r>
    </w:p>
    <w:p w14:paraId="4886AED0" w14:textId="621AE45A" w:rsidR="00993568" w:rsidRPr="00D41921" w:rsidRDefault="00993568" w:rsidP="00993568">
      <w:pPr>
        <w:adjustRightInd w:val="0"/>
        <w:spacing w:after="200"/>
        <w:jc w:val="both"/>
        <w:rPr>
          <w:sz w:val="21"/>
          <w:szCs w:val="21"/>
        </w:rPr>
      </w:pPr>
      <w:r w:rsidRPr="00D41921">
        <w:rPr>
          <w:sz w:val="21"/>
          <w:szCs w:val="21"/>
        </w:rPr>
        <w:t>Инвестиции в Облигации связаны с определенной степенью риска, поэтому потенциальные инвесторы, прежде чем принимать любое инвестиционное решение, должны тщательно изучить нижеприведенные факторы риска. Каждый из этих факторов может оказать неблагоприятное воздействие на финансовое положение Эмитента.</w:t>
      </w:r>
    </w:p>
    <w:p w14:paraId="36E9DA9F" w14:textId="77777777" w:rsidR="00993568" w:rsidRPr="00D41921" w:rsidRDefault="00993568" w:rsidP="00993568">
      <w:pPr>
        <w:adjustRightInd w:val="0"/>
        <w:spacing w:after="200"/>
        <w:jc w:val="both"/>
        <w:rPr>
          <w:sz w:val="21"/>
          <w:szCs w:val="21"/>
        </w:rPr>
      </w:pPr>
      <w:r w:rsidRPr="00D41921">
        <w:rPr>
          <w:sz w:val="21"/>
          <w:szCs w:val="21"/>
        </w:rPr>
        <w:t>Потенциальным приобретателям Облигаций рекомендуется обратить особое внимание на приведенную ниже информацию о рисках, связанных с приобретением Облигаций. Риски, описанные в настоящем разделе, тем не менее, не могут отразить все существенные аспекты, связанные с приобретением Облигаций, и перечень рисков, приведенный в настоящем Проспекте ценных бумаг, не является исчерпывающим.</w:t>
      </w:r>
    </w:p>
    <w:p w14:paraId="4474E598" w14:textId="77777777" w:rsidR="00993568" w:rsidRPr="00D41921" w:rsidRDefault="00993568" w:rsidP="00993568">
      <w:pPr>
        <w:adjustRightInd w:val="0"/>
        <w:spacing w:after="200"/>
        <w:jc w:val="both"/>
        <w:rPr>
          <w:sz w:val="21"/>
          <w:szCs w:val="21"/>
        </w:rPr>
      </w:pPr>
      <w:r w:rsidRPr="00D41921">
        <w:rPr>
          <w:sz w:val="21"/>
          <w:szCs w:val="21"/>
        </w:rPr>
        <w:t>Таким образом, инвесторам не рекомендуется принимать решения об инвестировании средств в Облигации исключительно на основании приведенной в данном разделе информации о рисках, поскольку она не может служить полноценной заменой независимых и относящихся к конкретной ситуации рекомендаций, специально подготовленных исходя из требований инвесторов, инвестиционных целей, опыта, знаний и иных существенных для инвесторов обстоятельств.</w:t>
      </w:r>
    </w:p>
    <w:p w14:paraId="5398DE45" w14:textId="77777777" w:rsidR="00993568" w:rsidRPr="00D41921" w:rsidRDefault="00993568" w:rsidP="00993568">
      <w:pPr>
        <w:adjustRightInd w:val="0"/>
        <w:spacing w:after="200"/>
        <w:jc w:val="both"/>
        <w:rPr>
          <w:b/>
          <w:sz w:val="21"/>
          <w:szCs w:val="21"/>
        </w:rPr>
      </w:pPr>
      <w:r w:rsidRPr="00D41921">
        <w:rPr>
          <w:b/>
          <w:sz w:val="21"/>
          <w:szCs w:val="21"/>
        </w:rPr>
        <w:t xml:space="preserve">Политика Эмитента в области управления рисками: </w:t>
      </w:r>
    </w:p>
    <w:p w14:paraId="2A93E60B" w14:textId="77777777" w:rsidR="00993568" w:rsidRPr="00D41921" w:rsidRDefault="00993568" w:rsidP="00993568">
      <w:pPr>
        <w:adjustRightInd w:val="0"/>
        <w:spacing w:after="200"/>
        <w:jc w:val="both"/>
        <w:rPr>
          <w:sz w:val="21"/>
          <w:szCs w:val="21"/>
        </w:rPr>
      </w:pPr>
      <w:r w:rsidRPr="00D41921">
        <w:rPr>
          <w:sz w:val="21"/>
          <w:szCs w:val="21"/>
        </w:rPr>
        <w:t>Политика Эмитента в области управления рисками предполагает постоянный мониторинг конъюнктуры и областей возникновения потенциальных рисков, а также выполнение превентивных мер, направленных на предупреждение и минимизацию последствий негативного влияния рисков на деятельность Эмитента. У Эмитента нет специального документа, который содержит политику в области управления рисками.</w:t>
      </w:r>
    </w:p>
    <w:p w14:paraId="06ECF9D5" w14:textId="77777777" w:rsidR="00993568" w:rsidRPr="00D41921" w:rsidRDefault="00993568" w:rsidP="00993568">
      <w:pPr>
        <w:adjustRightInd w:val="0"/>
        <w:spacing w:after="200"/>
        <w:jc w:val="both"/>
        <w:rPr>
          <w:sz w:val="21"/>
          <w:szCs w:val="21"/>
        </w:rPr>
      </w:pPr>
      <w:r w:rsidRPr="00D41921">
        <w:rPr>
          <w:sz w:val="21"/>
          <w:szCs w:val="21"/>
        </w:rPr>
        <w:t>При этом Эмитент придерживается консервативной политики в области управления рисками. Эмитент в своей деятельности использует политику, направленную на минимизацию любых рисков, возникающих при осуществлении своей деятельности путем, прежде всего, соблюдения положений действующего законодательства. В соответствии с Законом о РЦБ и положениями Устава Эмитент имеет ограниченную правоспособность с учетом его статуса как специализированного финансового общества. Кроме того, Эмитент связан ограничениями, установленными в его договорной документации. Это ограничивает подверженность Эмитента рискам, не связанным с выпуском Облигаций и его договорной документацией.</w:t>
      </w:r>
    </w:p>
    <w:p w14:paraId="4C391EF2" w14:textId="6D807688" w:rsidR="00993568" w:rsidRPr="00D41921" w:rsidRDefault="00993568" w:rsidP="00993568">
      <w:pPr>
        <w:adjustRightInd w:val="0"/>
        <w:jc w:val="both"/>
        <w:rPr>
          <w:sz w:val="21"/>
          <w:szCs w:val="21"/>
        </w:rPr>
      </w:pPr>
      <w:r w:rsidRPr="00D41921">
        <w:rPr>
          <w:sz w:val="21"/>
          <w:szCs w:val="21"/>
        </w:rPr>
        <w:t xml:space="preserve">В случае возникновения одного или нескольких перечисленных ниже рисков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 Несмотря на то, что большинство нижеприведенных рисков находится вне контроля Эмитента, Эмитент будет стараться предпринять все необходимые действия, направленные на преодоление возникших неблагоприятных изменений. </w:t>
      </w:r>
    </w:p>
    <w:p w14:paraId="2BD7D181" w14:textId="77777777" w:rsidR="00060A0B" w:rsidRPr="00D41921" w:rsidRDefault="00060A0B" w:rsidP="00060A0B">
      <w:pPr>
        <w:adjustRightInd w:val="0"/>
        <w:spacing w:before="240" w:after="240"/>
        <w:jc w:val="both"/>
        <w:outlineLvl w:val="2"/>
        <w:rPr>
          <w:b/>
          <w:sz w:val="24"/>
        </w:rPr>
      </w:pPr>
      <w:bookmarkStart w:id="46" w:name="Par323"/>
      <w:bookmarkStart w:id="47" w:name="_Toc205385683"/>
      <w:bookmarkEnd w:id="46"/>
      <w:r w:rsidRPr="00D41921">
        <w:rPr>
          <w:b/>
          <w:sz w:val="24"/>
          <w:szCs w:val="21"/>
        </w:rPr>
        <w:t>2.8</w:t>
      </w:r>
      <w:r w:rsidRPr="00D41921">
        <w:rPr>
          <w:b/>
          <w:sz w:val="24"/>
        </w:rPr>
        <w:t>.1. Отраслевые риски</w:t>
      </w:r>
      <w:bookmarkEnd w:id="47"/>
    </w:p>
    <w:p w14:paraId="118D193C" w14:textId="7E2B980B" w:rsidR="00060A0B" w:rsidRPr="00D41921" w:rsidRDefault="00060A0B" w:rsidP="00060A0B">
      <w:pPr>
        <w:adjustRightInd w:val="0"/>
        <w:spacing w:after="120"/>
        <w:jc w:val="both"/>
        <w:rPr>
          <w:b/>
          <w:sz w:val="21"/>
        </w:rPr>
      </w:pPr>
      <w:r w:rsidRPr="00D41921">
        <w:rPr>
          <w:b/>
          <w:sz w:val="21"/>
          <w:szCs w:val="21"/>
        </w:rPr>
        <w:t>Риски, характерные</w:t>
      </w:r>
      <w:r w:rsidRPr="00D41921">
        <w:rPr>
          <w:b/>
          <w:sz w:val="21"/>
        </w:rPr>
        <w:t xml:space="preserve"> для </w:t>
      </w:r>
      <w:r w:rsidRPr="00D41921">
        <w:rPr>
          <w:b/>
          <w:sz w:val="21"/>
          <w:szCs w:val="21"/>
        </w:rPr>
        <w:t xml:space="preserve">отрасли, в которой </w:t>
      </w:r>
      <w:r w:rsidR="00BA022F" w:rsidRPr="00D41921">
        <w:rPr>
          <w:b/>
          <w:sz w:val="21"/>
          <w:szCs w:val="21"/>
        </w:rPr>
        <w:t>Эмите</w:t>
      </w:r>
      <w:r w:rsidRPr="00D41921">
        <w:rPr>
          <w:b/>
          <w:sz w:val="21"/>
          <w:szCs w:val="21"/>
        </w:rPr>
        <w:t>нт осуществляет основную финансово-хозяйственную</w:t>
      </w:r>
      <w:r w:rsidRPr="00D41921">
        <w:rPr>
          <w:b/>
          <w:sz w:val="21"/>
        </w:rPr>
        <w:t xml:space="preserve"> деятельность</w:t>
      </w:r>
      <w:bookmarkStart w:id="48" w:name="Par270"/>
      <w:bookmarkStart w:id="49" w:name="_Toc56134360"/>
      <w:bookmarkStart w:id="50" w:name="_Toc56393281"/>
      <w:bookmarkStart w:id="51" w:name="_Toc56506362"/>
      <w:bookmarkEnd w:id="48"/>
      <w:r w:rsidRPr="00D41921">
        <w:rPr>
          <w:b/>
          <w:sz w:val="21"/>
          <w:szCs w:val="21"/>
        </w:rPr>
        <w:t>. Описывается влияние</w:t>
      </w:r>
      <w:bookmarkEnd w:id="49"/>
      <w:bookmarkEnd w:id="50"/>
      <w:bookmarkEnd w:id="51"/>
      <w:r w:rsidRPr="00D41921">
        <w:rPr>
          <w:b/>
          <w:sz w:val="21"/>
        </w:rPr>
        <w:t xml:space="preserve"> возможного ухудшения ситуации в отрасли на деятельность </w:t>
      </w:r>
      <w:r w:rsidR="00BA022F" w:rsidRPr="00D41921">
        <w:rPr>
          <w:b/>
          <w:sz w:val="21"/>
          <w:szCs w:val="21"/>
        </w:rPr>
        <w:t>Эмите</w:t>
      </w:r>
      <w:r w:rsidRPr="00D41921">
        <w:rPr>
          <w:b/>
          <w:sz w:val="21"/>
          <w:szCs w:val="21"/>
        </w:rPr>
        <w:t xml:space="preserve">нта </w:t>
      </w:r>
      <w:r w:rsidRPr="00D41921">
        <w:rPr>
          <w:b/>
          <w:sz w:val="21"/>
        </w:rPr>
        <w:t xml:space="preserve">и исполнение обязательств по </w:t>
      </w:r>
      <w:r w:rsidRPr="00D41921">
        <w:rPr>
          <w:b/>
          <w:sz w:val="21"/>
          <w:szCs w:val="21"/>
        </w:rPr>
        <w:t xml:space="preserve">его </w:t>
      </w:r>
      <w:r w:rsidRPr="00D41921">
        <w:rPr>
          <w:b/>
          <w:sz w:val="21"/>
        </w:rPr>
        <w:t xml:space="preserve">ценным бумагам. </w:t>
      </w:r>
      <w:r w:rsidRPr="00D41921">
        <w:rPr>
          <w:b/>
          <w:sz w:val="21"/>
          <w:szCs w:val="21"/>
        </w:rPr>
        <w:t>Приводятся наиболее</w:t>
      </w:r>
      <w:r w:rsidRPr="00D41921">
        <w:rPr>
          <w:b/>
          <w:sz w:val="21"/>
        </w:rPr>
        <w:t xml:space="preserve"> значимые, по мнению </w:t>
      </w:r>
      <w:r w:rsidR="00BA022F" w:rsidRPr="00D41921">
        <w:rPr>
          <w:b/>
          <w:sz w:val="21"/>
          <w:szCs w:val="21"/>
        </w:rPr>
        <w:t>Эмите</w:t>
      </w:r>
      <w:r w:rsidRPr="00D41921">
        <w:rPr>
          <w:b/>
          <w:sz w:val="21"/>
          <w:szCs w:val="21"/>
        </w:rPr>
        <w:t>нта</w:t>
      </w:r>
      <w:r w:rsidRPr="00D41921">
        <w:rPr>
          <w:b/>
          <w:sz w:val="21"/>
        </w:rPr>
        <w:t>, возможные изменения в отрасли:</w:t>
      </w:r>
    </w:p>
    <w:p w14:paraId="6D0DBE54" w14:textId="4D6DE884" w:rsidR="00060A0B" w:rsidRPr="00D41921" w:rsidRDefault="00060A0B" w:rsidP="009676B3">
      <w:pPr>
        <w:adjustRightInd w:val="0"/>
        <w:jc w:val="both"/>
        <w:rPr>
          <w:sz w:val="21"/>
          <w:szCs w:val="21"/>
        </w:rPr>
      </w:pPr>
      <w:r w:rsidRPr="00D41921">
        <w:rPr>
          <w:sz w:val="21"/>
          <w:szCs w:val="21"/>
        </w:rPr>
        <w:t xml:space="preserve">Цели и виды деятельности </w:t>
      </w:r>
      <w:r w:rsidR="00BA022F" w:rsidRPr="00D41921">
        <w:rPr>
          <w:sz w:val="21"/>
          <w:szCs w:val="21"/>
        </w:rPr>
        <w:t>Эмите</w:t>
      </w:r>
      <w:r w:rsidRPr="00D41921">
        <w:rPr>
          <w:sz w:val="21"/>
          <w:szCs w:val="21"/>
        </w:rPr>
        <w:t>нта ограничены его специальным статусом (</w:t>
      </w:r>
      <w:r w:rsidR="00BA022F" w:rsidRPr="00D41921">
        <w:rPr>
          <w:sz w:val="21"/>
          <w:szCs w:val="21"/>
        </w:rPr>
        <w:t>Эмите</w:t>
      </w:r>
      <w:r w:rsidRPr="00D41921">
        <w:rPr>
          <w:sz w:val="21"/>
          <w:szCs w:val="21"/>
        </w:rPr>
        <w:t>нт является специализированным финансовым обществом), а также его Уставом, в связи с чем Эмитент не ведет никакой хозяйственной деятельности, за исключением деятельности, прямо предусмотренной п. 2.1 Устава Эмитента.</w:t>
      </w:r>
    </w:p>
    <w:p w14:paraId="434B8ACF" w14:textId="77777777" w:rsidR="00060A0B" w:rsidRPr="00D41921" w:rsidRDefault="00060A0B" w:rsidP="009676B3">
      <w:pPr>
        <w:adjustRightInd w:val="0"/>
        <w:jc w:val="both"/>
        <w:rPr>
          <w:sz w:val="21"/>
          <w:szCs w:val="21"/>
        </w:rPr>
      </w:pPr>
      <w:r w:rsidRPr="00D41921">
        <w:rPr>
          <w:sz w:val="21"/>
          <w:szCs w:val="21"/>
        </w:rPr>
        <w:t xml:space="preserve">К рискам, которые могут повлиять на деятельность Эмитента и исполнение Эмитентом обязательств по Облигациям, относится ухудшение экономической ситуации на российском рынке потребительского кредитования. </w:t>
      </w:r>
    </w:p>
    <w:p w14:paraId="44190F6D" w14:textId="77777777" w:rsidR="00060A0B" w:rsidRPr="00D41921" w:rsidRDefault="00060A0B" w:rsidP="009676B3">
      <w:pPr>
        <w:adjustRightInd w:val="0"/>
        <w:jc w:val="both"/>
        <w:rPr>
          <w:sz w:val="21"/>
          <w:szCs w:val="21"/>
        </w:rPr>
      </w:pPr>
      <w:r w:rsidRPr="00D41921">
        <w:rPr>
          <w:sz w:val="21"/>
          <w:szCs w:val="21"/>
        </w:rPr>
        <w:lastRenderedPageBreak/>
        <w:t>Ухудшение экономической ситуации на российском рынке потребительского кредитования может произойти, в частности, в результате материализации риска неисполнения заемщиками обязательств по потребительским кредитам.</w:t>
      </w:r>
    </w:p>
    <w:p w14:paraId="1071957A" w14:textId="77777777" w:rsidR="00060A0B" w:rsidRPr="00D41921" w:rsidRDefault="00060A0B" w:rsidP="009676B3">
      <w:pPr>
        <w:adjustRightInd w:val="0"/>
        <w:jc w:val="both"/>
        <w:rPr>
          <w:sz w:val="21"/>
          <w:szCs w:val="21"/>
          <w:u w:val="single"/>
        </w:rPr>
      </w:pPr>
      <w:r w:rsidRPr="00D41921">
        <w:rPr>
          <w:sz w:val="21"/>
          <w:szCs w:val="21"/>
          <w:u w:val="single"/>
        </w:rPr>
        <w:t>Риск неисполнения Заемщиками обязательств по Кредитным договорам:</w:t>
      </w:r>
    </w:p>
    <w:p w14:paraId="70802ABB" w14:textId="677EC204" w:rsidR="00060A0B" w:rsidRPr="00D41921" w:rsidRDefault="00060A0B" w:rsidP="009676B3">
      <w:pPr>
        <w:adjustRightInd w:val="0"/>
        <w:jc w:val="both"/>
        <w:rPr>
          <w:sz w:val="21"/>
          <w:szCs w:val="21"/>
        </w:rPr>
      </w:pPr>
      <w:r w:rsidRPr="00D41921">
        <w:rPr>
          <w:sz w:val="21"/>
          <w:szCs w:val="21"/>
        </w:rPr>
        <w:t>Исполнение Эмитентом обязательств по Облигациям обеспечивается уступленными Эмитенту денежными требованиями по отношению к Заемщикам по Кредитным договорам, в том числе, в связи с уплатой сумм основного долга и процентов за пользование кредитом, комиссий, подлежащих уплате в соответствии с Кредитными договорами.</w:t>
      </w:r>
      <w:r w:rsidR="00985A2F" w:rsidRPr="00D41921">
        <w:rPr>
          <w:sz w:val="21"/>
          <w:szCs w:val="21"/>
        </w:rPr>
        <w:t xml:space="preserve"> При этом следует отметить, что ухудшение финансового состояния Заемщиков по Кредитным договорам, может быть вызвано как внутренними факторами (снижение заработной платы Заемщиков по Кредитным договорам), так и внешними факторами (общее ухудшение макроэкономической ситуации в стране, снижение темпов роста экономики, увеличение инфляции и др.).</w:t>
      </w:r>
    </w:p>
    <w:p w14:paraId="66728BED" w14:textId="238A1501" w:rsidR="004A1F95" w:rsidRPr="00D41921" w:rsidRDefault="00292C97" w:rsidP="009676B3">
      <w:pPr>
        <w:adjustRightInd w:val="0"/>
        <w:jc w:val="both"/>
        <w:rPr>
          <w:sz w:val="21"/>
          <w:szCs w:val="21"/>
        </w:rPr>
      </w:pPr>
      <w:r w:rsidRPr="00D41921">
        <w:rPr>
          <w:sz w:val="21"/>
          <w:szCs w:val="21"/>
        </w:rPr>
        <w:t>По данным Банка России</w:t>
      </w:r>
      <w:r w:rsidR="004A1F95" w:rsidRPr="00D41921">
        <w:rPr>
          <w:sz w:val="21"/>
          <w:szCs w:val="21"/>
        </w:rPr>
        <w:t xml:space="preserve"> от 29 апреля 2025 года</w:t>
      </w:r>
      <w:r w:rsidRPr="00D41921">
        <w:rPr>
          <w:sz w:val="21"/>
          <w:szCs w:val="21"/>
        </w:rPr>
        <w:t>, впервые с 2022 года общее количество заемщиков банков и микрофинансовых организаций сократилось за полгода на 0,5 млн</w:t>
      </w:r>
      <w:r w:rsidR="00666B88" w:rsidRPr="00D41921">
        <w:rPr>
          <w:sz w:val="21"/>
          <w:szCs w:val="21"/>
        </w:rPr>
        <w:t xml:space="preserve"> человек</w:t>
      </w:r>
      <w:r w:rsidRPr="00D41921">
        <w:rPr>
          <w:sz w:val="21"/>
          <w:szCs w:val="21"/>
        </w:rPr>
        <w:t>, составив чуть более 50 млн, свидетельствуют данные бюро кредитных историй.</w:t>
      </w:r>
      <w:r w:rsidR="004A1F95" w:rsidRPr="00D41921">
        <w:rPr>
          <w:sz w:val="21"/>
          <w:szCs w:val="21"/>
        </w:rPr>
        <w:t xml:space="preserve"> </w:t>
      </w:r>
    </w:p>
    <w:p w14:paraId="2E473CE1" w14:textId="77777777" w:rsidR="004A1F95" w:rsidRPr="00D41921" w:rsidRDefault="004A1F95" w:rsidP="009676B3">
      <w:pPr>
        <w:adjustRightInd w:val="0"/>
        <w:jc w:val="both"/>
        <w:rPr>
          <w:sz w:val="21"/>
          <w:szCs w:val="21"/>
        </w:rPr>
      </w:pPr>
      <w:r w:rsidRPr="00D41921">
        <w:rPr>
          <w:sz w:val="21"/>
          <w:szCs w:val="21"/>
        </w:rPr>
        <w:t>Банки стали ограничивать риски закредитованности заемщиков, уменьшая средний размер кредита наличными (снизился на 20%) и его срок (доля кредитов до года увеличилась на 13 п.п., до 21%).</w:t>
      </w:r>
    </w:p>
    <w:p w14:paraId="7DF74718" w14:textId="77777777" w:rsidR="004A1F95" w:rsidRPr="00D41921" w:rsidRDefault="004A1F95" w:rsidP="009676B3">
      <w:pPr>
        <w:adjustRightInd w:val="0"/>
        <w:jc w:val="both"/>
        <w:rPr>
          <w:sz w:val="21"/>
          <w:szCs w:val="21"/>
        </w:rPr>
      </w:pPr>
      <w:r w:rsidRPr="00D41921">
        <w:rPr>
          <w:sz w:val="21"/>
          <w:szCs w:val="21"/>
        </w:rPr>
        <w:t>В IV квартале 2024 года количество наиболее закредитованных заемщиков, имеющих не менее трех кредитов, уменьшилось на 0,5 млн человек, однако на них по-прежнему приходится около половины задолженности по розничным кредитам.</w:t>
      </w:r>
    </w:p>
    <w:p w14:paraId="126F6F3D" w14:textId="297DD9EA" w:rsidR="004A1F95" w:rsidRPr="00D41921" w:rsidRDefault="004A1F95" w:rsidP="009676B3">
      <w:pPr>
        <w:adjustRightInd w:val="0"/>
        <w:jc w:val="both"/>
        <w:rPr>
          <w:sz w:val="21"/>
          <w:szCs w:val="21"/>
        </w:rPr>
      </w:pPr>
      <w:r w:rsidRPr="00D41921">
        <w:rPr>
          <w:sz w:val="21"/>
          <w:szCs w:val="21"/>
        </w:rPr>
        <w:t>Число граждан с ипотекой осталось на прежнем уровне, составив 10,2 млн человек. При этом банки стали реже выдавать ипотечные кредиты сроком свыше 30 лет. Уменьшилась доля заемщиков, которые перед ипотекой берут потребительский кредит. Это говорит о том, что снизилась вероятность первоначального взноса за счет кредитных средств.</w:t>
      </w:r>
    </w:p>
    <w:p w14:paraId="5C1D9FB4" w14:textId="7212E25D" w:rsidR="00B00270" w:rsidRPr="00D41921" w:rsidRDefault="00B00270" w:rsidP="009676B3">
      <w:pPr>
        <w:adjustRightInd w:val="0"/>
        <w:jc w:val="both"/>
        <w:rPr>
          <w:sz w:val="21"/>
          <w:szCs w:val="21"/>
        </w:rPr>
      </w:pPr>
      <w:r w:rsidRPr="00D41921">
        <w:rPr>
          <w:sz w:val="21"/>
          <w:szCs w:val="21"/>
        </w:rPr>
        <w:t xml:space="preserve">Впервые с 2022 года уменьшилось число заемщиков, имеющих дополнительно к ипотеке хотя бы один необеспеченный кредит (-2,8%) за </w:t>
      </w:r>
      <w:r w:rsidRPr="00D41921">
        <w:rPr>
          <w:sz w:val="21"/>
          <w:szCs w:val="21"/>
          <w:lang w:val="en-US"/>
        </w:rPr>
        <w:t>IV</w:t>
      </w:r>
      <w:r w:rsidRPr="00D41921">
        <w:rPr>
          <w:sz w:val="21"/>
          <w:szCs w:val="21"/>
        </w:rPr>
        <w:t xml:space="preserve"> квартал 2024 года.</w:t>
      </w:r>
    </w:p>
    <w:p w14:paraId="2D4B757E" w14:textId="2CFBEBD9" w:rsidR="008167B7" w:rsidRDefault="008167B7" w:rsidP="0081156D">
      <w:pPr>
        <w:adjustRightInd w:val="0"/>
        <w:jc w:val="both"/>
        <w:rPr>
          <w:sz w:val="21"/>
          <w:szCs w:val="21"/>
        </w:rPr>
      </w:pPr>
      <w:r>
        <w:rPr>
          <w:sz w:val="21"/>
          <w:szCs w:val="21"/>
        </w:rPr>
        <w:t>Как отметил Банк России 11 июня 2025 года</w:t>
      </w:r>
      <w:r>
        <w:rPr>
          <w:rStyle w:val="a9"/>
          <w:sz w:val="21"/>
          <w:szCs w:val="21"/>
        </w:rPr>
        <w:footnoteReference w:id="2"/>
      </w:r>
      <w:r>
        <w:rPr>
          <w:sz w:val="21"/>
          <w:szCs w:val="21"/>
        </w:rPr>
        <w:t>, п</w:t>
      </w:r>
      <w:r w:rsidRPr="00F96EC8">
        <w:rPr>
          <w:sz w:val="21"/>
          <w:szCs w:val="21"/>
        </w:rPr>
        <w:t>ортфель потребительских кредитов в условиях жесткой денежно-кредитной и макропруденциальной политики продолжил сокращаться (-1,4%</w:t>
      </w:r>
      <w:r w:rsidR="00E80FA1" w:rsidRPr="00F96EC8">
        <w:rPr>
          <w:sz w:val="21"/>
          <w:szCs w:val="21"/>
        </w:rPr>
        <w:t xml:space="preserve"> </w:t>
      </w:r>
      <w:r w:rsidR="00E80FA1">
        <w:rPr>
          <w:sz w:val="21"/>
          <w:szCs w:val="21"/>
        </w:rPr>
        <w:t xml:space="preserve">за </w:t>
      </w:r>
      <w:r w:rsidR="00E80FA1" w:rsidRPr="00F96EC8">
        <w:rPr>
          <w:sz w:val="21"/>
          <w:szCs w:val="21"/>
        </w:rPr>
        <w:t xml:space="preserve">1 </w:t>
      </w:r>
      <w:r w:rsidR="00E80FA1">
        <w:rPr>
          <w:sz w:val="21"/>
          <w:szCs w:val="21"/>
        </w:rPr>
        <w:t>квартал 2025 года после -2,0% в</w:t>
      </w:r>
      <w:r w:rsidR="00E80FA1" w:rsidRPr="00F96EC8">
        <w:rPr>
          <w:sz w:val="21"/>
          <w:szCs w:val="21"/>
        </w:rPr>
        <w:t xml:space="preserve"> 4 </w:t>
      </w:r>
      <w:r w:rsidR="00E80FA1">
        <w:rPr>
          <w:sz w:val="21"/>
          <w:szCs w:val="21"/>
        </w:rPr>
        <w:t>квартале 202</w:t>
      </w:r>
      <w:r w:rsidR="0013523D">
        <w:rPr>
          <w:sz w:val="21"/>
          <w:szCs w:val="21"/>
        </w:rPr>
        <w:t>4</w:t>
      </w:r>
      <w:r w:rsidR="00E80FA1">
        <w:rPr>
          <w:sz w:val="21"/>
          <w:szCs w:val="21"/>
        </w:rPr>
        <w:t xml:space="preserve"> года</w:t>
      </w:r>
      <w:r w:rsidRPr="00F96EC8">
        <w:rPr>
          <w:sz w:val="21"/>
          <w:szCs w:val="21"/>
        </w:rPr>
        <w:t>), преимущественно в сегменте кредитов наличными, поэтому прогноз на текущий год остался прежним — от −1 до +4%.</w:t>
      </w:r>
      <w:r>
        <w:rPr>
          <w:sz w:val="21"/>
          <w:szCs w:val="21"/>
        </w:rPr>
        <w:t xml:space="preserve"> </w:t>
      </w:r>
    </w:p>
    <w:p w14:paraId="3A668CED" w14:textId="22D16DF6" w:rsidR="0081156D" w:rsidRDefault="0081156D" w:rsidP="0081156D">
      <w:pPr>
        <w:adjustRightInd w:val="0"/>
        <w:jc w:val="both"/>
        <w:rPr>
          <w:sz w:val="21"/>
          <w:szCs w:val="21"/>
        </w:rPr>
      </w:pPr>
      <w:r>
        <w:rPr>
          <w:sz w:val="21"/>
          <w:szCs w:val="21"/>
        </w:rPr>
        <w:t>По данным Банка России,</w:t>
      </w:r>
      <w:r>
        <w:rPr>
          <w:rStyle w:val="a9"/>
          <w:sz w:val="21"/>
          <w:szCs w:val="21"/>
        </w:rPr>
        <w:footnoteReference w:id="3"/>
      </w:r>
      <w:r>
        <w:rPr>
          <w:sz w:val="21"/>
          <w:szCs w:val="21"/>
        </w:rPr>
        <w:t xml:space="preserve"> портфель потребительских кредитов в июне 2025 года сократился оценочно </w:t>
      </w:r>
      <w:r w:rsidR="008167B7">
        <w:rPr>
          <w:sz w:val="21"/>
          <w:szCs w:val="21"/>
        </w:rPr>
        <w:t xml:space="preserve">примерно </w:t>
      </w:r>
      <w:r>
        <w:rPr>
          <w:sz w:val="21"/>
          <w:szCs w:val="21"/>
        </w:rPr>
        <w:t>на 0,4% после околонулевой динами</w:t>
      </w:r>
      <w:r w:rsidR="00551D58">
        <w:rPr>
          <w:sz w:val="21"/>
          <w:szCs w:val="21"/>
        </w:rPr>
        <w:t>ки</w:t>
      </w:r>
      <w:r>
        <w:rPr>
          <w:sz w:val="21"/>
          <w:szCs w:val="21"/>
        </w:rPr>
        <w:t xml:space="preserve"> мая 2025 года, в том числе из-за того, что перестала расти задолженность по кредитным картам. Снижение по году составило 1,3%. </w:t>
      </w:r>
      <w:r w:rsidR="008167B7">
        <w:rPr>
          <w:sz w:val="21"/>
          <w:szCs w:val="21"/>
        </w:rPr>
        <w:t xml:space="preserve"> Выдачи ипотеки </w:t>
      </w:r>
      <w:r w:rsidR="00D0407F">
        <w:rPr>
          <w:sz w:val="21"/>
          <w:szCs w:val="21"/>
        </w:rPr>
        <w:t xml:space="preserve">в июне 2025 года </w:t>
      </w:r>
      <w:r w:rsidR="008167B7">
        <w:rPr>
          <w:sz w:val="21"/>
          <w:szCs w:val="21"/>
        </w:rPr>
        <w:t>выросли примерно на 10%</w:t>
      </w:r>
      <w:r w:rsidR="00D0407F">
        <w:rPr>
          <w:sz w:val="21"/>
          <w:szCs w:val="21"/>
        </w:rPr>
        <w:t xml:space="preserve"> до 309 млрд рублей</w:t>
      </w:r>
      <w:r w:rsidR="008167B7">
        <w:rPr>
          <w:sz w:val="21"/>
          <w:szCs w:val="21"/>
        </w:rPr>
        <w:t xml:space="preserve">, при этом основной объем кредитов </w:t>
      </w:r>
      <w:r w:rsidR="008167B7" w:rsidRPr="00F96EC8">
        <w:rPr>
          <w:sz w:val="21"/>
          <w:szCs w:val="21"/>
        </w:rPr>
        <w:t>(</w:t>
      </w:r>
      <w:r w:rsidR="008167B7">
        <w:rPr>
          <w:sz w:val="21"/>
          <w:szCs w:val="21"/>
        </w:rPr>
        <w:t>примерно 85%) заемщики получили по государственным программам.</w:t>
      </w:r>
    </w:p>
    <w:p w14:paraId="0B263F2A" w14:textId="05CC48C2" w:rsidR="00BB74A1" w:rsidRDefault="00BB74A1" w:rsidP="0081156D">
      <w:pPr>
        <w:adjustRightInd w:val="0"/>
        <w:jc w:val="both"/>
      </w:pPr>
      <w:r w:rsidRPr="00F96EC8">
        <w:rPr>
          <w:sz w:val="21"/>
          <w:szCs w:val="21"/>
        </w:rPr>
        <w:t>Общий объем рублевых кредитов физических лиц в июне составил 1,8 трлн руб. (1,8 трлн руб. месяцем ранее и 3,0 трлн руб. годом ранее). Наибольшую долю выдачи (около 59%) продолжали составлять кредиты с использованием кредитных карт</w:t>
      </w:r>
      <w:r>
        <w:t>.</w:t>
      </w:r>
      <w:r>
        <w:rPr>
          <w:rStyle w:val="a9"/>
        </w:rPr>
        <w:footnoteReference w:id="4"/>
      </w:r>
    </w:p>
    <w:p w14:paraId="5CB5F35D" w14:textId="2D9CF8C3" w:rsidR="003D3045" w:rsidRDefault="00FA5E52" w:rsidP="009676B3">
      <w:pPr>
        <w:adjustRightInd w:val="0"/>
        <w:jc w:val="both"/>
        <w:rPr>
          <w:sz w:val="21"/>
          <w:szCs w:val="21"/>
        </w:rPr>
      </w:pPr>
      <w:r w:rsidRPr="00D41921">
        <w:rPr>
          <w:sz w:val="21"/>
          <w:szCs w:val="21"/>
        </w:rPr>
        <w:t>Согласно анализу Банка России</w:t>
      </w:r>
      <w:r w:rsidR="00982E93" w:rsidRPr="00D41921">
        <w:rPr>
          <w:sz w:val="21"/>
          <w:szCs w:val="21"/>
        </w:rPr>
        <w:t>,</w:t>
      </w:r>
      <w:r w:rsidRPr="00D41921">
        <w:rPr>
          <w:sz w:val="21"/>
          <w:szCs w:val="21"/>
        </w:rPr>
        <w:t xml:space="preserve"> </w:t>
      </w:r>
      <w:r w:rsidR="003D3045" w:rsidRPr="00D41921">
        <w:rPr>
          <w:sz w:val="21"/>
          <w:szCs w:val="21"/>
        </w:rPr>
        <w:t xml:space="preserve">в период </w:t>
      </w:r>
      <w:hyperlink r:id="rId9" w:history="1">
        <w:r w:rsidR="003D3045" w:rsidRPr="00D41921">
          <w:rPr>
            <w:sz w:val="21"/>
            <w:szCs w:val="21"/>
          </w:rPr>
          <w:t>IV квартала 2024 г. — I квартала 2025 г.</w:t>
        </w:r>
      </w:hyperlink>
      <w:r w:rsidR="003D3045" w:rsidRPr="00D41921">
        <w:rPr>
          <w:sz w:val="21"/>
          <w:szCs w:val="21"/>
        </w:rPr>
        <w:t xml:space="preserve"> российская экономика росла, хотя прирост ВВП снизился с 4,5% в IV квартале 2024 года до 1,4% в I квартале 2025 года. Жесткая денежно-кредитная политика (ДКП) Банка России способствовала замедлению кредитования, наметились признаки дезинфляции. </w:t>
      </w:r>
      <w:r w:rsidR="006F3904">
        <w:rPr>
          <w:sz w:val="21"/>
          <w:szCs w:val="21"/>
        </w:rPr>
        <w:t>По данным Банка России</w:t>
      </w:r>
      <w:r w:rsidR="006F3904">
        <w:rPr>
          <w:rStyle w:val="a9"/>
          <w:sz w:val="21"/>
          <w:szCs w:val="21"/>
        </w:rPr>
        <w:footnoteReference w:id="5"/>
      </w:r>
      <w:r w:rsidR="006F3904">
        <w:rPr>
          <w:sz w:val="21"/>
          <w:szCs w:val="21"/>
        </w:rPr>
        <w:t xml:space="preserve">, </w:t>
      </w:r>
      <w:r w:rsidR="002C6365">
        <w:rPr>
          <w:sz w:val="21"/>
          <w:szCs w:val="21"/>
        </w:rPr>
        <w:t>р</w:t>
      </w:r>
      <w:r w:rsidR="006F3904" w:rsidRPr="00F96EC8">
        <w:rPr>
          <w:sz w:val="21"/>
          <w:szCs w:val="21"/>
        </w:rPr>
        <w:t>оссийская экономика в последние полгода продолжала расти. Положение банков и других финансовых организаций остается устойчивым, в том числе благодаря тому, что Банк России своевременно ужесточал регулирование.</w:t>
      </w:r>
    </w:p>
    <w:p w14:paraId="32EEF091" w14:textId="308FD847" w:rsidR="00D82447" w:rsidRPr="00D41921" w:rsidRDefault="00D82447" w:rsidP="009676B3">
      <w:pPr>
        <w:adjustRightInd w:val="0"/>
        <w:jc w:val="both"/>
        <w:rPr>
          <w:sz w:val="21"/>
          <w:szCs w:val="21"/>
        </w:rPr>
      </w:pPr>
      <w:r w:rsidRPr="00D41921">
        <w:rPr>
          <w:sz w:val="21"/>
          <w:szCs w:val="21"/>
        </w:rPr>
        <w:t>По данным Росстата, среднемесячная заработная плата в РФ в номинальном выражении в декабре 2024 года составила 128 665 руб., увеличившись на 21,9% по сравнению с декабрем 2023 года. В среднем за 2024 год заработная плата составила 87 952 рублей в месяц, увеличившись на 18,3% в номинальном выражении. Согласно прогнозу Минэкономразвития РФ (от сентября</w:t>
      </w:r>
      <w:r w:rsidR="00666B88" w:rsidRPr="00D41921">
        <w:rPr>
          <w:sz w:val="21"/>
          <w:szCs w:val="21"/>
        </w:rPr>
        <w:t xml:space="preserve"> 2024 года</w:t>
      </w:r>
      <w:r w:rsidRPr="00D41921">
        <w:rPr>
          <w:sz w:val="21"/>
          <w:szCs w:val="21"/>
        </w:rPr>
        <w:t>), рост реальных заработных плат в РФ в 2025 году ожидается на уровне 7,0%, в 2026 году - 5,7%, в 2027 году - 4,1%.</w:t>
      </w:r>
    </w:p>
    <w:p w14:paraId="76903C2C" w14:textId="6DD86852" w:rsidR="004F616B" w:rsidRPr="00D41921" w:rsidRDefault="004F616B" w:rsidP="009676B3">
      <w:pPr>
        <w:adjustRightInd w:val="0"/>
        <w:jc w:val="both"/>
        <w:rPr>
          <w:sz w:val="21"/>
          <w:szCs w:val="21"/>
        </w:rPr>
      </w:pPr>
      <w:r w:rsidRPr="00D41921">
        <w:rPr>
          <w:sz w:val="21"/>
          <w:szCs w:val="21"/>
        </w:rPr>
        <w:t>В I квартале 2025 года среднемесячная начисленная заработная плата в номинальном выражении выросла на 14,5% по сравнению с аналогичным периодом 2024 года и составила 92 305 рубля, а в реальном увеличилась на 3,4%. При этом реальные располагаемые денежные доходы населения увеличились на 8,4% по сравнению с аналогичным периодом 2024 года. Уровень безработицы за февраль – апрель 2025 года составил 2,3%.</w:t>
      </w:r>
    </w:p>
    <w:p w14:paraId="7E05A08A" w14:textId="61E6D244" w:rsidR="0072797D" w:rsidRPr="00D41921" w:rsidRDefault="00FA5E52" w:rsidP="009676B3">
      <w:pPr>
        <w:jc w:val="both"/>
        <w:rPr>
          <w:sz w:val="21"/>
          <w:szCs w:val="21"/>
        </w:rPr>
      </w:pPr>
      <w:r w:rsidRPr="00D41921">
        <w:rPr>
          <w:sz w:val="21"/>
          <w:szCs w:val="21"/>
        </w:rPr>
        <w:t xml:space="preserve">Снижение реальных доходов населения может оказать влияние на платежеспособность заемщиков, а именно, на способность выполнять свои обязательства по потребительским кредитам. Аналогично, </w:t>
      </w:r>
      <w:r w:rsidRPr="00D41921">
        <w:rPr>
          <w:sz w:val="21"/>
          <w:szCs w:val="21"/>
        </w:rPr>
        <w:lastRenderedPageBreak/>
        <w:t>увеличение задолженности заемщиков по иным кредитам (займам), в том числе ипотечным, может оказать влияние на их платежеспособность.</w:t>
      </w:r>
      <w:r w:rsidR="0072797D" w:rsidRPr="00D41921">
        <w:rPr>
          <w:sz w:val="21"/>
          <w:szCs w:val="21"/>
        </w:rPr>
        <w:t xml:space="preserve"> </w:t>
      </w:r>
    </w:p>
    <w:p w14:paraId="1E46E41C" w14:textId="6AC57399" w:rsidR="00985A2F" w:rsidRPr="00D41921" w:rsidRDefault="00985A2F" w:rsidP="009676B3">
      <w:pPr>
        <w:adjustRightInd w:val="0"/>
        <w:jc w:val="both"/>
        <w:rPr>
          <w:sz w:val="21"/>
          <w:szCs w:val="21"/>
        </w:rPr>
      </w:pPr>
      <w:r w:rsidRPr="00D41921">
        <w:rPr>
          <w:sz w:val="21"/>
          <w:szCs w:val="21"/>
        </w:rPr>
        <w:t>В случае реализации кредитного риска по правам (требованиям), входящим в состав залогового обеспечения по Облигациям, объем денежных поступлений по ним может уменьшиться, что в свою очередь может негативно повлиять на исполнение Эмитентом своих обязательств по Облигациям.</w:t>
      </w:r>
      <w:r w:rsidR="0072797D" w:rsidRPr="00D41921">
        <w:rPr>
          <w:sz w:val="21"/>
          <w:szCs w:val="21"/>
        </w:rPr>
        <w:t xml:space="preserve"> В краткосрочной перспективе Эмитент оценивает риск резкого снижения реальных доходов населения как </w:t>
      </w:r>
      <w:r w:rsidR="00EC2E77" w:rsidRPr="00D41921">
        <w:rPr>
          <w:sz w:val="21"/>
          <w:szCs w:val="21"/>
        </w:rPr>
        <w:t>не</w:t>
      </w:r>
      <w:r w:rsidR="0072797D" w:rsidRPr="00D41921">
        <w:rPr>
          <w:sz w:val="21"/>
          <w:szCs w:val="21"/>
        </w:rPr>
        <w:t>существенный.</w:t>
      </w:r>
    </w:p>
    <w:p w14:paraId="4D7B0153" w14:textId="3B21AAE2" w:rsidR="0072797D" w:rsidRPr="00D41921" w:rsidRDefault="0072797D" w:rsidP="009676B3">
      <w:pPr>
        <w:jc w:val="both"/>
        <w:rPr>
          <w:sz w:val="21"/>
          <w:szCs w:val="21"/>
        </w:rPr>
      </w:pPr>
      <w:r w:rsidRPr="00D41921">
        <w:rPr>
          <w:sz w:val="21"/>
          <w:szCs w:val="21"/>
        </w:rPr>
        <w:t>Риск такого неисполнения заемщиками своих обязательств снижается за счет кредитной поддержки Эмитент</w:t>
      </w:r>
      <w:r w:rsidR="00B27ADC" w:rsidRPr="00D41921">
        <w:rPr>
          <w:sz w:val="21"/>
          <w:szCs w:val="21"/>
        </w:rPr>
        <w:t>у</w:t>
      </w:r>
      <w:r w:rsidRPr="00D41921">
        <w:rPr>
          <w:sz w:val="21"/>
          <w:szCs w:val="21"/>
        </w:rPr>
        <w:t>.</w:t>
      </w:r>
    </w:p>
    <w:p w14:paraId="40114B31" w14:textId="5064AE30" w:rsidR="0072797D" w:rsidRPr="00D41921" w:rsidRDefault="0072797D" w:rsidP="009676B3">
      <w:pPr>
        <w:jc w:val="both"/>
        <w:rPr>
          <w:sz w:val="21"/>
          <w:szCs w:val="21"/>
        </w:rPr>
      </w:pPr>
      <w:r w:rsidRPr="00D41921">
        <w:rPr>
          <w:sz w:val="21"/>
          <w:szCs w:val="21"/>
        </w:rPr>
        <w:t>В целях минимизации кредитного риска Эмитент включает в залоговое обеспечение права (требования), соответствующие определенным условиям выдачи, рефинансирования и сопровождения потребительских кредитов, а также дополнительным критериям в отношении: платежеспособности заемщиков, надлежащего оформления сделки по предоставлению потребительского кредита и сделок по передаче прав (требований) по потребительскому кредиту.</w:t>
      </w:r>
      <w:r w:rsidR="00B27ADC" w:rsidRPr="00D41921">
        <w:rPr>
          <w:sz w:val="21"/>
          <w:szCs w:val="21"/>
        </w:rPr>
        <w:t xml:space="preserve"> </w:t>
      </w:r>
      <w:r w:rsidRPr="00D41921">
        <w:rPr>
          <w:sz w:val="21"/>
          <w:szCs w:val="21"/>
        </w:rPr>
        <w:t xml:space="preserve">Указанные критерии </w:t>
      </w:r>
      <w:r w:rsidR="00B27ADC" w:rsidRPr="00D41921">
        <w:rPr>
          <w:sz w:val="21"/>
          <w:szCs w:val="21"/>
        </w:rPr>
        <w:t xml:space="preserve">будут </w:t>
      </w:r>
      <w:r w:rsidRPr="00D41921">
        <w:rPr>
          <w:sz w:val="21"/>
          <w:szCs w:val="21"/>
        </w:rPr>
        <w:t xml:space="preserve">указаны в </w:t>
      </w:r>
      <w:r w:rsidR="00B27ADC" w:rsidRPr="00D41921">
        <w:rPr>
          <w:sz w:val="21"/>
          <w:szCs w:val="21"/>
        </w:rPr>
        <w:t>соответствующем решении о Выпуске.</w:t>
      </w:r>
    </w:p>
    <w:p w14:paraId="0C7E4762" w14:textId="77777777" w:rsidR="0072797D" w:rsidRPr="00D41921" w:rsidRDefault="0072797D" w:rsidP="009676B3">
      <w:pPr>
        <w:jc w:val="both"/>
        <w:rPr>
          <w:sz w:val="21"/>
          <w:szCs w:val="21"/>
        </w:rPr>
      </w:pPr>
    </w:p>
    <w:p w14:paraId="57B2C633" w14:textId="0EE5637A" w:rsidR="002F23A5" w:rsidRPr="00D41921" w:rsidRDefault="00E047AB" w:rsidP="009676B3">
      <w:pPr>
        <w:adjustRightInd w:val="0"/>
        <w:jc w:val="both"/>
        <w:rPr>
          <w:sz w:val="21"/>
          <w:szCs w:val="21"/>
        </w:rPr>
      </w:pPr>
      <w:r w:rsidRPr="00D41921">
        <w:rPr>
          <w:sz w:val="21"/>
          <w:szCs w:val="21"/>
        </w:rPr>
        <w:t>По данным Банка России</w:t>
      </w:r>
      <w:r w:rsidRPr="00D41921">
        <w:rPr>
          <w:rStyle w:val="a9"/>
          <w:sz w:val="21"/>
          <w:szCs w:val="21"/>
        </w:rPr>
        <w:footnoteReference w:id="6"/>
      </w:r>
      <w:r w:rsidRPr="00D41921">
        <w:rPr>
          <w:sz w:val="21"/>
          <w:szCs w:val="21"/>
        </w:rPr>
        <w:t>, з</w:t>
      </w:r>
      <w:r w:rsidR="00EC2E77" w:rsidRPr="00D41921">
        <w:rPr>
          <w:sz w:val="21"/>
          <w:szCs w:val="21"/>
        </w:rPr>
        <w:t xml:space="preserve">а </w:t>
      </w:r>
      <w:r w:rsidR="00EC2E77" w:rsidRPr="00D41921">
        <w:rPr>
          <w:sz w:val="21"/>
          <w:szCs w:val="21"/>
          <w:lang w:val="en-US"/>
        </w:rPr>
        <w:t>IV</w:t>
      </w:r>
      <w:r w:rsidR="00EC2E77" w:rsidRPr="00D41921">
        <w:rPr>
          <w:sz w:val="21"/>
          <w:szCs w:val="21"/>
        </w:rPr>
        <w:t xml:space="preserve"> квартал 2024 года среднее число кредитов у заемщиков, обратившихся за необеспеченным потребительским кредитом, незначительно снизилось.  Средняя задолженность заемщика, получившего необеспеченный потребительский кредит, за последний год увеличилась на 20%. </w:t>
      </w:r>
      <w:r w:rsidR="002F23A5" w:rsidRPr="00D41921">
        <w:rPr>
          <w:sz w:val="21"/>
          <w:szCs w:val="21"/>
        </w:rPr>
        <w:t>По данным Банка России, во II квартале 2025 года тенденция к поступательному увеличению спроса на реструктуризацию со стороны субъектов МСП продолжилась, при этом количество заявок от физических лиц сохранилось на уровне I квартала 2025 года.</w:t>
      </w:r>
    </w:p>
    <w:p w14:paraId="6816ACB7" w14:textId="4A2F8734" w:rsidR="00E047AB" w:rsidRPr="00D41921" w:rsidRDefault="00FA5E52" w:rsidP="009676B3">
      <w:pPr>
        <w:adjustRightInd w:val="0"/>
        <w:jc w:val="both"/>
        <w:rPr>
          <w:sz w:val="21"/>
          <w:szCs w:val="21"/>
        </w:rPr>
      </w:pPr>
      <w:r w:rsidRPr="00D41921">
        <w:rPr>
          <w:sz w:val="21"/>
          <w:szCs w:val="21"/>
        </w:rPr>
        <w:t>Банком России отмечается, что</w:t>
      </w:r>
      <w:r w:rsidR="002F23A5" w:rsidRPr="00D41921">
        <w:rPr>
          <w:sz w:val="21"/>
          <w:szCs w:val="21"/>
        </w:rPr>
        <w:t xml:space="preserve"> с января 2024 года по июнь 2025 года было реструктурировано</w:t>
      </w:r>
      <w:r w:rsidR="00C038BA" w:rsidRPr="0074405D">
        <w:rPr>
          <w:sz w:val="21"/>
          <w:szCs w:val="21"/>
        </w:rPr>
        <w:t xml:space="preserve"> 1819</w:t>
      </w:r>
      <w:r w:rsidR="00C038BA">
        <w:rPr>
          <w:sz w:val="21"/>
          <w:szCs w:val="21"/>
        </w:rPr>
        <w:t>,2 тыс.</w:t>
      </w:r>
      <w:r w:rsidR="002F23A5" w:rsidRPr="00D41921">
        <w:rPr>
          <w:sz w:val="21"/>
          <w:szCs w:val="21"/>
        </w:rPr>
        <w:t xml:space="preserve"> кредитов </w:t>
      </w:r>
      <w:r w:rsidR="00E047AB" w:rsidRPr="00D41921">
        <w:rPr>
          <w:sz w:val="21"/>
          <w:szCs w:val="21"/>
        </w:rPr>
        <w:t xml:space="preserve">физических лиц </w:t>
      </w:r>
      <w:r w:rsidR="002F23A5" w:rsidRPr="00D41921">
        <w:rPr>
          <w:sz w:val="21"/>
          <w:szCs w:val="21"/>
        </w:rPr>
        <w:t xml:space="preserve">на </w:t>
      </w:r>
      <w:r w:rsidR="00C038BA">
        <w:rPr>
          <w:sz w:val="21"/>
          <w:szCs w:val="21"/>
        </w:rPr>
        <w:t xml:space="preserve">1135,6 </w:t>
      </w:r>
      <w:r w:rsidR="002F23A5" w:rsidRPr="00D41921">
        <w:rPr>
          <w:sz w:val="21"/>
          <w:szCs w:val="21"/>
        </w:rPr>
        <w:t>млрд руб.</w:t>
      </w:r>
      <w:r w:rsidR="00E047AB" w:rsidRPr="00D41921">
        <w:rPr>
          <w:rStyle w:val="a9"/>
          <w:sz w:val="21"/>
          <w:szCs w:val="21"/>
        </w:rPr>
        <w:footnoteReference w:id="7"/>
      </w:r>
      <w:r w:rsidR="002F23A5" w:rsidRPr="00D41921">
        <w:rPr>
          <w:sz w:val="21"/>
          <w:szCs w:val="21"/>
        </w:rPr>
        <w:t xml:space="preserve"> </w:t>
      </w:r>
      <w:r w:rsidRPr="00D41921">
        <w:rPr>
          <w:sz w:val="21"/>
          <w:szCs w:val="21"/>
        </w:rPr>
        <w:t xml:space="preserve"> </w:t>
      </w:r>
    </w:p>
    <w:p w14:paraId="5B710568" w14:textId="0E50C3D8" w:rsidR="002F23A5" w:rsidRPr="00D41921" w:rsidRDefault="00904EE6" w:rsidP="009676B3">
      <w:pPr>
        <w:adjustRightInd w:val="0"/>
        <w:jc w:val="both"/>
        <w:rPr>
          <w:sz w:val="21"/>
          <w:szCs w:val="21"/>
        </w:rPr>
      </w:pPr>
      <w:r w:rsidRPr="00D41921">
        <w:rPr>
          <w:sz w:val="21"/>
          <w:szCs w:val="21"/>
        </w:rPr>
        <w:t xml:space="preserve">В случае </w:t>
      </w:r>
      <w:r w:rsidR="00FA5E52" w:rsidRPr="00D41921">
        <w:rPr>
          <w:sz w:val="21"/>
          <w:szCs w:val="21"/>
        </w:rPr>
        <w:t xml:space="preserve">роста безработицы и снижения реальных доходов населения качество розничного кредитного портфеля может ухудшиться, а спрос на реструктуризацию кредитов – возрасти. Однако получение от Заемщика заявления о Реструктуризации обязательств в отношении какого-либо Потребительского кредита или введение Кредитных каникул в отношении какого-либо Потребительского кредита, входящего в состав Портфеля Потребительских кредитов, является Основанием для замены кредитов, не являющихся Дефолтными кредитами, и, </w:t>
      </w:r>
      <w:r w:rsidR="00EE455A" w:rsidRPr="00D41921">
        <w:rPr>
          <w:sz w:val="21"/>
          <w:szCs w:val="21"/>
        </w:rPr>
        <w:t>в случае такой замены</w:t>
      </w:r>
      <w:r w:rsidR="00FA5E52" w:rsidRPr="00D41921">
        <w:rPr>
          <w:sz w:val="21"/>
          <w:szCs w:val="21"/>
        </w:rPr>
        <w:t>, реализация данного риска не повлечет каких-либо негативных последствий для держателей Облигаций. Более того, учитывая высокие требования, предъявляемые к Заемщикам Банком ВТБ (ПАО), Эмитент считает, что доля Заемщиков, которые могут столкнуться с трудностями при исполнении обязательств по Кредитным договорам, будет незначительной.</w:t>
      </w:r>
      <w:r w:rsidR="003627E3" w:rsidRPr="00D41921">
        <w:rPr>
          <w:sz w:val="21"/>
          <w:szCs w:val="21"/>
        </w:rPr>
        <w:t xml:space="preserve"> </w:t>
      </w:r>
    </w:p>
    <w:p w14:paraId="66BE045D" w14:textId="77777777" w:rsidR="00E047AB" w:rsidRPr="00D41921" w:rsidRDefault="00493AE3" w:rsidP="009676B3">
      <w:pPr>
        <w:adjustRightInd w:val="0"/>
        <w:jc w:val="both"/>
        <w:rPr>
          <w:sz w:val="21"/>
          <w:szCs w:val="21"/>
        </w:rPr>
      </w:pPr>
      <w:r w:rsidRPr="00D41921">
        <w:rPr>
          <w:sz w:val="21"/>
          <w:szCs w:val="21"/>
        </w:rPr>
        <w:t>Согласно анализу Банка России</w:t>
      </w:r>
      <w:r w:rsidR="002B75B4" w:rsidRPr="00D41921">
        <w:rPr>
          <w:sz w:val="21"/>
          <w:szCs w:val="21"/>
        </w:rPr>
        <w:t>,</w:t>
      </w:r>
      <w:r w:rsidR="007B3A60" w:rsidRPr="00D41921">
        <w:rPr>
          <w:sz w:val="21"/>
          <w:szCs w:val="21"/>
        </w:rPr>
        <w:t xml:space="preserve"> </w:t>
      </w:r>
      <w:r w:rsidR="00E047AB" w:rsidRPr="00D41921">
        <w:rPr>
          <w:sz w:val="21"/>
          <w:szCs w:val="21"/>
        </w:rPr>
        <w:t xml:space="preserve">В IV квартале 2024 – I квартале 2025 года западные страны продолжили вводить санкции против различных отраслей российской экономики, а также отдельных физических и юридических лиц, в том числе из дружественных стран. Новые ограничения были направлены против нефтегазовой и угольной отраслей, ОПК, судоходных и нефтесервисных компаний. </w:t>
      </w:r>
    </w:p>
    <w:p w14:paraId="6D883741" w14:textId="4D1796D8" w:rsidR="00493AE3" w:rsidRPr="00D41921" w:rsidRDefault="00E047AB" w:rsidP="009676B3">
      <w:pPr>
        <w:adjustRightInd w:val="0"/>
        <w:jc w:val="both"/>
        <w:rPr>
          <w:sz w:val="21"/>
          <w:szCs w:val="21"/>
        </w:rPr>
      </w:pPr>
      <w:r w:rsidRPr="00D41921">
        <w:rPr>
          <w:sz w:val="21"/>
          <w:szCs w:val="21"/>
        </w:rPr>
        <w:t>Поддержание жесткой ДКП и МПП Банком России и снижение риск-аппетита банков из-за ухудшения качества обслуживания кредитов способствовали замедлению потребительского кредитования: портфель необеспеченных потребительских кредитов сократился на 1,4% в I квартале 2025 года. В таких условиях и благодаря опережающему росту доходов населения доля доходов, которые граждане тратят на обслуживание своих кредитов, снизилась до 10,1% по итогам I квартала 2025 года (11,3% на 01.04.2024). В необеспеченном потребительском кредитовании наблюдалась реализация кредитных рисков: рост доли просроченных кредитов был обусловлен ухудшением качества обслуживания кредитов, выданных с конца 2023 года. В этот период и до середины 2024 года банки активно наращивали кредитование по высоким ставкам, и такие кредиты были готовы привлекать менее платежеспособные заемщики. Наибольший уровень проблемных кредитов характерен для клиентов с высокой долговой нагрузкой (ПДН), поэтому в отсутствие превентивных макропруденциальных мер ухудшение качества портфеля было бы еще более серьезным. Доля выданных кредитов заемщикам с ПДН выше 50% сократилась до 24% от общего объема необеспеченных потребительских кредитов в I квартале 2025 года (-9,8 п.п. г/г). Для покрытия дополнительных потерь в случае стресса банки сформировали значительный макропруденциальный буфер капитала, покрывающий 7% портфеля этих кредитов.</w:t>
      </w:r>
      <w:r w:rsidR="007356B6" w:rsidRPr="00D41921">
        <w:rPr>
          <w:rStyle w:val="a9"/>
          <w:sz w:val="21"/>
          <w:szCs w:val="21"/>
        </w:rPr>
        <w:footnoteReference w:id="8"/>
      </w:r>
      <w:r w:rsidR="00493AE3" w:rsidRPr="00D41921">
        <w:rPr>
          <w:sz w:val="21"/>
          <w:szCs w:val="21"/>
        </w:rPr>
        <w:t>.</w:t>
      </w:r>
    </w:p>
    <w:p w14:paraId="0678C029" w14:textId="605B657B" w:rsidR="00493AE3" w:rsidRPr="00D41921" w:rsidRDefault="00493AE3" w:rsidP="009676B3">
      <w:pPr>
        <w:adjustRightInd w:val="0"/>
        <w:jc w:val="both"/>
        <w:rPr>
          <w:sz w:val="21"/>
          <w:szCs w:val="21"/>
        </w:rPr>
      </w:pPr>
      <w:r w:rsidRPr="00D41921">
        <w:rPr>
          <w:sz w:val="21"/>
          <w:szCs w:val="21"/>
        </w:rPr>
        <w:t xml:space="preserve">Также необходимо отметить, что Эмитент приобретает Права (требования), входящие в состав </w:t>
      </w:r>
      <w:r w:rsidR="008E0FF1" w:rsidRPr="00D41921">
        <w:rPr>
          <w:sz w:val="21"/>
          <w:szCs w:val="21"/>
        </w:rPr>
        <w:t>з</w:t>
      </w:r>
      <w:r w:rsidRPr="00D41921">
        <w:rPr>
          <w:sz w:val="21"/>
          <w:szCs w:val="21"/>
        </w:rPr>
        <w:t xml:space="preserve">алогового обеспечения, у Банка ВТБ (ПАО), который одновременно выступает </w:t>
      </w:r>
      <w:r w:rsidR="007D6659">
        <w:rPr>
          <w:sz w:val="21"/>
          <w:szCs w:val="21"/>
        </w:rPr>
        <w:t>с</w:t>
      </w:r>
      <w:r w:rsidRPr="00D41921">
        <w:rPr>
          <w:sz w:val="21"/>
          <w:szCs w:val="21"/>
        </w:rPr>
        <w:t xml:space="preserve">ервисным агентом, осуществляющим учет Прав (требований), находящихся в залоге по Облигациям, а также иные функции, которые будут указанные в соответствующих Решениях о выпуске Облигаций. Банку ВТБ (ПАО) </w:t>
      </w:r>
      <w:r w:rsidRPr="00D41921">
        <w:rPr>
          <w:sz w:val="21"/>
          <w:szCs w:val="21"/>
        </w:rPr>
        <w:lastRenderedPageBreak/>
        <w:t xml:space="preserve">неоднократно присваивался наивысший кредитный рейтинг национальными рейтинговыми агентствами. Принимая во внимание вышеизложенное, вероятность неисполнения Заемщиками обязательством по Кредитным договорам, входящим в состав </w:t>
      </w:r>
      <w:r w:rsidR="008E0FF1" w:rsidRPr="00D41921">
        <w:rPr>
          <w:sz w:val="21"/>
          <w:szCs w:val="21"/>
        </w:rPr>
        <w:t>з</w:t>
      </w:r>
      <w:r w:rsidRPr="00D41921">
        <w:rPr>
          <w:sz w:val="21"/>
          <w:szCs w:val="21"/>
        </w:rPr>
        <w:t>алогового обеспечения по Облигациям, оценивается низкой.</w:t>
      </w:r>
    </w:p>
    <w:p w14:paraId="2AA443BC" w14:textId="71A7B11C" w:rsidR="00493AE3" w:rsidRPr="00D41921" w:rsidRDefault="00493AE3" w:rsidP="009676B3">
      <w:pPr>
        <w:adjustRightInd w:val="0"/>
        <w:jc w:val="both"/>
        <w:rPr>
          <w:sz w:val="21"/>
        </w:rPr>
      </w:pPr>
      <w:r w:rsidRPr="00D41921">
        <w:rPr>
          <w:sz w:val="21"/>
          <w:szCs w:val="21"/>
        </w:rPr>
        <w:t xml:space="preserve">Возможные потери Эмитента, связанные с риском неисполнения Заемщиками своих обязательств, покрываются за счет принятия Банком ВТБ (ПАО) рисков по Облигациям в соответствии с Законом о РЦБ и Указанием Банк России от 7 июля 2014 г. </w:t>
      </w:r>
      <w:r w:rsidR="008B7353" w:rsidRPr="00D41921">
        <w:rPr>
          <w:sz w:val="21"/>
          <w:szCs w:val="21"/>
        </w:rPr>
        <w:t>№ </w:t>
      </w:r>
      <w:r w:rsidRPr="00D41921">
        <w:rPr>
          <w:sz w:val="21"/>
          <w:szCs w:val="21"/>
        </w:rPr>
        <w:t>3309-У «О формах и способах принятия рисков по</w:t>
      </w:r>
      <w:r w:rsidRPr="00D41921">
        <w:rPr>
          <w:sz w:val="21"/>
        </w:rPr>
        <w:t xml:space="preserve"> облигациям с залоговым обеспечением специализированного финансового общества и специализированного общества проектного финансирования».</w:t>
      </w:r>
    </w:p>
    <w:p w14:paraId="3F5CD914" w14:textId="43967125" w:rsidR="00060A0B" w:rsidRPr="00D41921" w:rsidRDefault="00060A0B" w:rsidP="009676B3">
      <w:pPr>
        <w:adjustRightInd w:val="0"/>
        <w:jc w:val="both"/>
        <w:rPr>
          <w:sz w:val="21"/>
        </w:rPr>
      </w:pPr>
      <w:r w:rsidRPr="00D41921">
        <w:rPr>
          <w:sz w:val="21"/>
        </w:rPr>
        <w:t xml:space="preserve">Также в целях минимизации кредитного риска Эмитент приобретает только Права (требования) по кредитам, которые соответствуют ряду требований в отношении финансового положения должников по таким кредитам, условиям выдачи заемных средств, проверки потенциального должника и пр. </w:t>
      </w:r>
      <w:r w:rsidRPr="00D41921">
        <w:rPr>
          <w:sz w:val="21"/>
          <w:szCs w:val="21"/>
        </w:rPr>
        <w:t xml:space="preserve">Квалификационные требования должны существенно снизить риски, связанные с исполнением обязательств Заемщиками по Правам (требованиям), которые входят в состав </w:t>
      </w:r>
      <w:r w:rsidR="008E0FF1" w:rsidRPr="00D41921">
        <w:rPr>
          <w:sz w:val="21"/>
          <w:szCs w:val="21"/>
        </w:rPr>
        <w:t>з</w:t>
      </w:r>
      <w:r w:rsidRPr="00D41921">
        <w:rPr>
          <w:sz w:val="21"/>
          <w:szCs w:val="21"/>
        </w:rPr>
        <w:t xml:space="preserve">алогового обеспечения по Облигациям. Такие квалификационные требования будут установлены в отношении каждого отдельного выпуска Облигаций в решениях о выпуске Облигаций. </w:t>
      </w:r>
    </w:p>
    <w:p w14:paraId="7DC50C3C" w14:textId="7DDEFBA0" w:rsidR="00060A0B" w:rsidRPr="00D41921" w:rsidRDefault="00493AE3" w:rsidP="009676B3">
      <w:pPr>
        <w:adjustRightInd w:val="0"/>
        <w:jc w:val="both"/>
        <w:rPr>
          <w:sz w:val="21"/>
        </w:rPr>
      </w:pPr>
      <w:r w:rsidRPr="00D41921">
        <w:rPr>
          <w:sz w:val="21"/>
        </w:rPr>
        <w:t xml:space="preserve">Учитывая вышеизложенное, </w:t>
      </w:r>
      <w:r w:rsidR="00060A0B" w:rsidRPr="00D41921">
        <w:rPr>
          <w:sz w:val="21"/>
        </w:rPr>
        <w:t xml:space="preserve">Эмитентом указанный риск оценивается как незначительный. </w:t>
      </w:r>
    </w:p>
    <w:p w14:paraId="2D8D6743" w14:textId="77777777" w:rsidR="00936E57" w:rsidRPr="00D41921" w:rsidRDefault="00936E57" w:rsidP="009676B3">
      <w:pPr>
        <w:adjustRightInd w:val="0"/>
        <w:jc w:val="both"/>
        <w:rPr>
          <w:sz w:val="21"/>
          <w:lang w:bidi="ru-RU"/>
        </w:rPr>
      </w:pPr>
      <w:r w:rsidRPr="00D41921">
        <w:rPr>
          <w:sz w:val="21"/>
          <w:lang w:bidi="ru-RU"/>
        </w:rPr>
        <w:t>Эмитент не осуществляет деятельности на рынках за пределами Российской Федерации.</w:t>
      </w:r>
    </w:p>
    <w:p w14:paraId="6328458E" w14:textId="1188FDF9" w:rsidR="00060A0B" w:rsidRPr="00D41921" w:rsidRDefault="00060A0B" w:rsidP="009676B3">
      <w:pPr>
        <w:adjustRightInd w:val="0"/>
        <w:jc w:val="both"/>
        <w:rPr>
          <w:b/>
          <w:sz w:val="21"/>
        </w:rPr>
      </w:pPr>
      <w:r w:rsidRPr="00D41921">
        <w:rPr>
          <w:b/>
          <w:sz w:val="21"/>
        </w:rPr>
        <w:t xml:space="preserve">Риски, связанные с возможным изменением цен на </w:t>
      </w:r>
      <w:r w:rsidRPr="00D41921">
        <w:rPr>
          <w:b/>
          <w:sz w:val="21"/>
          <w:szCs w:val="21"/>
        </w:rPr>
        <w:t xml:space="preserve">основные виды сырья, товаров, работ, услуг, используемых </w:t>
      </w:r>
      <w:r w:rsidR="00BA022F" w:rsidRPr="00D41921">
        <w:rPr>
          <w:b/>
          <w:sz w:val="21"/>
          <w:szCs w:val="21"/>
        </w:rPr>
        <w:t>Э</w:t>
      </w:r>
      <w:r w:rsidRPr="00D41921">
        <w:rPr>
          <w:b/>
          <w:sz w:val="21"/>
          <w:szCs w:val="21"/>
        </w:rPr>
        <w:t>митентом</w:t>
      </w:r>
      <w:r w:rsidRPr="00D41921">
        <w:rPr>
          <w:b/>
          <w:sz w:val="21"/>
        </w:rPr>
        <w:t xml:space="preserve"> в своей деятельности</w:t>
      </w:r>
      <w:r w:rsidRPr="00D41921">
        <w:rPr>
          <w:b/>
          <w:sz w:val="21"/>
          <w:szCs w:val="21"/>
        </w:rPr>
        <w:t>,</w:t>
      </w:r>
      <w:r w:rsidRPr="00D41921">
        <w:rPr>
          <w:b/>
          <w:sz w:val="21"/>
        </w:rPr>
        <w:t xml:space="preserve"> их влияние на деятельность </w:t>
      </w:r>
      <w:r w:rsidR="00BA022F" w:rsidRPr="00D41921">
        <w:rPr>
          <w:b/>
          <w:sz w:val="21"/>
          <w:szCs w:val="21"/>
        </w:rPr>
        <w:t>Эмите</w:t>
      </w:r>
      <w:r w:rsidRPr="00D41921">
        <w:rPr>
          <w:b/>
          <w:sz w:val="21"/>
          <w:szCs w:val="21"/>
        </w:rPr>
        <w:t>нта</w:t>
      </w:r>
      <w:r w:rsidRPr="00D41921">
        <w:rPr>
          <w:b/>
          <w:sz w:val="21"/>
        </w:rPr>
        <w:t xml:space="preserve"> и исполнение обязательств по</w:t>
      </w:r>
      <w:r w:rsidRPr="00D41921">
        <w:rPr>
          <w:b/>
          <w:sz w:val="21"/>
          <w:szCs w:val="21"/>
        </w:rPr>
        <w:t xml:space="preserve"> его</w:t>
      </w:r>
      <w:r w:rsidRPr="00D41921">
        <w:rPr>
          <w:b/>
          <w:sz w:val="21"/>
        </w:rPr>
        <w:t xml:space="preserve"> ценным бумагам:</w:t>
      </w:r>
    </w:p>
    <w:p w14:paraId="1B014C47" w14:textId="1A9F3BE0" w:rsidR="00060A0B" w:rsidRPr="00D41921" w:rsidRDefault="00060A0B" w:rsidP="009676B3">
      <w:pPr>
        <w:adjustRightInd w:val="0"/>
        <w:jc w:val="both"/>
        <w:rPr>
          <w:sz w:val="21"/>
        </w:rPr>
      </w:pPr>
      <w:r w:rsidRPr="00D41921">
        <w:rPr>
          <w:sz w:val="21"/>
        </w:rPr>
        <w:t>Эмитент не осуществляет производственную деятельность и не использует в своей деятельности сырье, которые могли бы в значительной степени оказать влияние на деятельность Эмитента, поэтому Эмитент оценивает риск, связанный с возможным изменением цен на сырье, и его влияние на исполнение Эмитентом своих обязательств по Облигациям как малозначительны</w:t>
      </w:r>
      <w:r w:rsidR="00E7553F" w:rsidRPr="00D41921">
        <w:rPr>
          <w:sz w:val="21"/>
        </w:rPr>
        <w:t>й</w:t>
      </w:r>
      <w:r w:rsidRPr="00D41921">
        <w:rPr>
          <w:sz w:val="21"/>
        </w:rPr>
        <w:t>.</w:t>
      </w:r>
    </w:p>
    <w:p w14:paraId="1BD804A8" w14:textId="68CE5B1A" w:rsidR="00060A0B" w:rsidRPr="00D41921" w:rsidRDefault="00060A0B" w:rsidP="009676B3">
      <w:pPr>
        <w:adjustRightInd w:val="0"/>
        <w:jc w:val="both"/>
        <w:rPr>
          <w:sz w:val="21"/>
        </w:rPr>
      </w:pPr>
      <w:r w:rsidRPr="00D41921">
        <w:rPr>
          <w:sz w:val="21"/>
        </w:rPr>
        <w:t>Между тем, Эмитент является специализированной коммерческой организаций – специализированным финансовым обществом, его правоспособность ограничена Законом о РЦБ и его Уставом, ввиду чего, Эмитент на регулярной основе пользуется услугами третьих лиц – управляющей и бухгалтерской организаций. Более того, после эмиссии и размещения Облигаций Эмитенту также потребуются услуги других третьих лиц (</w:t>
      </w:r>
      <w:r w:rsidR="000E75C3">
        <w:rPr>
          <w:sz w:val="21"/>
        </w:rPr>
        <w:t>с</w:t>
      </w:r>
      <w:r w:rsidRPr="00D41921">
        <w:rPr>
          <w:sz w:val="21"/>
        </w:rPr>
        <w:t xml:space="preserve">ервисный агент, </w:t>
      </w:r>
      <w:r w:rsidR="000E75C3">
        <w:rPr>
          <w:sz w:val="21"/>
        </w:rPr>
        <w:t>представитель владельцев облигаций (</w:t>
      </w:r>
      <w:r w:rsidRPr="00D41921">
        <w:rPr>
          <w:sz w:val="21"/>
        </w:rPr>
        <w:t>ПВО</w:t>
      </w:r>
      <w:r w:rsidR="000E75C3">
        <w:rPr>
          <w:sz w:val="21"/>
        </w:rPr>
        <w:t>)</w:t>
      </w:r>
      <w:r w:rsidRPr="00D41921">
        <w:rPr>
          <w:sz w:val="21"/>
        </w:rPr>
        <w:t xml:space="preserve"> и другие). Услуги </w:t>
      </w:r>
      <w:r w:rsidR="000E75C3">
        <w:rPr>
          <w:sz w:val="21"/>
        </w:rPr>
        <w:t>у</w:t>
      </w:r>
      <w:r w:rsidRPr="00D41921">
        <w:rPr>
          <w:sz w:val="21"/>
        </w:rPr>
        <w:t xml:space="preserve">правляющей организацией и </w:t>
      </w:r>
      <w:r w:rsidR="000E75C3">
        <w:rPr>
          <w:sz w:val="21"/>
        </w:rPr>
        <w:t>б</w:t>
      </w:r>
      <w:r w:rsidRPr="00D41921">
        <w:rPr>
          <w:sz w:val="21"/>
        </w:rPr>
        <w:t>ухгалтерской организацией</w:t>
      </w:r>
      <w:r w:rsidR="00493AE3" w:rsidRPr="00D41921">
        <w:rPr>
          <w:sz w:val="21"/>
        </w:rPr>
        <w:t xml:space="preserve">, </w:t>
      </w:r>
      <w:r w:rsidR="000E75C3">
        <w:rPr>
          <w:sz w:val="21"/>
        </w:rPr>
        <w:t>с</w:t>
      </w:r>
      <w:r w:rsidR="00493AE3" w:rsidRPr="00D41921">
        <w:rPr>
          <w:sz w:val="21"/>
        </w:rPr>
        <w:t xml:space="preserve">ервисного агента, ПВО </w:t>
      </w:r>
      <w:r w:rsidRPr="00D41921">
        <w:rPr>
          <w:sz w:val="21"/>
        </w:rPr>
        <w:t>оказываются Эмитенту на основе долгосрочных договоров, в которых определены фиксированные размеры вознаграждения таких организаций. Расходы Эмитента на оплату таких услуг, а также услуг прочих сторонних организаций будут покрыты за счет денежных</w:t>
      </w:r>
      <w:r w:rsidR="00EE0587" w:rsidRPr="00D41921">
        <w:rPr>
          <w:sz w:val="21"/>
        </w:rPr>
        <w:t xml:space="preserve"> </w:t>
      </w:r>
      <w:r w:rsidRPr="00D41921">
        <w:rPr>
          <w:sz w:val="21"/>
        </w:rPr>
        <w:t>средств</w:t>
      </w:r>
      <w:r w:rsidR="00EE0587" w:rsidRPr="00D41921">
        <w:rPr>
          <w:sz w:val="21"/>
        </w:rPr>
        <w:t>,</w:t>
      </w:r>
      <w:r w:rsidR="00493AE3" w:rsidRPr="00D41921">
        <w:rPr>
          <w:sz w:val="21"/>
        </w:rPr>
        <w:t xml:space="preserve"> </w:t>
      </w:r>
      <w:r w:rsidRPr="00D41921">
        <w:rPr>
          <w:sz w:val="21"/>
        </w:rPr>
        <w:t xml:space="preserve">включаемых в состав </w:t>
      </w:r>
      <w:r w:rsidR="008E0FF1" w:rsidRPr="00D41921">
        <w:rPr>
          <w:sz w:val="21"/>
        </w:rPr>
        <w:t>з</w:t>
      </w:r>
      <w:r w:rsidRPr="00D41921">
        <w:rPr>
          <w:sz w:val="21"/>
        </w:rPr>
        <w:t>алогового обеспечения по Облигациям. Тем временем, существует риск возможного изменения цен на используемые Эмитентом услуги сторонних организаций, однако, по мнению Эмитента, заключенные со сторонними организациями договоры являются долгосрочными и не предполагают существенного изменения цен на услуги таких организаций, поэтому, по мнению Эмитента, изменение цен на услуги сторонних организаций не окажет существенного влияния на деятельность Эмитента и исполнение им обязательств по Облигациям.</w:t>
      </w:r>
    </w:p>
    <w:p w14:paraId="7A44658D" w14:textId="77777777" w:rsidR="00936E57" w:rsidRPr="00D41921" w:rsidRDefault="00936E57" w:rsidP="009676B3">
      <w:pPr>
        <w:adjustRightInd w:val="0"/>
        <w:jc w:val="both"/>
        <w:rPr>
          <w:sz w:val="21"/>
          <w:lang w:bidi="ru-RU"/>
        </w:rPr>
      </w:pPr>
      <w:r w:rsidRPr="00D41921">
        <w:rPr>
          <w:sz w:val="21"/>
          <w:lang w:bidi="ru-RU"/>
        </w:rPr>
        <w:t>Эмитент не осуществляет деятельности на рынках за пределами Российской Федерации.</w:t>
      </w:r>
    </w:p>
    <w:p w14:paraId="493751BC" w14:textId="6CB7CAA5" w:rsidR="00060A0B" w:rsidRPr="00D41921" w:rsidRDefault="00060A0B" w:rsidP="009676B3">
      <w:pPr>
        <w:adjustRightInd w:val="0"/>
        <w:jc w:val="both"/>
        <w:rPr>
          <w:b/>
          <w:sz w:val="21"/>
        </w:rPr>
      </w:pPr>
      <w:r w:rsidRPr="00D41921">
        <w:rPr>
          <w:b/>
          <w:sz w:val="21"/>
        </w:rPr>
        <w:t xml:space="preserve">Риски, связанные с возможным изменением цен на </w:t>
      </w:r>
      <w:r w:rsidRPr="00D41921">
        <w:rPr>
          <w:b/>
          <w:sz w:val="21"/>
          <w:szCs w:val="21"/>
        </w:rPr>
        <w:t>товары, работы</w:t>
      </w:r>
      <w:r w:rsidRPr="00D41921">
        <w:rPr>
          <w:b/>
          <w:sz w:val="21"/>
        </w:rPr>
        <w:t xml:space="preserve"> и (или) услуги </w:t>
      </w:r>
      <w:r w:rsidR="00BA022F" w:rsidRPr="00D41921">
        <w:rPr>
          <w:b/>
          <w:sz w:val="21"/>
          <w:szCs w:val="21"/>
        </w:rPr>
        <w:t>Эмите</w:t>
      </w:r>
      <w:r w:rsidRPr="00D41921">
        <w:rPr>
          <w:b/>
          <w:sz w:val="21"/>
          <w:szCs w:val="21"/>
        </w:rPr>
        <w:t>нта,</w:t>
      </w:r>
      <w:r w:rsidRPr="00D41921">
        <w:rPr>
          <w:b/>
          <w:sz w:val="21"/>
        </w:rPr>
        <w:t xml:space="preserve"> и их влияние на деятельность </w:t>
      </w:r>
      <w:r w:rsidR="00BA022F" w:rsidRPr="00D41921">
        <w:rPr>
          <w:b/>
          <w:sz w:val="21"/>
          <w:szCs w:val="21"/>
        </w:rPr>
        <w:t>Эмите</w:t>
      </w:r>
      <w:r w:rsidRPr="00D41921">
        <w:rPr>
          <w:b/>
          <w:sz w:val="21"/>
          <w:szCs w:val="21"/>
        </w:rPr>
        <w:t>нта</w:t>
      </w:r>
      <w:r w:rsidRPr="00D41921">
        <w:rPr>
          <w:b/>
          <w:sz w:val="21"/>
        </w:rPr>
        <w:t xml:space="preserve"> и исполнение обязательств по </w:t>
      </w:r>
      <w:r w:rsidRPr="00D41921">
        <w:rPr>
          <w:b/>
          <w:sz w:val="21"/>
          <w:szCs w:val="21"/>
        </w:rPr>
        <w:t xml:space="preserve">его </w:t>
      </w:r>
      <w:r w:rsidRPr="00D41921">
        <w:rPr>
          <w:b/>
          <w:sz w:val="21"/>
        </w:rPr>
        <w:t>ценным бумагам:</w:t>
      </w:r>
    </w:p>
    <w:p w14:paraId="6A4775AE" w14:textId="61E61DB7" w:rsidR="00060A0B" w:rsidRPr="00D41921" w:rsidRDefault="00060A0B" w:rsidP="009676B3">
      <w:pPr>
        <w:adjustRightInd w:val="0"/>
        <w:jc w:val="both"/>
        <w:rPr>
          <w:sz w:val="21"/>
        </w:rPr>
      </w:pPr>
      <w:r w:rsidRPr="00D41921">
        <w:rPr>
          <w:sz w:val="21"/>
        </w:rPr>
        <w:t>Эмитент не производит никаких видов продукции и не оказывает никаких услуг на внешнем или внутреннем рынках, соответственно, не несет рисков какого-либо изменения цен. В связи с чем данный риск не окажет влияния на деятельность Эмитента и на исполнение Эмитентом своих обязательств по Облигациям.</w:t>
      </w:r>
    </w:p>
    <w:p w14:paraId="527A92FD" w14:textId="77777777" w:rsidR="00060A0B" w:rsidRPr="00D41921" w:rsidRDefault="00060A0B" w:rsidP="00060A0B">
      <w:pPr>
        <w:adjustRightInd w:val="0"/>
        <w:spacing w:before="240" w:after="240"/>
        <w:jc w:val="both"/>
        <w:outlineLvl w:val="2"/>
        <w:rPr>
          <w:b/>
          <w:sz w:val="24"/>
        </w:rPr>
      </w:pPr>
      <w:bookmarkStart w:id="52" w:name="_Toc56134361"/>
      <w:bookmarkStart w:id="53" w:name="_Toc56393282"/>
      <w:bookmarkStart w:id="54" w:name="_Toc56506363"/>
      <w:bookmarkStart w:id="55" w:name="_Toc205385684"/>
      <w:r w:rsidRPr="00D41921">
        <w:rPr>
          <w:b/>
          <w:sz w:val="24"/>
        </w:rPr>
        <w:t>2.</w:t>
      </w:r>
      <w:r w:rsidRPr="00D41921">
        <w:rPr>
          <w:b/>
          <w:sz w:val="24"/>
          <w:szCs w:val="21"/>
        </w:rPr>
        <w:t>8</w:t>
      </w:r>
      <w:r w:rsidRPr="00D41921">
        <w:rPr>
          <w:b/>
          <w:sz w:val="24"/>
        </w:rPr>
        <w:t>.2. Страновые и региональные риски</w:t>
      </w:r>
      <w:bookmarkEnd w:id="52"/>
      <w:bookmarkEnd w:id="53"/>
      <w:bookmarkEnd w:id="54"/>
      <w:bookmarkEnd w:id="55"/>
    </w:p>
    <w:p w14:paraId="4365DAA3" w14:textId="540EE666" w:rsidR="00060A0B" w:rsidRPr="00D41921" w:rsidRDefault="00060A0B" w:rsidP="009676B3">
      <w:pPr>
        <w:adjustRightInd w:val="0"/>
        <w:jc w:val="both"/>
        <w:rPr>
          <w:sz w:val="21"/>
          <w:szCs w:val="21"/>
        </w:rPr>
      </w:pPr>
      <w:r w:rsidRPr="00D41921">
        <w:rPr>
          <w:sz w:val="21"/>
          <w:szCs w:val="21"/>
        </w:rPr>
        <w:t xml:space="preserve">Риски, связанные с политической и экономической ситуацией, военными конфликтами, введением чрезвычайного положения и забастовками, а также географическими особенностями в государстве и административно-территориальных единицах государства, в которых зарегистрирован в качестве налогоплательщика и (или) осуществляет финансово-хозяйственную деятельность </w:t>
      </w:r>
      <w:r w:rsidR="00BA022F" w:rsidRPr="00D41921">
        <w:rPr>
          <w:sz w:val="21"/>
          <w:szCs w:val="21"/>
        </w:rPr>
        <w:t>Эмите</w:t>
      </w:r>
      <w:r w:rsidRPr="00D41921">
        <w:rPr>
          <w:sz w:val="21"/>
          <w:szCs w:val="21"/>
        </w:rPr>
        <w:t xml:space="preserve">нт: </w:t>
      </w:r>
    </w:p>
    <w:p w14:paraId="35817A2E" w14:textId="77777777" w:rsidR="00060A0B" w:rsidRPr="00D41921" w:rsidRDefault="00060A0B" w:rsidP="009676B3">
      <w:pPr>
        <w:adjustRightInd w:val="0"/>
        <w:jc w:val="both"/>
        <w:rPr>
          <w:sz w:val="21"/>
          <w:szCs w:val="21"/>
          <w:u w:val="single"/>
        </w:rPr>
      </w:pPr>
      <w:r w:rsidRPr="00D41921">
        <w:rPr>
          <w:sz w:val="21"/>
          <w:szCs w:val="21"/>
          <w:u w:val="single"/>
        </w:rPr>
        <w:t>Страновые риски</w:t>
      </w:r>
    </w:p>
    <w:p w14:paraId="4338FDD1" w14:textId="77777777" w:rsidR="00060A0B" w:rsidRPr="00D41921" w:rsidRDefault="00060A0B" w:rsidP="009676B3">
      <w:pPr>
        <w:adjustRightInd w:val="0"/>
        <w:jc w:val="both"/>
        <w:rPr>
          <w:sz w:val="21"/>
          <w:szCs w:val="21"/>
        </w:rPr>
      </w:pPr>
      <w:r w:rsidRPr="00D41921">
        <w:rPr>
          <w:sz w:val="21"/>
          <w:szCs w:val="21"/>
        </w:rPr>
        <w:t xml:space="preserve">Эмитент осуществляет свою деятельность на территории РФ, зарегистрирован в качестве налогоплательщика в г. Москве, поэтому риски других стран непосредственно на деятельность Эмитента не влияют. Страновой риск РФ может определяться на основе рейтингов, устанавливаемых независимыми рейтинговыми агентствами. </w:t>
      </w:r>
    </w:p>
    <w:p w14:paraId="7C6E2339" w14:textId="2899E375" w:rsidR="00060A0B" w:rsidRPr="00D41921" w:rsidRDefault="00060A0B" w:rsidP="009676B3">
      <w:pPr>
        <w:adjustRightInd w:val="0"/>
        <w:jc w:val="both"/>
        <w:rPr>
          <w:sz w:val="21"/>
          <w:szCs w:val="21"/>
        </w:rPr>
      </w:pPr>
      <w:r w:rsidRPr="00D41921">
        <w:rPr>
          <w:sz w:val="21"/>
          <w:szCs w:val="21"/>
        </w:rPr>
        <w:t xml:space="preserve">На деятельность Эмитента могут повлиять вводимые отдельными зарубежными </w:t>
      </w:r>
      <w:r w:rsidR="00E23A8E" w:rsidRPr="00D41921">
        <w:rPr>
          <w:sz w:val="21"/>
          <w:szCs w:val="21"/>
        </w:rPr>
        <w:t xml:space="preserve">государствами </w:t>
      </w:r>
      <w:r w:rsidRPr="00D41921">
        <w:rPr>
          <w:sz w:val="21"/>
          <w:szCs w:val="21"/>
        </w:rPr>
        <w:t xml:space="preserve">на протяжении последних лет в отношении РФ и отдельных резидентов РФ (юридических и физических лиц) санкции, а также вводимые РФ зеркальные ограничительные меры в отношении таких государств </w:t>
      </w:r>
      <w:r w:rsidRPr="00D41921">
        <w:rPr>
          <w:sz w:val="21"/>
          <w:szCs w:val="21"/>
        </w:rPr>
        <w:lastRenderedPageBreak/>
        <w:t>и физических и юридических лиц из таких государств, поскольку такие ограничительные меры могут неблагоприятно влиять на экономическую ситуацию в стране и регионе присутствия Эмитента и, соответственно, на деятельность Эмитента. Указанные риски находятся вне сферы контроля Эмитента, при этом Эмитент обладает достаточным потенциалом прочности, в том числе необходимыми ресурсами, для нивелирования негативного влияния сложившейся на внутреннем и внешнем рынках ситуации и, как следствие, для исполнения Эмитентом своих обязательств по ценным бумагам.</w:t>
      </w:r>
    </w:p>
    <w:p w14:paraId="284A3BEB" w14:textId="77777777" w:rsidR="00060A0B" w:rsidRPr="00D41921" w:rsidRDefault="00060A0B" w:rsidP="009676B3">
      <w:pPr>
        <w:adjustRightInd w:val="0"/>
        <w:jc w:val="both"/>
        <w:rPr>
          <w:sz w:val="21"/>
          <w:szCs w:val="21"/>
        </w:rPr>
      </w:pPr>
      <w:r w:rsidRPr="00D41921">
        <w:rPr>
          <w:sz w:val="21"/>
          <w:szCs w:val="21"/>
          <w:u w:val="single"/>
        </w:rPr>
        <w:t>Влияние экономической нестабильности на развитие рынка потребительского кредитования в России:</w:t>
      </w:r>
      <w:r w:rsidRPr="00D41921">
        <w:rPr>
          <w:sz w:val="21"/>
          <w:szCs w:val="21"/>
        </w:rPr>
        <w:t xml:space="preserve"> </w:t>
      </w:r>
    </w:p>
    <w:p w14:paraId="46FC9AB3" w14:textId="3FBAA4AE" w:rsidR="00D40B5F" w:rsidRPr="00D41921" w:rsidRDefault="00D40B5F" w:rsidP="009676B3">
      <w:pPr>
        <w:adjustRightInd w:val="0"/>
        <w:jc w:val="both"/>
        <w:rPr>
          <w:sz w:val="21"/>
          <w:szCs w:val="21"/>
        </w:rPr>
      </w:pPr>
      <w:r w:rsidRPr="00D41921">
        <w:rPr>
          <w:sz w:val="21"/>
          <w:szCs w:val="21"/>
        </w:rPr>
        <w:t>По данным Банка России</w:t>
      </w:r>
      <w:r w:rsidRPr="00D41921">
        <w:rPr>
          <w:rStyle w:val="a9"/>
          <w:sz w:val="21"/>
          <w:szCs w:val="21"/>
        </w:rPr>
        <w:footnoteReference w:id="9"/>
      </w:r>
      <w:r w:rsidRPr="00D41921">
        <w:rPr>
          <w:sz w:val="21"/>
          <w:szCs w:val="21"/>
        </w:rPr>
        <w:t>, в 2024 году динамика рублевого розничного кредитования продемонстрировала существенное охлаждение – темпы роста замедлились со второго полугодия и по итогам года были существенно ниже прошлогодних значений.</w:t>
      </w:r>
      <w:r w:rsidR="00BD7677" w:rsidRPr="00D41921">
        <w:rPr>
          <w:sz w:val="21"/>
          <w:szCs w:val="21"/>
        </w:rPr>
        <w:t xml:space="preserve"> Рост ставок на фоне ужесточения ДКП, а также завершение массовой господдержки в ипотеке привели к снижению спроса на розничные кредиты. По необеспеченным потребительским кредитам охлаждение началось также с июля 2024 года. В результате годовой рост портфеля потребительских кредитов замедлился с 15,7% в 2023 году до 11,2% в 2024 году. Сегмент необеспеченного потребительского кредитования в значительной мере поддерживался кредитными картами – в частности, за счет возможности использования льготного беспроцентного периода. При этом сокращался портфель прочих потребительских кредитов. В части автокредитов признаки охлаждения появились в конце года после повышения утилизационного сбора и процентных ставок. Однако по итогам года рост автокредитов остался высоким (51,7%).</w:t>
      </w:r>
    </w:p>
    <w:p w14:paraId="6B6CE087" w14:textId="20D2B7D7" w:rsidR="00BD7677" w:rsidRPr="00D41921" w:rsidRDefault="00BD7677" w:rsidP="009676B3">
      <w:pPr>
        <w:adjustRightInd w:val="0"/>
        <w:jc w:val="both"/>
        <w:rPr>
          <w:sz w:val="21"/>
          <w:szCs w:val="21"/>
          <w:lang w:bidi="ru-RU"/>
        </w:rPr>
      </w:pPr>
    </w:p>
    <w:p w14:paraId="5730C186" w14:textId="33B46EF9" w:rsidR="004F616B" w:rsidRPr="00D41921" w:rsidRDefault="004F616B" w:rsidP="009676B3">
      <w:pPr>
        <w:adjustRightInd w:val="0"/>
        <w:jc w:val="both"/>
        <w:rPr>
          <w:sz w:val="21"/>
          <w:szCs w:val="21"/>
          <w:lang w:bidi="ru-RU"/>
        </w:rPr>
      </w:pPr>
      <w:r w:rsidRPr="00D41921">
        <w:rPr>
          <w:sz w:val="21"/>
          <w:szCs w:val="21"/>
          <w:lang w:bidi="ru-RU"/>
        </w:rPr>
        <w:t>По итогам 2024 года объем выдач потребительских кредитов составил 11 210 млрд руб. В условиях жесткой денежно-кредитной и макропруденциальной политики банки существенно повысили требования к заемщикам и одобрили меньше заявок.</w:t>
      </w:r>
      <w:r w:rsidR="00BD7677" w:rsidRPr="00D41921">
        <w:rPr>
          <w:rStyle w:val="a9"/>
          <w:sz w:val="21"/>
          <w:szCs w:val="21"/>
          <w:lang w:bidi="ru-RU"/>
        </w:rPr>
        <w:footnoteReference w:id="10"/>
      </w:r>
    </w:p>
    <w:p w14:paraId="047D0B86" w14:textId="41E84246" w:rsidR="004F616B" w:rsidRPr="00D41921" w:rsidRDefault="004F616B" w:rsidP="009676B3">
      <w:pPr>
        <w:jc w:val="both"/>
        <w:rPr>
          <w:sz w:val="21"/>
          <w:szCs w:val="21"/>
          <w:lang w:bidi="ru-RU"/>
        </w:rPr>
      </w:pPr>
      <w:r w:rsidRPr="00D41921">
        <w:rPr>
          <w:sz w:val="21"/>
          <w:szCs w:val="21"/>
          <w:lang w:bidi="ru-RU"/>
        </w:rPr>
        <w:t xml:space="preserve">По состоянию на 1 </w:t>
      </w:r>
      <w:r w:rsidR="00A4465F">
        <w:rPr>
          <w:sz w:val="21"/>
          <w:szCs w:val="21"/>
          <w:lang w:bidi="ru-RU"/>
        </w:rPr>
        <w:t>июля</w:t>
      </w:r>
      <w:r w:rsidRPr="00D41921">
        <w:rPr>
          <w:sz w:val="21"/>
          <w:szCs w:val="21"/>
          <w:lang w:bidi="ru-RU"/>
        </w:rPr>
        <w:t xml:space="preserve"> 2025 года портфель </w:t>
      </w:r>
      <w:r w:rsidR="00A4465F">
        <w:rPr>
          <w:sz w:val="21"/>
          <w:szCs w:val="21"/>
          <w:lang w:bidi="ru-RU"/>
        </w:rPr>
        <w:t xml:space="preserve">потребительских </w:t>
      </w:r>
      <w:r w:rsidRPr="00D41921">
        <w:rPr>
          <w:sz w:val="21"/>
          <w:szCs w:val="21"/>
          <w:lang w:bidi="ru-RU"/>
        </w:rPr>
        <w:t xml:space="preserve">кредитов населению составил </w:t>
      </w:r>
      <w:r w:rsidR="004F1066">
        <w:rPr>
          <w:sz w:val="21"/>
          <w:szCs w:val="21"/>
          <w:lang w:bidi="ru-RU"/>
        </w:rPr>
        <w:t>примерно 13,8</w:t>
      </w:r>
      <w:r w:rsidRPr="00D41921">
        <w:rPr>
          <w:sz w:val="21"/>
          <w:szCs w:val="21"/>
          <w:lang w:bidi="ru-RU"/>
        </w:rPr>
        <w:t xml:space="preserve">трлн руб. При этом </w:t>
      </w:r>
      <w:r w:rsidR="004F1066">
        <w:rPr>
          <w:sz w:val="21"/>
          <w:szCs w:val="21"/>
          <w:lang w:bidi="ru-RU"/>
        </w:rPr>
        <w:t>в</w:t>
      </w:r>
      <w:r w:rsidR="004F1066">
        <w:t xml:space="preserve"> июне, по предварительным данным, портфель потребительских кредитов уменьшился (-0,4%) после околонулевой динамики мая 2025года. Задолженность по кредитным картам практически не изменилась, хотя в предыдущие месяцы она стабильно росла. При этом в сегменте кредитов наличными задолженность сокращается с 4 квартала 2024.</w:t>
      </w:r>
      <w:r w:rsidR="004F1066">
        <w:rPr>
          <w:rStyle w:val="a9"/>
        </w:rPr>
        <w:footnoteReference w:id="11"/>
      </w:r>
      <w:r w:rsidR="004F1066" w:rsidRPr="00D41921">
        <w:rPr>
          <w:sz w:val="21"/>
          <w:szCs w:val="21"/>
          <w:lang w:bidi="ru-RU"/>
        </w:rPr>
        <w:t xml:space="preserve"> </w:t>
      </w:r>
    </w:p>
    <w:p w14:paraId="77AB21C4" w14:textId="314E8707" w:rsidR="005A72BB" w:rsidRPr="00D41921" w:rsidRDefault="005A72BB" w:rsidP="009676B3">
      <w:pPr>
        <w:jc w:val="both"/>
        <w:rPr>
          <w:sz w:val="21"/>
          <w:szCs w:val="21"/>
        </w:rPr>
      </w:pPr>
      <w:r w:rsidRPr="00D41921">
        <w:rPr>
          <w:sz w:val="21"/>
          <w:szCs w:val="21"/>
          <w:lang w:bidi="ru-RU"/>
        </w:rPr>
        <w:t>В июле 2014 года США были введены секторальные санкции в отношении ключевых отраслей российской экономики. С 1 августа 2014 странами Евросоюза также были расширены санкции, которые коснулись нефтяной сферы, оборонно-промышленного комплекса, доступа государственных банков к финансовым рынкам Европы и пр. В 2015-2024 годах списки лиц, на которых распространяются санкции США, расширялись, включая в себя российские банки, компании оборонно-промышленного комплекса, операторов портов и паромных переправ, а также дочерние предприятия лиц, которые были ранее добавлены в данные списки</w:t>
      </w:r>
      <w:r w:rsidR="003E474F" w:rsidRPr="00D41921">
        <w:rPr>
          <w:sz w:val="21"/>
          <w:szCs w:val="21"/>
          <w:lang w:bidi="ru-RU"/>
        </w:rPr>
        <w:t>.</w:t>
      </w:r>
    </w:p>
    <w:p w14:paraId="7F524D90" w14:textId="394E8596" w:rsidR="005A72BB" w:rsidRPr="00D41921" w:rsidRDefault="005A72BB" w:rsidP="009676B3">
      <w:pPr>
        <w:jc w:val="both"/>
        <w:rPr>
          <w:sz w:val="21"/>
          <w:szCs w:val="21"/>
          <w:lang w:bidi="ru-RU"/>
        </w:rPr>
      </w:pPr>
      <w:r w:rsidRPr="00D41921">
        <w:rPr>
          <w:sz w:val="21"/>
          <w:szCs w:val="21"/>
          <w:lang w:bidi="ru-RU"/>
        </w:rPr>
        <w:t>Санкции стран Евросоюза, ограничивающие доступ отдельных российских банков и компаний к финансовым рынкам Европы, а также касающиеся нефтяной сферы, неоднократно продлевались на протяжении 2015-2024 годов. Эмитент не может гарантировать, что указанные экономические санкции не будут в дальнейшем усилены.</w:t>
      </w:r>
    </w:p>
    <w:p w14:paraId="092802F6" w14:textId="794E2C84" w:rsidR="00E624AD" w:rsidRPr="00D41921" w:rsidRDefault="00E23A8E" w:rsidP="009676B3">
      <w:pPr>
        <w:jc w:val="both"/>
        <w:rPr>
          <w:sz w:val="21"/>
          <w:szCs w:val="21"/>
        </w:rPr>
      </w:pPr>
      <w:bookmarkStart w:id="56" w:name="_Hlk186121548"/>
      <w:r w:rsidRPr="00D41921">
        <w:rPr>
          <w:sz w:val="21"/>
          <w:szCs w:val="21"/>
        </w:rPr>
        <w:t xml:space="preserve">25 октября 2024 года </w:t>
      </w:r>
      <w:r w:rsidR="009E1E3A" w:rsidRPr="00D41921">
        <w:rPr>
          <w:sz w:val="21"/>
          <w:szCs w:val="21"/>
        </w:rPr>
        <w:t xml:space="preserve">Банк России </w:t>
      </w:r>
      <w:r w:rsidRPr="00D41921">
        <w:rPr>
          <w:sz w:val="21"/>
          <w:szCs w:val="21"/>
        </w:rPr>
        <w:t xml:space="preserve">повысил </w:t>
      </w:r>
      <w:r w:rsidR="009E1E3A" w:rsidRPr="00D41921">
        <w:rPr>
          <w:sz w:val="21"/>
          <w:szCs w:val="21"/>
        </w:rPr>
        <w:t xml:space="preserve">ключевую ставку до </w:t>
      </w:r>
      <w:r w:rsidRPr="00D41921">
        <w:rPr>
          <w:sz w:val="21"/>
          <w:szCs w:val="21"/>
        </w:rPr>
        <w:t>21,00</w:t>
      </w:r>
      <w:r w:rsidR="009E1E3A" w:rsidRPr="00D41921">
        <w:rPr>
          <w:sz w:val="21"/>
          <w:szCs w:val="21"/>
        </w:rPr>
        <w:t>%</w:t>
      </w:r>
      <w:r w:rsidR="00ED5D5F" w:rsidRPr="00D41921">
        <w:rPr>
          <w:sz w:val="21"/>
          <w:szCs w:val="21"/>
        </w:rPr>
        <w:t xml:space="preserve"> и подтвердил ее уровень 20 декабря 2024</w:t>
      </w:r>
      <w:r w:rsidR="009E1E3A" w:rsidRPr="00D41921">
        <w:rPr>
          <w:sz w:val="21"/>
          <w:szCs w:val="21"/>
        </w:rPr>
        <w:t xml:space="preserve">. </w:t>
      </w:r>
      <w:bookmarkEnd w:id="56"/>
      <w:r w:rsidR="0072797D" w:rsidRPr="00D41921">
        <w:rPr>
          <w:sz w:val="21"/>
          <w:szCs w:val="21"/>
        </w:rPr>
        <w:t>25 июля 2025 года Банк России снизил ключевую ставку до 18,00%</w:t>
      </w:r>
      <w:r w:rsidR="003E474F" w:rsidRPr="00D41921">
        <w:rPr>
          <w:sz w:val="21"/>
          <w:szCs w:val="21"/>
        </w:rPr>
        <w:t>. Из собственного прогноза Банк</w:t>
      </w:r>
      <w:r w:rsidR="00666B88" w:rsidRPr="00D41921">
        <w:rPr>
          <w:sz w:val="21"/>
          <w:szCs w:val="21"/>
        </w:rPr>
        <w:t>а</w:t>
      </w:r>
      <w:r w:rsidR="003E474F" w:rsidRPr="00D41921">
        <w:rPr>
          <w:sz w:val="21"/>
          <w:szCs w:val="21"/>
        </w:rPr>
        <w:t xml:space="preserve"> России исчез вариант повышения ставки до конца года – верхняя граница соответствует сохранению ставки на текущем уровне до конца года, нижняя граница прогнозного диапазона соответствует 14–15% на конец 2025 г. Прогноз по средней ставке на 2026 г. пересмотрен на 1 п.п. вниз, до 12–13%, что повлечет снижение ставок по потребительским кредитам. </w:t>
      </w:r>
    </w:p>
    <w:p w14:paraId="623F541F" w14:textId="77777777" w:rsidR="00E624AD" w:rsidRPr="00D41921" w:rsidRDefault="00E624AD" w:rsidP="009676B3">
      <w:pPr>
        <w:jc w:val="both"/>
        <w:rPr>
          <w:sz w:val="21"/>
          <w:szCs w:val="21"/>
        </w:rPr>
      </w:pPr>
      <w:r w:rsidRPr="00D41921">
        <w:rPr>
          <w:sz w:val="21"/>
          <w:szCs w:val="21"/>
        </w:rPr>
        <w:t>По прогнозу Банка России, с учетом проводимой денежно-кредитной политики годовая инфляция снизится до 6,0–7,0% в 2025 году, вернется к 4,0% в 2026 году и будет находиться на цели в дальнейшем.</w:t>
      </w:r>
    </w:p>
    <w:p w14:paraId="61FD201D" w14:textId="73593045" w:rsidR="00BD7677" w:rsidRPr="00D41921" w:rsidRDefault="00E624AD" w:rsidP="009676B3">
      <w:pPr>
        <w:jc w:val="both"/>
        <w:rPr>
          <w:sz w:val="21"/>
          <w:szCs w:val="21"/>
        </w:rPr>
      </w:pPr>
      <w:r w:rsidRPr="00D41921">
        <w:rPr>
          <w:sz w:val="21"/>
          <w:szCs w:val="21"/>
        </w:rPr>
        <w:t>Во втором квартале 2025 текущий рост цен с поправкой на сезонность снизился до 4,8% в пересчете на год после в среднем 8,2% в 1 квартале 2025. Аналогичный показатель базовой инфляции составил 4,5% после в среднем 8,8% в предыдущем квартале. Годовая инфляция, по оценке на 21 июля</w:t>
      </w:r>
      <w:r w:rsidR="00A875BC" w:rsidRPr="00D41921">
        <w:rPr>
          <w:sz w:val="21"/>
          <w:szCs w:val="21"/>
        </w:rPr>
        <w:t xml:space="preserve"> 2025</w:t>
      </w:r>
      <w:r w:rsidRPr="00D41921">
        <w:rPr>
          <w:sz w:val="21"/>
          <w:szCs w:val="21"/>
        </w:rPr>
        <w:t>, составила 9,2%.</w:t>
      </w:r>
      <w:r w:rsidR="007B2C01">
        <w:rPr>
          <w:rStyle w:val="a9"/>
          <w:sz w:val="21"/>
          <w:szCs w:val="21"/>
        </w:rPr>
        <w:footnoteReference w:id="12"/>
      </w:r>
      <w:r w:rsidR="00944BE4" w:rsidRPr="00D41921">
        <w:rPr>
          <w:sz w:val="21"/>
          <w:szCs w:val="21"/>
        </w:rPr>
        <w:t xml:space="preserve"> </w:t>
      </w:r>
    </w:p>
    <w:p w14:paraId="27802492" w14:textId="692BFDC6" w:rsidR="00A875BC" w:rsidRPr="00D41921" w:rsidRDefault="00A875BC" w:rsidP="009676B3">
      <w:pPr>
        <w:jc w:val="both"/>
        <w:rPr>
          <w:sz w:val="21"/>
          <w:szCs w:val="21"/>
        </w:rPr>
      </w:pPr>
      <w:r w:rsidRPr="00D41921">
        <w:rPr>
          <w:sz w:val="21"/>
          <w:szCs w:val="21"/>
        </w:rPr>
        <w:t xml:space="preserve">Ценовые ожидания предприятий в июле несколько выросли, инфляционные ожидания населения не изменились. По оперативным данным и опросам, экономика во втором квартале 2025 продолжила расти умеренными темпами). Индикатор бизнес-климата Банка России в июне – июле 2025 года снизился, но оставался положительным. Сальдированный финансовый результат крупных и средних компаний в январе – мае 2025 года составил 11,6 трлн рублей, что на 11,2% меньше, чем за аналогичный период прошлого года. Уровень безработицы в мае 2025 года остался на историческом минимуме – 2,2% </w:t>
      </w:r>
      <w:r w:rsidRPr="00D41921">
        <w:rPr>
          <w:sz w:val="21"/>
          <w:szCs w:val="21"/>
        </w:rPr>
        <w:lastRenderedPageBreak/>
        <w:t>с сезонной корректировкой. Темпы роста номинальных и реальных зарплат в апреле 2025 года были ниже, чем в 2024 году.</w:t>
      </w:r>
      <w:r w:rsidRPr="00D41921">
        <w:rPr>
          <w:rStyle w:val="a9"/>
          <w:sz w:val="21"/>
          <w:szCs w:val="21"/>
        </w:rPr>
        <w:footnoteReference w:id="13"/>
      </w:r>
    </w:p>
    <w:p w14:paraId="46E75FD5" w14:textId="02343273" w:rsidR="009E1E3A" w:rsidRPr="00D41921" w:rsidRDefault="009E1E3A" w:rsidP="009676B3">
      <w:pPr>
        <w:jc w:val="both"/>
        <w:rPr>
          <w:sz w:val="21"/>
          <w:szCs w:val="21"/>
        </w:rPr>
      </w:pPr>
      <w:r w:rsidRPr="00D41921">
        <w:rPr>
          <w:sz w:val="21"/>
          <w:szCs w:val="21"/>
        </w:rPr>
        <w:t>С целью минимизации отрицательного влияния изменения ситуации в стране на деятельность Эмитента, Эмитент проводит регулярный мониторинг и оценку основных рисков и осуществляет, при необходимости, корректировку своей стратегии деятельности.</w:t>
      </w:r>
    </w:p>
    <w:p w14:paraId="30747930" w14:textId="77777777" w:rsidR="00060A0B" w:rsidRPr="00D41921" w:rsidRDefault="00060A0B" w:rsidP="009676B3">
      <w:pPr>
        <w:adjustRightInd w:val="0"/>
        <w:jc w:val="both"/>
        <w:rPr>
          <w:sz w:val="21"/>
          <w:szCs w:val="21"/>
          <w:u w:val="single"/>
        </w:rPr>
      </w:pPr>
      <w:r w:rsidRPr="00D41921">
        <w:rPr>
          <w:sz w:val="21"/>
          <w:szCs w:val="21"/>
          <w:u w:val="single"/>
        </w:rPr>
        <w:t>Иные страновые риски:</w:t>
      </w:r>
    </w:p>
    <w:p w14:paraId="7F5A067E" w14:textId="5B2896BA" w:rsidR="00060A0B" w:rsidRPr="00D41921" w:rsidRDefault="00060A0B" w:rsidP="009676B3">
      <w:pPr>
        <w:adjustRightInd w:val="0"/>
        <w:jc w:val="both"/>
        <w:rPr>
          <w:sz w:val="21"/>
          <w:szCs w:val="21"/>
        </w:rPr>
      </w:pPr>
      <w:r w:rsidRPr="00D41921">
        <w:rPr>
          <w:sz w:val="21"/>
          <w:szCs w:val="21"/>
        </w:rPr>
        <w:t xml:space="preserve">РФ является многонациональным государством, включает в себя регионы с различным уровнем социального и экономического развития. Однако риски, связанные с возможными военными конфликтами, введением чрезвычайного положения и забастовками в РФ, где Эмитент осуществляют основную деятельность, оцениваются как низкие. </w:t>
      </w:r>
    </w:p>
    <w:p w14:paraId="3BB80ABB" w14:textId="77777777" w:rsidR="00060A0B" w:rsidRPr="00D41921" w:rsidRDefault="00060A0B" w:rsidP="009676B3">
      <w:pPr>
        <w:adjustRightInd w:val="0"/>
        <w:jc w:val="both"/>
        <w:rPr>
          <w:sz w:val="21"/>
          <w:szCs w:val="21"/>
          <w:u w:val="single"/>
        </w:rPr>
      </w:pPr>
      <w:r w:rsidRPr="00D41921">
        <w:rPr>
          <w:sz w:val="21"/>
          <w:szCs w:val="21"/>
          <w:u w:val="single"/>
        </w:rPr>
        <w:t>Региональные риски</w:t>
      </w:r>
    </w:p>
    <w:p w14:paraId="33636FC1" w14:textId="50B24F5D" w:rsidR="00060A0B" w:rsidRPr="00D41921" w:rsidRDefault="00060A0B" w:rsidP="009676B3">
      <w:pPr>
        <w:adjustRightInd w:val="0"/>
        <w:jc w:val="both"/>
        <w:rPr>
          <w:sz w:val="21"/>
          <w:szCs w:val="21"/>
        </w:rPr>
      </w:pPr>
      <w:r w:rsidRPr="00D41921">
        <w:rPr>
          <w:sz w:val="21"/>
          <w:szCs w:val="21"/>
        </w:rPr>
        <w:t xml:space="preserve">Эмитент расположен на территории г. Москвы, которая имеет чрезвычайно выгодное географическое положение. Характерной чертой политической ситуации в г. Москва является стабильность. Тесное взаимодействие всех органов и уровней властных структур позволили выработать единую экономическую политику, четко определить приоритеты ее развития. Создан благоприятный инвестиционный климат. </w:t>
      </w:r>
    </w:p>
    <w:p w14:paraId="57179ED6" w14:textId="77777777" w:rsidR="009E1E3A" w:rsidRPr="00D41921" w:rsidRDefault="009E1E3A" w:rsidP="009676B3">
      <w:pPr>
        <w:adjustRightInd w:val="0"/>
        <w:jc w:val="both"/>
        <w:rPr>
          <w:sz w:val="21"/>
          <w:szCs w:val="21"/>
        </w:rPr>
      </w:pPr>
      <w:r w:rsidRPr="00D41921">
        <w:rPr>
          <w:sz w:val="21"/>
          <w:szCs w:val="21"/>
        </w:rPr>
        <w:t>Отрицательных изменений ситуации в регионе, которые могут негативно повлиять на экономическое</w:t>
      </w:r>
    </w:p>
    <w:p w14:paraId="40356AC2" w14:textId="77777777" w:rsidR="009E1E3A" w:rsidRPr="00D41921" w:rsidRDefault="009E1E3A" w:rsidP="009676B3">
      <w:pPr>
        <w:adjustRightInd w:val="0"/>
        <w:jc w:val="both"/>
        <w:rPr>
          <w:sz w:val="21"/>
          <w:szCs w:val="21"/>
        </w:rPr>
      </w:pPr>
      <w:r w:rsidRPr="00D41921">
        <w:rPr>
          <w:sz w:val="21"/>
          <w:szCs w:val="21"/>
        </w:rPr>
        <w:t>положение Эмитента, в ближайшее время Эмитентом не прогнозируется.</w:t>
      </w:r>
    </w:p>
    <w:p w14:paraId="5C4D6759" w14:textId="77777777" w:rsidR="009E1E3A" w:rsidRPr="00D41921" w:rsidRDefault="009E1E3A" w:rsidP="009676B3">
      <w:pPr>
        <w:adjustRightInd w:val="0"/>
        <w:jc w:val="both"/>
        <w:rPr>
          <w:sz w:val="21"/>
          <w:szCs w:val="21"/>
        </w:rPr>
      </w:pPr>
      <w:r w:rsidRPr="00D41921">
        <w:rPr>
          <w:sz w:val="21"/>
          <w:szCs w:val="21"/>
        </w:rPr>
        <w:t>Учитывая все вышеизложенные обстоятельства, можно сделать вывод о том, что макроэкономическая</w:t>
      </w:r>
    </w:p>
    <w:p w14:paraId="20829721" w14:textId="77777777" w:rsidR="009E1E3A" w:rsidRPr="00D41921" w:rsidRDefault="009E1E3A" w:rsidP="009676B3">
      <w:pPr>
        <w:adjustRightInd w:val="0"/>
        <w:jc w:val="both"/>
        <w:rPr>
          <w:sz w:val="21"/>
          <w:szCs w:val="21"/>
        </w:rPr>
      </w:pPr>
      <w:r w:rsidRPr="00D41921">
        <w:rPr>
          <w:sz w:val="21"/>
          <w:szCs w:val="21"/>
        </w:rPr>
        <w:t>среда региона позволяет говорить об отсутствии специфических региональных рисков в отношении</w:t>
      </w:r>
    </w:p>
    <w:p w14:paraId="67525BAB" w14:textId="5C38F12F" w:rsidR="009E1E3A" w:rsidRPr="00D41921" w:rsidRDefault="009E1E3A" w:rsidP="009676B3">
      <w:pPr>
        <w:adjustRightInd w:val="0"/>
        <w:jc w:val="both"/>
        <w:rPr>
          <w:sz w:val="21"/>
          <w:szCs w:val="21"/>
        </w:rPr>
      </w:pPr>
      <w:r w:rsidRPr="00D41921">
        <w:rPr>
          <w:sz w:val="21"/>
          <w:szCs w:val="21"/>
        </w:rPr>
        <w:t>способности Эмитента исполнять свои обязательства по ценным бумагам.</w:t>
      </w:r>
    </w:p>
    <w:p w14:paraId="3FDA97BA" w14:textId="77777777" w:rsidR="00060A0B" w:rsidRPr="00D41921" w:rsidRDefault="00060A0B" w:rsidP="00060A0B">
      <w:pPr>
        <w:adjustRightInd w:val="0"/>
        <w:spacing w:before="240" w:after="240"/>
        <w:jc w:val="both"/>
        <w:outlineLvl w:val="2"/>
        <w:rPr>
          <w:b/>
          <w:sz w:val="24"/>
        </w:rPr>
      </w:pPr>
      <w:bookmarkStart w:id="57" w:name="_Toc205385685"/>
      <w:r w:rsidRPr="00D41921">
        <w:rPr>
          <w:b/>
          <w:sz w:val="24"/>
          <w:szCs w:val="21"/>
        </w:rPr>
        <w:t>2.8</w:t>
      </w:r>
      <w:r w:rsidRPr="00D41921">
        <w:rPr>
          <w:b/>
          <w:sz w:val="24"/>
        </w:rPr>
        <w:t>.3. Финансовые риски</w:t>
      </w:r>
      <w:bookmarkEnd w:id="57"/>
    </w:p>
    <w:p w14:paraId="3FFB8E44" w14:textId="74E6CE76" w:rsidR="00060A0B" w:rsidRPr="00D41921" w:rsidRDefault="00060A0B" w:rsidP="00060A0B">
      <w:pPr>
        <w:adjustRightInd w:val="0"/>
        <w:spacing w:after="120"/>
        <w:jc w:val="both"/>
        <w:rPr>
          <w:b/>
          <w:sz w:val="21"/>
        </w:rPr>
      </w:pPr>
      <w:r w:rsidRPr="00D41921">
        <w:rPr>
          <w:b/>
          <w:sz w:val="21"/>
          <w:szCs w:val="21"/>
        </w:rPr>
        <w:t>Риски, связанные с влиянием изменения процентных ставок, валютного курса, инфляции</w:t>
      </w:r>
      <w:r w:rsidRPr="00D41921">
        <w:rPr>
          <w:b/>
          <w:sz w:val="21"/>
        </w:rPr>
        <w:t xml:space="preserve"> на </w:t>
      </w:r>
      <w:r w:rsidRPr="00D41921">
        <w:rPr>
          <w:b/>
          <w:sz w:val="21"/>
          <w:szCs w:val="21"/>
        </w:rPr>
        <w:t>финансовое</w:t>
      </w:r>
      <w:r w:rsidRPr="00D41921">
        <w:rPr>
          <w:b/>
          <w:sz w:val="21"/>
        </w:rPr>
        <w:t xml:space="preserve"> положение </w:t>
      </w:r>
      <w:r w:rsidR="00BA022F" w:rsidRPr="00D41921">
        <w:rPr>
          <w:b/>
          <w:sz w:val="21"/>
          <w:szCs w:val="21"/>
        </w:rPr>
        <w:t>Э</w:t>
      </w:r>
      <w:r w:rsidRPr="00D41921">
        <w:rPr>
          <w:b/>
          <w:sz w:val="21"/>
          <w:szCs w:val="21"/>
        </w:rPr>
        <w:t>митента, в том числе на ликвидность, источники финансирования, ключевые финансовые показатели. Указываются предполагаемые</w:t>
      </w:r>
      <w:r w:rsidRPr="00D41921">
        <w:rPr>
          <w:b/>
          <w:sz w:val="21"/>
        </w:rPr>
        <w:t xml:space="preserve"> действия </w:t>
      </w:r>
      <w:r w:rsidRPr="00D41921">
        <w:rPr>
          <w:b/>
          <w:sz w:val="21"/>
          <w:szCs w:val="21"/>
        </w:rPr>
        <w:t>эмитента</w:t>
      </w:r>
      <w:r w:rsidRPr="00D41921">
        <w:rPr>
          <w:b/>
          <w:sz w:val="21"/>
        </w:rPr>
        <w:t xml:space="preserve"> на случай отрицательного влияния изменения </w:t>
      </w:r>
      <w:r w:rsidRPr="00D41921">
        <w:rPr>
          <w:b/>
          <w:sz w:val="21"/>
          <w:szCs w:val="21"/>
        </w:rPr>
        <w:t>процентных ставок, валютного курса, инфляции:</w:t>
      </w:r>
    </w:p>
    <w:p w14:paraId="308D9C6C" w14:textId="12C8B7C7" w:rsidR="00060A0B" w:rsidRPr="00D41921" w:rsidRDefault="009E1E3A" w:rsidP="009676B3">
      <w:pPr>
        <w:adjustRightInd w:val="0"/>
        <w:jc w:val="both"/>
        <w:rPr>
          <w:sz w:val="21"/>
        </w:rPr>
      </w:pPr>
      <w:r w:rsidRPr="00D41921">
        <w:rPr>
          <w:sz w:val="21"/>
        </w:rPr>
        <w:t xml:space="preserve">Размер процентных (купонных) ставок по каждому выпуску Облигаций будет определяться в порядке, предусмотренном соответствующим Решением о выпуске Облигаций. </w:t>
      </w:r>
      <w:r w:rsidR="00060A0B" w:rsidRPr="00D41921">
        <w:rPr>
          <w:sz w:val="21"/>
        </w:rPr>
        <w:t xml:space="preserve">Размер процентных ставок по Кредитным договорам, Права (требования) по которым входят в состав </w:t>
      </w:r>
      <w:r w:rsidR="00436E9E" w:rsidRPr="00D41921">
        <w:rPr>
          <w:sz w:val="21"/>
        </w:rPr>
        <w:t>з</w:t>
      </w:r>
      <w:r w:rsidR="00060A0B" w:rsidRPr="00D41921">
        <w:rPr>
          <w:sz w:val="21"/>
        </w:rPr>
        <w:t xml:space="preserve">алогового обеспечения по Облигациям, является фиксированным. Сумма денежных средств, направляемых Заемщиками на досрочное исполнение обязательств по Кредитным договорам, может существенно увеличиваться при снижении рыночных процентных ставок, и будет использована для частичного погашения Облигаций в соответствии с Решением о выпуске Облигаций. Соответственно, Эмитент не несет на себе существенных рисков, связанных с изменением процентных ставок, а также рисков, связанных с досрочным исполнением Заемщиками обязательств по Кредитным договорам, входящим в состав </w:t>
      </w:r>
      <w:r w:rsidR="008E0FF1" w:rsidRPr="00D41921">
        <w:rPr>
          <w:sz w:val="21"/>
        </w:rPr>
        <w:t>з</w:t>
      </w:r>
      <w:r w:rsidR="00060A0B" w:rsidRPr="00D41921">
        <w:rPr>
          <w:sz w:val="21"/>
        </w:rPr>
        <w:t xml:space="preserve">алогового обеспечения. </w:t>
      </w:r>
    </w:p>
    <w:p w14:paraId="43B6AD48" w14:textId="5559346D" w:rsidR="00060A0B" w:rsidRPr="00D41921" w:rsidRDefault="00060A0B" w:rsidP="009676B3">
      <w:pPr>
        <w:adjustRightInd w:val="0"/>
        <w:jc w:val="both"/>
        <w:rPr>
          <w:sz w:val="21"/>
        </w:rPr>
      </w:pPr>
      <w:r w:rsidRPr="00D41921">
        <w:rPr>
          <w:sz w:val="21"/>
        </w:rPr>
        <w:t>Обязательства Эмитента по Облигациям выражены и погашаются в рублях. У Эмитента отсутствуют обязательства перед третьим</w:t>
      </w:r>
      <w:r w:rsidR="00E35ECD" w:rsidRPr="00D41921">
        <w:rPr>
          <w:sz w:val="21"/>
        </w:rPr>
        <w:t>и</w:t>
      </w:r>
      <w:r w:rsidRPr="00D41921">
        <w:rPr>
          <w:sz w:val="21"/>
        </w:rPr>
        <w:t xml:space="preserve"> лицами, выраженные в иностранной валюте</w:t>
      </w:r>
      <w:r w:rsidR="00BE3614" w:rsidRPr="00D41921">
        <w:rPr>
          <w:sz w:val="21"/>
        </w:rPr>
        <w:t>, и не ожидается возникновение соответствующих обязательств после эмиссии Облигаций</w:t>
      </w:r>
      <w:r w:rsidRPr="00D41921">
        <w:rPr>
          <w:sz w:val="21"/>
        </w:rPr>
        <w:t>. В связи с этим Эмитент не подвержен рискам, связанным с изменением курса обмена иностранных валют. Эмитент оценивает данные риски как незначительные.</w:t>
      </w:r>
    </w:p>
    <w:p w14:paraId="52227906" w14:textId="77777777" w:rsidR="00060A0B" w:rsidRPr="00D41921" w:rsidRDefault="00060A0B" w:rsidP="009676B3">
      <w:pPr>
        <w:adjustRightInd w:val="0"/>
        <w:jc w:val="both"/>
        <w:rPr>
          <w:sz w:val="21"/>
        </w:rPr>
      </w:pPr>
      <w:r w:rsidRPr="00D41921">
        <w:rPr>
          <w:sz w:val="21"/>
        </w:rPr>
        <w:t>Хеджирование рисков Эмитентом не производится и не планируется.</w:t>
      </w:r>
    </w:p>
    <w:p w14:paraId="0F89BB2B" w14:textId="77777777" w:rsidR="00060A0B" w:rsidRPr="00D41921" w:rsidRDefault="00060A0B" w:rsidP="009676B3">
      <w:pPr>
        <w:adjustRightInd w:val="0"/>
        <w:jc w:val="both"/>
        <w:rPr>
          <w:sz w:val="21"/>
        </w:rPr>
      </w:pPr>
      <w:r w:rsidRPr="00D41921">
        <w:rPr>
          <w:sz w:val="21"/>
        </w:rPr>
        <w:t>Эмитент на дату утверждения Проспекта ценных бумаг не имеет валютной выручки или обязательств, выраженных в иностранной валюте, и не ожидает таковых в результате эмиссии Облигаций, поэтому, по мнению Эмитента, его финансовое состояние не подвержено изменению валютных курсов. Эмитент не планирует осуществлять деятельность на внешнем рынке, ввиду чего, представляется, что изменения курса национальной валюты к иностранным валютам не будут оказывать влияние на финансовое состояние Эмитента.</w:t>
      </w:r>
    </w:p>
    <w:p w14:paraId="31DE07E2" w14:textId="77777777" w:rsidR="00060A0B" w:rsidRPr="00D41921" w:rsidRDefault="00060A0B" w:rsidP="009676B3">
      <w:pPr>
        <w:adjustRightInd w:val="0"/>
        <w:jc w:val="both"/>
        <w:rPr>
          <w:sz w:val="21"/>
        </w:rPr>
      </w:pPr>
      <w:r w:rsidRPr="00D41921">
        <w:rPr>
          <w:sz w:val="21"/>
        </w:rPr>
        <w:t>В случае реализации указанных рисков Эмитент планирует провести анализ рисков и принять соответствующее решение в каждом конкретном случае.</w:t>
      </w:r>
    </w:p>
    <w:p w14:paraId="2DE149D6" w14:textId="47F15822" w:rsidR="00060A0B" w:rsidRPr="00D41921" w:rsidRDefault="00060A0B" w:rsidP="009676B3">
      <w:pPr>
        <w:adjustRightInd w:val="0"/>
        <w:jc w:val="both"/>
        <w:rPr>
          <w:b/>
          <w:sz w:val="21"/>
        </w:rPr>
      </w:pPr>
      <w:r w:rsidRPr="00D41921">
        <w:rPr>
          <w:b/>
          <w:sz w:val="21"/>
          <w:szCs w:val="21"/>
        </w:rPr>
        <w:t>Указывается, каким образом инфляция может сказаться на выплатах</w:t>
      </w:r>
      <w:r w:rsidRPr="00D41921">
        <w:rPr>
          <w:b/>
          <w:sz w:val="21"/>
        </w:rPr>
        <w:t xml:space="preserve"> по ценным бумагам</w:t>
      </w:r>
      <w:r w:rsidRPr="00D41921">
        <w:rPr>
          <w:b/>
          <w:sz w:val="21"/>
          <w:szCs w:val="21"/>
        </w:rPr>
        <w:t xml:space="preserve"> эмитента, приводятся критические</w:t>
      </w:r>
      <w:r w:rsidRPr="00D41921">
        <w:rPr>
          <w:b/>
          <w:sz w:val="21"/>
        </w:rPr>
        <w:t xml:space="preserve">, по мнению </w:t>
      </w:r>
      <w:r w:rsidR="00BA022F" w:rsidRPr="00D41921">
        <w:rPr>
          <w:b/>
          <w:sz w:val="21"/>
        </w:rPr>
        <w:t>Э</w:t>
      </w:r>
      <w:r w:rsidR="0029488A" w:rsidRPr="00D41921">
        <w:rPr>
          <w:b/>
          <w:sz w:val="21"/>
        </w:rPr>
        <w:t>мите</w:t>
      </w:r>
      <w:r w:rsidRPr="00D41921">
        <w:rPr>
          <w:b/>
          <w:sz w:val="21"/>
          <w:szCs w:val="21"/>
        </w:rPr>
        <w:t>нта</w:t>
      </w:r>
      <w:r w:rsidRPr="00D41921">
        <w:rPr>
          <w:b/>
          <w:sz w:val="21"/>
        </w:rPr>
        <w:t xml:space="preserve">, значения инфляции, а также предполагаемые действия </w:t>
      </w:r>
      <w:r w:rsidR="00BA022F" w:rsidRPr="00D41921">
        <w:rPr>
          <w:b/>
          <w:sz w:val="21"/>
          <w:szCs w:val="21"/>
        </w:rPr>
        <w:t>Эмите</w:t>
      </w:r>
      <w:r w:rsidRPr="00D41921">
        <w:rPr>
          <w:b/>
          <w:sz w:val="21"/>
          <w:szCs w:val="21"/>
        </w:rPr>
        <w:t>нта</w:t>
      </w:r>
      <w:r w:rsidRPr="00D41921">
        <w:rPr>
          <w:b/>
          <w:sz w:val="21"/>
        </w:rPr>
        <w:t xml:space="preserve"> по уменьшению указанного риска:</w:t>
      </w:r>
    </w:p>
    <w:p w14:paraId="36DA5D53" w14:textId="0BD60098" w:rsidR="00060A0B" w:rsidRPr="00D41921" w:rsidRDefault="00060A0B" w:rsidP="009676B3">
      <w:pPr>
        <w:adjustRightInd w:val="0"/>
        <w:jc w:val="both"/>
        <w:rPr>
          <w:sz w:val="21"/>
          <w:szCs w:val="21"/>
          <w:lang w:bidi="ru-RU"/>
        </w:rPr>
      </w:pPr>
      <w:r w:rsidRPr="00D41921">
        <w:rPr>
          <w:sz w:val="21"/>
          <w:szCs w:val="21"/>
        </w:rPr>
        <w:t xml:space="preserve">Изменение инфляционных показателей не может, по мнению Эмитента, оказать само по себе существенного влияния на исполнение Эмитентом своих обязательств. </w:t>
      </w:r>
      <w:bookmarkStart w:id="58" w:name="_Hlk109932360"/>
      <w:r w:rsidRPr="00D41921">
        <w:rPr>
          <w:sz w:val="21"/>
          <w:szCs w:val="21"/>
        </w:rPr>
        <w:t xml:space="preserve">Однако существенный рост инфляции может неблагоприятно воздействовать на кредитоспособность Заемщиков по Потребительским кредитам, Права (требования) по которым входят в состав залогового обеспечения по Облигациям. </w:t>
      </w:r>
      <w:bookmarkEnd w:id="58"/>
      <w:r w:rsidRPr="00D41921">
        <w:rPr>
          <w:sz w:val="21"/>
          <w:szCs w:val="21"/>
        </w:rPr>
        <w:t xml:space="preserve">Критические, по мнению Эмитента, значения инфляции, которые могут негативно </w:t>
      </w:r>
      <w:r w:rsidRPr="00D41921">
        <w:rPr>
          <w:sz w:val="21"/>
          <w:szCs w:val="21"/>
        </w:rPr>
        <w:lastRenderedPageBreak/>
        <w:t>повлиять на выплаты по ценным бумагам Эмитента, составляют 25-30% годовых. Достижение инфляцией критического уровня Эмитент считает маловероятным, поэтому данный риск оценивается как несущественный.</w:t>
      </w:r>
      <w:r w:rsidR="00865D81" w:rsidRPr="00D41921">
        <w:rPr>
          <w:sz w:val="21"/>
          <w:szCs w:val="21"/>
        </w:rPr>
        <w:t xml:space="preserve"> </w:t>
      </w:r>
    </w:p>
    <w:p w14:paraId="5E080137" w14:textId="5DE9FD39" w:rsidR="00C322C0" w:rsidRPr="00D41921" w:rsidRDefault="00C322C0" w:rsidP="009676B3">
      <w:pPr>
        <w:adjustRightInd w:val="0"/>
        <w:jc w:val="both"/>
        <w:rPr>
          <w:sz w:val="21"/>
          <w:szCs w:val="21"/>
        </w:rPr>
      </w:pPr>
      <w:r w:rsidRPr="00D41921">
        <w:rPr>
          <w:sz w:val="21"/>
          <w:szCs w:val="21"/>
        </w:rPr>
        <w:t>В случае отрицательного влияния инфляции Эмитент планирует предпринять все возможные меры по ограничению негативных последствий, в том числе меры по оптимизации своих расходов и планированию расходов с учетом ожидаемых темпов инфляции.</w:t>
      </w:r>
    </w:p>
    <w:p w14:paraId="74A457F5" w14:textId="2BE18D81" w:rsidR="00C322C0" w:rsidRPr="00D41921" w:rsidRDefault="00C322C0" w:rsidP="009676B3">
      <w:pPr>
        <w:adjustRightInd w:val="0"/>
        <w:jc w:val="both"/>
        <w:rPr>
          <w:sz w:val="21"/>
          <w:szCs w:val="21"/>
        </w:rPr>
      </w:pPr>
      <w:r w:rsidRPr="00D41921">
        <w:rPr>
          <w:sz w:val="21"/>
          <w:szCs w:val="21"/>
        </w:rPr>
        <w:t>Параметры проводимых мероприятий будут зависеть от особенностей создавшейся ситуации в каждом конкретном случае</w:t>
      </w:r>
      <w:r w:rsidR="00544055" w:rsidRPr="00D41921">
        <w:rPr>
          <w:sz w:val="21"/>
          <w:szCs w:val="21"/>
        </w:rPr>
        <w:t>, в том числе по проведению мероприятий с заемщиками, чтобы максимально снизить влияние показателей инфляции на их платежеспособность по правам требованиям.</w:t>
      </w:r>
    </w:p>
    <w:p w14:paraId="443845FE" w14:textId="797883F4" w:rsidR="00C14DC9" w:rsidRPr="00D41921" w:rsidRDefault="00C14DC9" w:rsidP="009676B3">
      <w:pPr>
        <w:adjustRightInd w:val="0"/>
        <w:jc w:val="both"/>
        <w:rPr>
          <w:sz w:val="21"/>
          <w:szCs w:val="21"/>
        </w:rPr>
      </w:pPr>
      <w:r w:rsidRPr="00D41921">
        <w:rPr>
          <w:sz w:val="21"/>
          <w:szCs w:val="21"/>
        </w:rPr>
        <w:t>При этом Эмитент учитывает данные риски посредством анализа структуры финансирования, стресс-тестирования финансовой модели проекта и ее предпосылок, оценки достаточности денежных потоков для возврата средств.</w:t>
      </w:r>
    </w:p>
    <w:p w14:paraId="723B1709" w14:textId="1C45D972" w:rsidR="00060A0B" w:rsidRPr="00D41921" w:rsidRDefault="00060A0B" w:rsidP="009676B3">
      <w:pPr>
        <w:adjustRightInd w:val="0"/>
        <w:jc w:val="both"/>
        <w:rPr>
          <w:b/>
          <w:sz w:val="21"/>
          <w:szCs w:val="21"/>
        </w:rPr>
      </w:pPr>
      <w:r w:rsidRPr="00D41921">
        <w:rPr>
          <w:b/>
          <w:sz w:val="21"/>
          <w:szCs w:val="21"/>
        </w:rPr>
        <w:t>Указывается, какие из показателей бухгалтерской (</w:t>
      </w:r>
      <w:r w:rsidRPr="00D41921">
        <w:rPr>
          <w:b/>
          <w:sz w:val="21"/>
        </w:rPr>
        <w:t>финансовой</w:t>
      </w:r>
      <w:r w:rsidRPr="00D41921">
        <w:rPr>
          <w:b/>
          <w:sz w:val="21"/>
          <w:szCs w:val="21"/>
        </w:rPr>
        <w:t>)</w:t>
      </w:r>
      <w:r w:rsidRPr="00D41921">
        <w:rPr>
          <w:b/>
          <w:sz w:val="21"/>
        </w:rPr>
        <w:t xml:space="preserve"> отчетности </w:t>
      </w:r>
      <w:r w:rsidRPr="00D41921">
        <w:rPr>
          <w:b/>
          <w:sz w:val="21"/>
          <w:szCs w:val="21"/>
        </w:rPr>
        <w:t>эмитента</w:t>
      </w:r>
      <w:r w:rsidRPr="00D41921">
        <w:rPr>
          <w:b/>
          <w:sz w:val="21"/>
        </w:rPr>
        <w:t xml:space="preserve"> наиболее </w:t>
      </w:r>
      <w:r w:rsidRPr="00D41921">
        <w:rPr>
          <w:b/>
          <w:sz w:val="21"/>
          <w:szCs w:val="21"/>
        </w:rPr>
        <w:t>подвержены</w:t>
      </w:r>
      <w:r w:rsidRPr="00D41921">
        <w:rPr>
          <w:b/>
          <w:sz w:val="21"/>
        </w:rPr>
        <w:t xml:space="preserve"> изменению в результате влияния финансовых рисков</w:t>
      </w:r>
      <w:r w:rsidRPr="00D41921">
        <w:rPr>
          <w:b/>
          <w:sz w:val="21"/>
          <w:szCs w:val="21"/>
        </w:rPr>
        <w:t xml:space="preserve">, указанных </w:t>
      </w:r>
      <w:r w:rsidRPr="00D41921">
        <w:rPr>
          <w:b/>
          <w:sz w:val="21"/>
        </w:rPr>
        <w:t xml:space="preserve">в </w:t>
      </w:r>
      <w:r w:rsidRPr="00D41921">
        <w:rPr>
          <w:b/>
          <w:sz w:val="21"/>
          <w:szCs w:val="21"/>
        </w:rPr>
        <w:t xml:space="preserve">настоящем пункте, в </w:t>
      </w:r>
      <w:r w:rsidRPr="00D41921">
        <w:rPr>
          <w:b/>
          <w:sz w:val="21"/>
        </w:rPr>
        <w:t xml:space="preserve">том числе </w:t>
      </w:r>
      <w:r w:rsidRPr="00D41921">
        <w:rPr>
          <w:b/>
          <w:sz w:val="21"/>
          <w:szCs w:val="21"/>
        </w:rPr>
        <w:t>указываются</w:t>
      </w:r>
      <w:r w:rsidRPr="00D41921">
        <w:rPr>
          <w:b/>
          <w:sz w:val="21"/>
        </w:rPr>
        <w:t xml:space="preserve"> вероятность их возникновения и характер изменений в отчетности</w:t>
      </w:r>
      <w:r w:rsidRPr="00D41921">
        <w:rPr>
          <w:b/>
          <w:sz w:val="21"/>
          <w:szCs w:val="21"/>
        </w:rPr>
        <w:t>:</w:t>
      </w:r>
    </w:p>
    <w:p w14:paraId="3F71B2A3" w14:textId="77777777" w:rsidR="00865D81" w:rsidRPr="00D41921" w:rsidRDefault="00865D81" w:rsidP="009676B3">
      <w:pPr>
        <w:widowControl w:val="0"/>
        <w:autoSpaceDE/>
        <w:autoSpaceDN/>
        <w:jc w:val="both"/>
        <w:rPr>
          <w:sz w:val="21"/>
          <w:szCs w:val="21"/>
          <w:lang w:bidi="ru-RU"/>
        </w:rPr>
      </w:pPr>
      <w:r w:rsidRPr="00D41921">
        <w:rPr>
          <w:sz w:val="21"/>
          <w:szCs w:val="21"/>
          <w:lang w:bidi="ru-RU"/>
        </w:rPr>
        <w:t>В случае достижения показателя инфляции критических значений наибольшим изменениям будут подвержены следующие показатели финансовой отчетности: прибыль, размер дебиторской и кредиторской задолженности, которые будут уменьшаться. Эмитент оценивает вероятность возникновения указанных рисков как незначительную.</w:t>
      </w:r>
    </w:p>
    <w:p w14:paraId="07DEDC87" w14:textId="77777777" w:rsidR="00865D81" w:rsidRPr="00D41921" w:rsidRDefault="00865D81" w:rsidP="009676B3">
      <w:pPr>
        <w:widowControl w:val="0"/>
        <w:autoSpaceDE/>
        <w:autoSpaceDN/>
        <w:jc w:val="both"/>
        <w:rPr>
          <w:sz w:val="21"/>
          <w:szCs w:val="21"/>
          <w:lang w:bidi="ru-RU"/>
        </w:rPr>
      </w:pPr>
      <w:r w:rsidRPr="00D41921">
        <w:rPr>
          <w:sz w:val="21"/>
          <w:szCs w:val="21"/>
          <w:lang w:bidi="ru-RU"/>
        </w:rPr>
        <w:t>Валютный риск, связанный с изменением валютного курса, расценивается как отсутствующий.</w:t>
      </w:r>
    </w:p>
    <w:p w14:paraId="0BBEDB32" w14:textId="77777777" w:rsidR="00865D81" w:rsidRPr="00D41921" w:rsidRDefault="00865D81" w:rsidP="009676B3">
      <w:pPr>
        <w:widowControl w:val="0"/>
        <w:autoSpaceDE/>
        <w:autoSpaceDN/>
        <w:jc w:val="both"/>
        <w:rPr>
          <w:sz w:val="21"/>
          <w:szCs w:val="21"/>
          <w:lang w:bidi="ru-RU"/>
        </w:rPr>
      </w:pPr>
      <w:r w:rsidRPr="00D41921">
        <w:rPr>
          <w:sz w:val="21"/>
          <w:szCs w:val="21"/>
          <w:lang w:bidi="ru-RU"/>
        </w:rPr>
        <w:t>В результате влияния риска, связанного с изменением процентных ставок, наиболее подвержены изменениям будут следующие показатели финансовой отчетности: прибыль, которая будет уменьшаться, и проценты к уплате, которые будут увеличиваться. Эмитент оценивает вероятность возникновения указанных рисков как несущественную.</w:t>
      </w:r>
    </w:p>
    <w:p w14:paraId="33EBD0D3" w14:textId="77777777" w:rsidR="00865D81" w:rsidRPr="00D41921" w:rsidRDefault="00865D81" w:rsidP="009676B3">
      <w:pPr>
        <w:widowControl w:val="0"/>
        <w:autoSpaceDE/>
        <w:autoSpaceDN/>
        <w:jc w:val="both"/>
        <w:rPr>
          <w:sz w:val="21"/>
          <w:szCs w:val="21"/>
          <w:lang w:bidi="ru-RU"/>
        </w:rPr>
      </w:pPr>
      <w:r w:rsidRPr="00D41921">
        <w:rPr>
          <w:sz w:val="21"/>
          <w:szCs w:val="21"/>
          <w:lang w:bidi="ru-RU"/>
        </w:rPr>
        <w:t>Указанные финансовые риски могут повлечь дефолт по потребительским кредитам, права (требования) по которым входят в состав залогового обеспечения по Облигациям, что, в свою очередь, может повлиять на способность Эмитента выполнять обязательства по выплате номинальной стоимости и процентного (купонного) дохода по Облигациям. При наступлении данных обстоятельств у Эмитента могут возникнуть убытки, которые негативным образом скажутся на стоимости чистых активов Эмитента. Однако, предполагается, что данные риски не являются значительными в связи с наличием по Облигациям кредитной поддержки.</w:t>
      </w:r>
    </w:p>
    <w:p w14:paraId="44AD97D1" w14:textId="0BDE101D" w:rsidR="003B7C65" w:rsidRPr="00D41921" w:rsidRDefault="00865D81" w:rsidP="009676B3">
      <w:pPr>
        <w:adjustRightInd w:val="0"/>
        <w:jc w:val="both"/>
        <w:rPr>
          <w:rFonts w:eastAsia="Courier New"/>
          <w:sz w:val="21"/>
          <w:szCs w:val="21"/>
          <w:lang w:bidi="ru-RU"/>
        </w:rPr>
      </w:pPr>
      <w:r w:rsidRPr="00D41921">
        <w:rPr>
          <w:rFonts w:eastAsia="Courier New"/>
          <w:sz w:val="21"/>
          <w:szCs w:val="21"/>
          <w:lang w:bidi="ru-RU"/>
        </w:rPr>
        <w:t>Согласно аналитическому обзору «</w:t>
      </w:r>
      <w:r w:rsidRPr="00D41921">
        <w:rPr>
          <w:rFonts w:eastAsia="Courier New"/>
          <w:iCs/>
          <w:sz w:val="21"/>
          <w:szCs w:val="21"/>
          <w:lang w:bidi="ru-RU"/>
        </w:rPr>
        <w:t>Банковский сектор</w:t>
      </w:r>
      <w:r w:rsidRPr="00D41921">
        <w:rPr>
          <w:rFonts w:eastAsia="Courier New"/>
          <w:sz w:val="21"/>
          <w:szCs w:val="21"/>
          <w:lang w:bidi="ru-RU"/>
        </w:rPr>
        <w:t>» Банка России, уровень просроченной задолженности по потребительским кредитам (доля потребительских кредитов с просроченной задолженностью более 90 дней) в 2020 году составил 8,8%, увеличившись на 1,3% по сравнению с 2019 годом. В 2021 году уровень просроченной задолженности по потребительским кредитам снизился на 1,1% и составил 7,7% за счет роста самого портфеля и работы банков с проблемной задолженностью. В 2022 году уровень просроченной задолженности по потребительским кредитам заметно вырос (+1,0 п.п., до 8,7%) из-за прироста объема проблемной задолженности (+145 млрд руб., или 16%) на фоне медленного роста портфеля (+3%). В 2023 году уровень просроченной задолженности по потребительским кредитам снизился на 0,9% по сравнению с 2022 годом и составил 7,8% на фоне очень высоких темпов роста потребительского кредитования</w:t>
      </w:r>
      <w:r w:rsidR="00FD7D7A" w:rsidRPr="00D41921">
        <w:rPr>
          <w:rFonts w:eastAsia="Courier New"/>
          <w:sz w:val="21"/>
          <w:szCs w:val="21"/>
          <w:lang w:bidi="ru-RU"/>
        </w:rPr>
        <w:t>.</w:t>
      </w:r>
      <w:r w:rsidR="00E35ECD" w:rsidRPr="00D41921">
        <w:rPr>
          <w:rFonts w:eastAsia="Courier New"/>
          <w:sz w:val="21"/>
          <w:szCs w:val="21"/>
          <w:lang w:bidi="ru-RU"/>
        </w:rPr>
        <w:t xml:space="preserve"> </w:t>
      </w:r>
      <w:r w:rsidR="003B7C65" w:rsidRPr="00D41921">
        <w:rPr>
          <w:rFonts w:eastAsia="Courier New"/>
          <w:sz w:val="21"/>
          <w:szCs w:val="21"/>
          <w:lang w:bidi="ru-RU"/>
        </w:rPr>
        <w:t>По итогам 2024 года уровень просроченной задолженности по потребительским кредитам увеличился на 1,1% до 8,9% (+79 млрд руб. в абсолютном выражении). Это связано с постепенным вызреванием кредитов, выданных в период бурного роста портфеля в конце 2023 – начале 2024 года по высоким ставкам. В I квартале 2025 года уровень просроченной задолженности по потребительским кредитам увеличился до 10,5% (+1,7% по сравнению с IV кварталом 2024 года или +139 млрд руб. в абсолютном выражении). Продолжили вызревать кредиты, выданные в конце 2023 – начале 2024 года, в том числе новым заемщикам без кредитной истории и с низкой долговой нагрузкой.</w:t>
      </w:r>
    </w:p>
    <w:p w14:paraId="0C2B0F90" w14:textId="77777777" w:rsidR="00060A0B" w:rsidRPr="00D41921" w:rsidRDefault="00060A0B" w:rsidP="00060A0B">
      <w:pPr>
        <w:adjustRightInd w:val="0"/>
        <w:spacing w:before="240" w:after="240"/>
        <w:jc w:val="both"/>
        <w:outlineLvl w:val="2"/>
        <w:rPr>
          <w:b/>
          <w:sz w:val="24"/>
        </w:rPr>
      </w:pPr>
      <w:bookmarkStart w:id="59" w:name="_Toc56134363"/>
      <w:bookmarkStart w:id="60" w:name="_Toc56393284"/>
      <w:bookmarkStart w:id="61" w:name="_Toc56506365"/>
      <w:bookmarkStart w:id="62" w:name="_Toc205385686"/>
      <w:r w:rsidRPr="00D41921">
        <w:rPr>
          <w:b/>
          <w:sz w:val="24"/>
        </w:rPr>
        <w:t>2.</w:t>
      </w:r>
      <w:r w:rsidRPr="00D41921">
        <w:rPr>
          <w:b/>
          <w:sz w:val="24"/>
          <w:szCs w:val="21"/>
        </w:rPr>
        <w:t>8</w:t>
      </w:r>
      <w:r w:rsidRPr="00D41921">
        <w:rPr>
          <w:b/>
          <w:sz w:val="24"/>
        </w:rPr>
        <w:t>.4. Правовые риски</w:t>
      </w:r>
      <w:bookmarkEnd w:id="59"/>
      <w:bookmarkEnd w:id="60"/>
      <w:bookmarkEnd w:id="61"/>
      <w:bookmarkEnd w:id="62"/>
    </w:p>
    <w:p w14:paraId="6B00B9D0" w14:textId="2ACE2415" w:rsidR="00060A0B" w:rsidRPr="00D41921" w:rsidRDefault="00060A0B" w:rsidP="009676B3">
      <w:pPr>
        <w:adjustRightInd w:val="0"/>
        <w:jc w:val="both"/>
        <w:rPr>
          <w:b/>
          <w:sz w:val="21"/>
        </w:rPr>
      </w:pPr>
      <w:r w:rsidRPr="00D41921">
        <w:rPr>
          <w:b/>
          <w:sz w:val="21"/>
        </w:rPr>
        <w:t xml:space="preserve">Правовые риски, связанные с деятельностью </w:t>
      </w:r>
      <w:r w:rsidR="00BA022F" w:rsidRPr="00D41921">
        <w:rPr>
          <w:b/>
          <w:sz w:val="21"/>
          <w:szCs w:val="21"/>
        </w:rPr>
        <w:t>Э</w:t>
      </w:r>
      <w:r w:rsidRPr="00D41921">
        <w:rPr>
          <w:b/>
          <w:sz w:val="21"/>
          <w:szCs w:val="21"/>
        </w:rPr>
        <w:t>митента:</w:t>
      </w:r>
    </w:p>
    <w:p w14:paraId="15E54ABD" w14:textId="5B861C62" w:rsidR="00060A0B" w:rsidRPr="00D41921" w:rsidRDefault="00A735AA" w:rsidP="009676B3">
      <w:pPr>
        <w:jc w:val="both"/>
        <w:rPr>
          <w:sz w:val="21"/>
          <w:szCs w:val="21"/>
        </w:rPr>
      </w:pPr>
      <w:r w:rsidRPr="00D41921">
        <w:rPr>
          <w:sz w:val="21"/>
          <w:szCs w:val="21"/>
        </w:rPr>
        <w:t>Отдельные н</w:t>
      </w:r>
      <w:r w:rsidR="00060A0B" w:rsidRPr="00D41921">
        <w:rPr>
          <w:sz w:val="21"/>
          <w:szCs w:val="21"/>
        </w:rPr>
        <w:t xml:space="preserve">едостатки российской правовой системы и российского законодательства в некоторых случаях создают неблагоприятную среду для коммерческой деятельности и могут негативно отразиться на деятельности Эмитента. Среди рисков, связанных с состоянием российской правовой системы, необходимо учитывать следующие: </w:t>
      </w:r>
    </w:p>
    <w:p w14:paraId="1870F6F9" w14:textId="77777777" w:rsidR="00060A0B" w:rsidRPr="00D41921" w:rsidRDefault="00060A0B" w:rsidP="009676B3">
      <w:pPr>
        <w:pStyle w:val="af0"/>
        <w:numPr>
          <w:ilvl w:val="0"/>
          <w:numId w:val="6"/>
        </w:numPr>
        <w:autoSpaceDE/>
        <w:autoSpaceDN/>
        <w:jc w:val="both"/>
        <w:rPr>
          <w:sz w:val="21"/>
          <w:szCs w:val="21"/>
        </w:rPr>
      </w:pPr>
      <w:r w:rsidRPr="00D41921">
        <w:rPr>
          <w:sz w:val="21"/>
          <w:szCs w:val="21"/>
        </w:rPr>
        <w:t>правовые нормы зачастую не соответствуют друг другу;</w:t>
      </w:r>
    </w:p>
    <w:p w14:paraId="40BF7EC8" w14:textId="06435698" w:rsidR="00060A0B" w:rsidRPr="00D41921" w:rsidRDefault="00060A0B" w:rsidP="009676B3">
      <w:pPr>
        <w:pStyle w:val="af0"/>
        <w:numPr>
          <w:ilvl w:val="0"/>
          <w:numId w:val="6"/>
        </w:numPr>
        <w:autoSpaceDE/>
        <w:autoSpaceDN/>
        <w:jc w:val="both"/>
        <w:rPr>
          <w:sz w:val="21"/>
        </w:rPr>
      </w:pPr>
      <w:r w:rsidRPr="00D41921">
        <w:rPr>
          <w:sz w:val="21"/>
          <w:szCs w:val="21"/>
        </w:rPr>
        <w:t>недостаточность судебных и административных документов, обеспечивающих однозначное</w:t>
      </w:r>
      <w:r w:rsidRPr="00D41921">
        <w:rPr>
          <w:sz w:val="21"/>
        </w:rPr>
        <w:t xml:space="preserve"> толкование российского законодательства</w:t>
      </w:r>
      <w:r w:rsidRPr="00D41921">
        <w:rPr>
          <w:sz w:val="21"/>
          <w:szCs w:val="21"/>
        </w:rPr>
        <w:t>,</w:t>
      </w:r>
      <w:r w:rsidRPr="00D41921">
        <w:rPr>
          <w:sz w:val="21"/>
        </w:rPr>
        <w:t xml:space="preserve"> отсутствие </w:t>
      </w:r>
      <w:r w:rsidRPr="00D41921">
        <w:rPr>
          <w:sz w:val="21"/>
          <w:szCs w:val="21"/>
        </w:rPr>
        <w:t>достаточного количества комментариев</w:t>
      </w:r>
      <w:r w:rsidRPr="00D41921">
        <w:rPr>
          <w:sz w:val="21"/>
        </w:rPr>
        <w:t xml:space="preserve"> судебных </w:t>
      </w:r>
      <w:r w:rsidRPr="00D41921">
        <w:rPr>
          <w:sz w:val="21"/>
          <w:szCs w:val="21"/>
        </w:rPr>
        <w:t>решений и законодательства</w:t>
      </w:r>
      <w:r w:rsidR="002A46C3">
        <w:rPr>
          <w:sz w:val="21"/>
          <w:szCs w:val="21"/>
        </w:rPr>
        <w:t>.</w:t>
      </w:r>
    </w:p>
    <w:p w14:paraId="0B9C246F" w14:textId="77777777" w:rsidR="00060A0B" w:rsidRPr="00D41921" w:rsidRDefault="00060A0B" w:rsidP="009676B3">
      <w:pPr>
        <w:jc w:val="both"/>
        <w:rPr>
          <w:sz w:val="21"/>
          <w:szCs w:val="21"/>
        </w:rPr>
      </w:pPr>
      <w:r w:rsidRPr="00D41921">
        <w:rPr>
          <w:sz w:val="21"/>
          <w:szCs w:val="21"/>
        </w:rPr>
        <w:lastRenderedPageBreak/>
        <w:t xml:space="preserve">Все вышеуказанные недостатки правовой системы Российской Федерации могут негативно отразиться на способности Эмитента осуществлять свои права по договорам или защитить себя от незаконных требований других лиц. </w:t>
      </w:r>
    </w:p>
    <w:p w14:paraId="002E7B56" w14:textId="77777777" w:rsidR="00060A0B" w:rsidRPr="00D41921" w:rsidRDefault="00060A0B" w:rsidP="009676B3">
      <w:pPr>
        <w:adjustRightInd w:val="0"/>
        <w:jc w:val="both"/>
        <w:rPr>
          <w:b/>
          <w:sz w:val="21"/>
        </w:rPr>
      </w:pPr>
      <w:r w:rsidRPr="00D41921">
        <w:rPr>
          <w:b/>
          <w:sz w:val="21"/>
        </w:rPr>
        <w:t xml:space="preserve">Правовые риски, связанные с изменением валютного </w:t>
      </w:r>
      <w:r w:rsidRPr="00D41921">
        <w:rPr>
          <w:b/>
          <w:sz w:val="21"/>
          <w:szCs w:val="21"/>
        </w:rPr>
        <w:t>законодательства:</w:t>
      </w:r>
    </w:p>
    <w:p w14:paraId="123E50E3" w14:textId="77777777" w:rsidR="00060A0B" w:rsidRPr="00D41921" w:rsidRDefault="00060A0B" w:rsidP="009676B3">
      <w:pPr>
        <w:jc w:val="both"/>
        <w:rPr>
          <w:sz w:val="21"/>
          <w:szCs w:val="21"/>
        </w:rPr>
      </w:pPr>
      <w:r w:rsidRPr="00D41921">
        <w:rPr>
          <w:sz w:val="21"/>
        </w:rPr>
        <w:t xml:space="preserve">В </w:t>
      </w:r>
      <w:r w:rsidRPr="00D41921">
        <w:rPr>
          <w:sz w:val="21"/>
          <w:szCs w:val="21"/>
        </w:rPr>
        <w:t>России действует</w:t>
      </w:r>
      <w:r w:rsidRPr="00D41921">
        <w:rPr>
          <w:sz w:val="21"/>
        </w:rPr>
        <w:t xml:space="preserve"> Федеральный закон от 10.12.2003 №</w:t>
      </w:r>
      <w:r w:rsidRPr="00D41921">
        <w:t> </w:t>
      </w:r>
      <w:r w:rsidRPr="00D41921">
        <w:rPr>
          <w:sz w:val="21"/>
        </w:rPr>
        <w:t>173-ФЗ «О</w:t>
      </w:r>
      <w:r w:rsidRPr="00D41921">
        <w:rPr>
          <w:sz w:val="21"/>
          <w:szCs w:val="21"/>
        </w:rPr>
        <w:t> </w:t>
      </w:r>
      <w:r w:rsidRPr="00D41921">
        <w:rPr>
          <w:sz w:val="21"/>
        </w:rPr>
        <w:t xml:space="preserve">валютном регулировании и валютном контроле», </w:t>
      </w:r>
      <w:r w:rsidRPr="00D41921">
        <w:rPr>
          <w:sz w:val="21"/>
          <w:szCs w:val="21"/>
        </w:rPr>
        <w:t>в соответствии с которым валютные операции между резидентами запрещены, за исключением случаев, предусмотренных этим Федеральным законом, а валютные операции</w:t>
      </w:r>
      <w:r w:rsidRPr="00D41921">
        <w:rPr>
          <w:sz w:val="21"/>
        </w:rPr>
        <w:t xml:space="preserve"> между резидентами и нерезидентами</w:t>
      </w:r>
      <w:r w:rsidRPr="00D41921">
        <w:rPr>
          <w:sz w:val="21"/>
          <w:szCs w:val="21"/>
        </w:rPr>
        <w:t xml:space="preserve"> осуществляются без ограничений. </w:t>
      </w:r>
    </w:p>
    <w:p w14:paraId="7BB1C23F" w14:textId="77777777" w:rsidR="00060A0B" w:rsidRPr="00D41921" w:rsidRDefault="00060A0B" w:rsidP="009676B3">
      <w:pPr>
        <w:jc w:val="both"/>
        <w:rPr>
          <w:sz w:val="21"/>
          <w:szCs w:val="21"/>
        </w:rPr>
      </w:pPr>
      <w:r w:rsidRPr="00D41921">
        <w:rPr>
          <w:sz w:val="21"/>
          <w:szCs w:val="21"/>
        </w:rPr>
        <w:t>В настоящее время в России применяются так называемые специальные экономические меры, введенные Указами Президента РФ о применении специальных экономических</w:t>
      </w:r>
      <w:r w:rsidRPr="00D41921">
        <w:rPr>
          <w:sz w:val="21"/>
        </w:rPr>
        <w:t xml:space="preserve"> мер в связи с </w:t>
      </w:r>
      <w:r w:rsidRPr="00D41921">
        <w:rPr>
          <w:sz w:val="21"/>
          <w:szCs w:val="21"/>
        </w:rPr>
        <w:t>недружественными действиями Соединенных Штатов Америки и примкнувших к ним иностранных государств и международных организаций, в том числе Указы от 28.02.2022 № 79, от 01.03.2022 № 81, от 05.03.2022 № 95, от 18.03.2022 № 126 и др. Данные меры предусматривают, помимо прочего, следующие ограничения и обязанности:</w:t>
      </w:r>
    </w:p>
    <w:p w14:paraId="6D75D26B" w14:textId="77777777" w:rsidR="00060A0B" w:rsidRPr="00D41921" w:rsidRDefault="00060A0B" w:rsidP="009676B3">
      <w:pPr>
        <w:pStyle w:val="af0"/>
        <w:numPr>
          <w:ilvl w:val="0"/>
          <w:numId w:val="5"/>
        </w:numPr>
        <w:autoSpaceDE/>
        <w:autoSpaceDN/>
        <w:ind w:left="714" w:hanging="357"/>
        <w:contextualSpacing w:val="0"/>
        <w:jc w:val="both"/>
        <w:rPr>
          <w:sz w:val="21"/>
          <w:szCs w:val="21"/>
        </w:rPr>
      </w:pPr>
      <w:r w:rsidRPr="00D41921">
        <w:rPr>
          <w:sz w:val="21"/>
          <w:szCs w:val="21"/>
        </w:rPr>
        <w:t>обязательная продажа резидентами – участниками внешнеэкономической деятельности части валютной выручки;</w:t>
      </w:r>
    </w:p>
    <w:p w14:paraId="5C1635B3" w14:textId="77777777" w:rsidR="00060A0B" w:rsidRPr="00D41921" w:rsidRDefault="00060A0B" w:rsidP="009676B3">
      <w:pPr>
        <w:pStyle w:val="af0"/>
        <w:numPr>
          <w:ilvl w:val="0"/>
          <w:numId w:val="5"/>
        </w:numPr>
        <w:autoSpaceDE/>
        <w:autoSpaceDN/>
        <w:ind w:left="714" w:hanging="357"/>
        <w:contextualSpacing w:val="0"/>
        <w:jc w:val="both"/>
        <w:rPr>
          <w:sz w:val="21"/>
          <w:szCs w:val="21"/>
        </w:rPr>
      </w:pPr>
      <w:r w:rsidRPr="00D41921">
        <w:rPr>
          <w:sz w:val="21"/>
          <w:szCs w:val="21"/>
        </w:rPr>
        <w:t>ограничения на выдачу займов нерезидентам;</w:t>
      </w:r>
    </w:p>
    <w:p w14:paraId="5B170458" w14:textId="77777777" w:rsidR="00060A0B" w:rsidRPr="00D41921" w:rsidRDefault="00060A0B" w:rsidP="009676B3">
      <w:pPr>
        <w:pStyle w:val="af0"/>
        <w:numPr>
          <w:ilvl w:val="0"/>
          <w:numId w:val="5"/>
        </w:numPr>
        <w:autoSpaceDE/>
        <w:autoSpaceDN/>
        <w:ind w:left="714" w:hanging="357"/>
        <w:contextualSpacing w:val="0"/>
        <w:jc w:val="both"/>
        <w:rPr>
          <w:sz w:val="21"/>
          <w:szCs w:val="21"/>
        </w:rPr>
      </w:pPr>
      <w:r w:rsidRPr="00D41921">
        <w:rPr>
          <w:sz w:val="21"/>
          <w:szCs w:val="21"/>
        </w:rPr>
        <w:t>частичный запрет на приобретение иностранных активов;</w:t>
      </w:r>
    </w:p>
    <w:p w14:paraId="1D0E8886" w14:textId="77777777" w:rsidR="00060A0B" w:rsidRPr="00D41921" w:rsidRDefault="00060A0B" w:rsidP="009676B3">
      <w:pPr>
        <w:pStyle w:val="af0"/>
        <w:numPr>
          <w:ilvl w:val="0"/>
          <w:numId w:val="5"/>
        </w:numPr>
        <w:autoSpaceDE/>
        <w:autoSpaceDN/>
        <w:ind w:left="714" w:hanging="357"/>
        <w:contextualSpacing w:val="0"/>
        <w:jc w:val="both"/>
        <w:rPr>
          <w:sz w:val="21"/>
          <w:szCs w:val="21"/>
        </w:rPr>
      </w:pPr>
      <w:r w:rsidRPr="00D41921">
        <w:rPr>
          <w:sz w:val="21"/>
          <w:szCs w:val="21"/>
        </w:rPr>
        <w:t>обязанность по согласованию ряда сделок и платежей с участием нерезидентов с Правительственной комиссией, Банком России и Министерством финансов;</w:t>
      </w:r>
    </w:p>
    <w:p w14:paraId="51984D60" w14:textId="77777777" w:rsidR="00060A0B" w:rsidRPr="00D41921" w:rsidRDefault="00060A0B" w:rsidP="009676B3">
      <w:pPr>
        <w:pStyle w:val="af0"/>
        <w:numPr>
          <w:ilvl w:val="0"/>
          <w:numId w:val="5"/>
        </w:numPr>
        <w:autoSpaceDE/>
        <w:autoSpaceDN/>
        <w:contextualSpacing w:val="0"/>
        <w:jc w:val="both"/>
        <w:rPr>
          <w:sz w:val="21"/>
          <w:szCs w:val="21"/>
        </w:rPr>
      </w:pPr>
      <w:r w:rsidRPr="00D41921">
        <w:rPr>
          <w:sz w:val="21"/>
          <w:szCs w:val="21"/>
        </w:rPr>
        <w:t xml:space="preserve">особый порядок исполнения обязательств перед иностранными кредиторами.  </w:t>
      </w:r>
    </w:p>
    <w:p w14:paraId="37860BD7" w14:textId="540AC37D" w:rsidR="009E1E3A" w:rsidRPr="00D41921" w:rsidRDefault="00060A0B" w:rsidP="009676B3">
      <w:pPr>
        <w:jc w:val="both"/>
        <w:rPr>
          <w:sz w:val="21"/>
        </w:rPr>
      </w:pPr>
      <w:r w:rsidRPr="00D41921">
        <w:rPr>
          <w:sz w:val="21"/>
          <w:szCs w:val="21"/>
        </w:rPr>
        <w:t>Данные меры носят временный характер, однако в настоящее время отсутствует определенность в вопросе о том, будут ли эти меры продлеваться и на какое время</w:t>
      </w:r>
      <w:r w:rsidRPr="00D41921">
        <w:rPr>
          <w:sz w:val="21"/>
        </w:rPr>
        <w:t xml:space="preserve">, поскольку </w:t>
      </w:r>
      <w:r w:rsidRPr="00D41921">
        <w:rPr>
          <w:sz w:val="21"/>
          <w:szCs w:val="21"/>
        </w:rPr>
        <w:t>их действие обусловлено политическими факторами и необходимостью обеспечения финансовой стабильности страны в условиях санкций. Также в условиях геополитической неопределенности существует риск ужесточения</w:t>
      </w:r>
      <w:r w:rsidRPr="00D41921">
        <w:rPr>
          <w:sz w:val="21"/>
        </w:rPr>
        <w:t xml:space="preserve"> и </w:t>
      </w:r>
      <w:r w:rsidRPr="00D41921">
        <w:rPr>
          <w:sz w:val="21"/>
          <w:szCs w:val="21"/>
        </w:rPr>
        <w:t>(или) существенной пролонгации данных мер</w:t>
      </w:r>
      <w:r w:rsidRPr="00D41921">
        <w:rPr>
          <w:sz w:val="21"/>
        </w:rPr>
        <w:t>.</w:t>
      </w:r>
    </w:p>
    <w:p w14:paraId="6D6B2B2A" w14:textId="0A20536C" w:rsidR="009E1E3A" w:rsidRPr="00D41921" w:rsidRDefault="009E1E3A" w:rsidP="009676B3">
      <w:pPr>
        <w:jc w:val="both"/>
        <w:rPr>
          <w:sz w:val="21"/>
        </w:rPr>
      </w:pPr>
      <w:r w:rsidRPr="00D41921">
        <w:rPr>
          <w:sz w:val="21"/>
        </w:rPr>
        <w:t>Эмитент на дату утверждения Проспекта ценных бумаг не имеет валютной выручки или обязательств, выраженных в иностранной валюте, и не ожидает таковых в результате эмиссии Облигаций, поэтому Эмитент оценивает данные риски как незначительные.</w:t>
      </w:r>
    </w:p>
    <w:p w14:paraId="1CD51DA2" w14:textId="77777777" w:rsidR="00865D81" w:rsidRPr="00D41921" w:rsidRDefault="00865D81" w:rsidP="009676B3">
      <w:pPr>
        <w:jc w:val="both"/>
        <w:rPr>
          <w:sz w:val="21"/>
          <w:lang w:bidi="ru-RU"/>
        </w:rPr>
      </w:pPr>
      <w:r w:rsidRPr="00D41921">
        <w:rPr>
          <w:sz w:val="21"/>
          <w:lang w:bidi="ru-RU"/>
        </w:rPr>
        <w:t>В случае возникновения указанных рисков, выражающихся в невозможности осуществления платежей в иностранной валюте,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w:t>
      </w:r>
    </w:p>
    <w:p w14:paraId="152D031F" w14:textId="1C03ACE2" w:rsidR="00865D81" w:rsidRPr="00D41921" w:rsidRDefault="00865D81" w:rsidP="009676B3">
      <w:pPr>
        <w:jc w:val="both"/>
        <w:rPr>
          <w:sz w:val="21"/>
        </w:rPr>
      </w:pPr>
      <w:r w:rsidRPr="00D41921">
        <w:rPr>
          <w:sz w:val="21"/>
          <w:lang w:bidi="ru-RU"/>
        </w:rPr>
        <w:t>Эмитент не осуществляет деятельности за пределами Российской Федерации.</w:t>
      </w:r>
    </w:p>
    <w:p w14:paraId="76FD35A3" w14:textId="77777777" w:rsidR="00060A0B" w:rsidRPr="00D41921" w:rsidRDefault="00060A0B" w:rsidP="009676B3">
      <w:pPr>
        <w:adjustRightInd w:val="0"/>
        <w:jc w:val="both"/>
        <w:rPr>
          <w:b/>
          <w:sz w:val="21"/>
        </w:rPr>
      </w:pPr>
      <w:r w:rsidRPr="00D41921">
        <w:rPr>
          <w:b/>
          <w:sz w:val="21"/>
        </w:rPr>
        <w:t>Правовые риски, связанные с изменением законодательства</w:t>
      </w:r>
      <w:r w:rsidRPr="00D41921">
        <w:rPr>
          <w:b/>
          <w:sz w:val="21"/>
          <w:szCs w:val="21"/>
        </w:rPr>
        <w:t xml:space="preserve"> о налогах и сборах</w:t>
      </w:r>
      <w:r w:rsidRPr="00D41921">
        <w:rPr>
          <w:b/>
          <w:sz w:val="21"/>
        </w:rPr>
        <w:t>:</w:t>
      </w:r>
    </w:p>
    <w:p w14:paraId="6AFF9B75" w14:textId="77777777" w:rsidR="00060A0B" w:rsidRPr="00D41921" w:rsidRDefault="00060A0B" w:rsidP="009676B3">
      <w:pPr>
        <w:adjustRightInd w:val="0"/>
        <w:jc w:val="both"/>
        <w:rPr>
          <w:sz w:val="21"/>
        </w:rPr>
      </w:pPr>
      <w:r w:rsidRPr="00D41921">
        <w:rPr>
          <w:sz w:val="21"/>
        </w:rPr>
        <w:t xml:space="preserve">Налоговое законодательство отличается неоднозначностью возможных толкований некоторых его положений. Кроме того, недостаточен опыт применения на практике части норм налогового законодательства Российской Федерации, что может способствовать увеличению налоговых рисков, которые могут привести к увеличению расходов Эмитента. Налоговое Законодательство РФ влияет на Эмитента как на резидента. </w:t>
      </w:r>
    </w:p>
    <w:p w14:paraId="078818EA" w14:textId="77777777" w:rsidR="00865D81" w:rsidRPr="00D41921" w:rsidRDefault="00060A0B" w:rsidP="009676B3">
      <w:pPr>
        <w:jc w:val="both"/>
        <w:rPr>
          <w:sz w:val="21"/>
          <w:lang w:bidi="ru-RU"/>
        </w:rPr>
      </w:pPr>
      <w:r w:rsidRPr="00D41921">
        <w:rPr>
          <w:sz w:val="21"/>
        </w:rPr>
        <w:t>Деятельность Эмитента подвержена риску изменения налогового законодательства в части увеличения налоговых ставок, введения новых налогов, изменения порядков начисления или расчетов налогов. Эмитент оценивает риск изменения налогового законодательства в сторону ужесточения как средний, при этом Эмитент оценивает вероятность возникновения у него существенных непредвиденных (дополнительных) налоговых и иных обязательств (в том числе начислению соответствующих штрафов и пеней) в будущем как малозначительную и не планирует создавать каких-либо резервов в отношении соответствующих платежей.</w:t>
      </w:r>
      <w:r w:rsidR="00865D81" w:rsidRPr="00D41921">
        <w:rPr>
          <w:sz w:val="21"/>
        </w:rPr>
        <w:t xml:space="preserve"> </w:t>
      </w:r>
      <w:r w:rsidR="00865D81" w:rsidRPr="00D41921">
        <w:rPr>
          <w:sz w:val="21"/>
          <w:lang w:bidi="ru-RU"/>
        </w:rPr>
        <w:t>По мнению руководства Эмитента, Эмитентом в полной мере соблюдается действующее российское налоговое законодательство.</w:t>
      </w:r>
    </w:p>
    <w:p w14:paraId="599D975D" w14:textId="77777777" w:rsidR="00060A0B" w:rsidRPr="00D41921" w:rsidRDefault="00060A0B" w:rsidP="009676B3">
      <w:pPr>
        <w:adjustRightInd w:val="0"/>
        <w:jc w:val="both"/>
        <w:rPr>
          <w:b/>
          <w:sz w:val="21"/>
        </w:rPr>
      </w:pPr>
      <w:r w:rsidRPr="00D41921">
        <w:rPr>
          <w:b/>
          <w:sz w:val="21"/>
        </w:rPr>
        <w:t xml:space="preserve">Правовые риски, связанные с изменением правил таможенного контроля и </w:t>
      </w:r>
      <w:r w:rsidRPr="00D41921">
        <w:rPr>
          <w:b/>
          <w:sz w:val="21"/>
          <w:szCs w:val="21"/>
        </w:rPr>
        <w:t xml:space="preserve">таможенных </w:t>
      </w:r>
      <w:r w:rsidRPr="00D41921">
        <w:rPr>
          <w:b/>
          <w:sz w:val="21"/>
        </w:rPr>
        <w:t>пошлин:</w:t>
      </w:r>
    </w:p>
    <w:p w14:paraId="0DC4AC1F" w14:textId="77777777" w:rsidR="00060A0B" w:rsidRPr="00D41921" w:rsidRDefault="00060A0B" w:rsidP="009676B3">
      <w:pPr>
        <w:adjustRightInd w:val="0"/>
        <w:jc w:val="both"/>
        <w:rPr>
          <w:sz w:val="21"/>
        </w:rPr>
      </w:pPr>
      <w:r w:rsidRPr="00D41921">
        <w:rPr>
          <w:sz w:val="21"/>
        </w:rPr>
        <w:t>Правовые риски, связанные с изменением правил таможенного контроля и пошлин, отсутствуют, поскольку Эмитент не занимается внешнеэкономической деятельностью.</w:t>
      </w:r>
    </w:p>
    <w:p w14:paraId="4D0BD2DD" w14:textId="3A40D09C" w:rsidR="00060A0B" w:rsidRPr="00D41921" w:rsidRDefault="00060A0B" w:rsidP="009676B3">
      <w:pPr>
        <w:adjustRightInd w:val="0"/>
        <w:jc w:val="both"/>
        <w:rPr>
          <w:b/>
          <w:sz w:val="21"/>
        </w:rPr>
      </w:pPr>
      <w:r w:rsidRPr="00D41921">
        <w:rPr>
          <w:b/>
          <w:sz w:val="21"/>
        </w:rPr>
        <w:t xml:space="preserve">Правовые риски, связанные с изменением требований по лицензированию основной деятельности </w:t>
      </w:r>
      <w:r w:rsidR="00BA022F" w:rsidRPr="00D41921">
        <w:rPr>
          <w:b/>
          <w:sz w:val="21"/>
          <w:szCs w:val="21"/>
        </w:rPr>
        <w:t>Э</w:t>
      </w:r>
      <w:r w:rsidRPr="00D41921">
        <w:rPr>
          <w:b/>
          <w:sz w:val="21"/>
          <w:szCs w:val="21"/>
        </w:rPr>
        <w:t xml:space="preserve">митента (подконтрольных </w:t>
      </w:r>
      <w:r w:rsidR="00BA022F" w:rsidRPr="00D41921">
        <w:rPr>
          <w:b/>
          <w:sz w:val="21"/>
          <w:szCs w:val="21"/>
        </w:rPr>
        <w:t>Э</w:t>
      </w:r>
      <w:r w:rsidRPr="00D41921">
        <w:rPr>
          <w:b/>
          <w:sz w:val="21"/>
          <w:szCs w:val="21"/>
        </w:rPr>
        <w:t>митенту организаций, имеющих для него существенное значение), а также</w:t>
      </w:r>
      <w:r w:rsidRPr="00D41921">
        <w:rPr>
          <w:b/>
          <w:sz w:val="21"/>
        </w:rPr>
        <w:t xml:space="preserve"> лицензированию прав пользования объектами, нахождение которых в обороте ограничено (включая природные ресурсы</w:t>
      </w:r>
      <w:r w:rsidRPr="00D41921">
        <w:rPr>
          <w:b/>
          <w:sz w:val="21"/>
          <w:szCs w:val="21"/>
        </w:rPr>
        <w:t>):</w:t>
      </w:r>
    </w:p>
    <w:p w14:paraId="59A54B90" w14:textId="77777777" w:rsidR="00060A0B" w:rsidRPr="00D41921" w:rsidRDefault="00060A0B" w:rsidP="009676B3">
      <w:pPr>
        <w:adjustRightInd w:val="0"/>
        <w:jc w:val="both"/>
        <w:rPr>
          <w:sz w:val="21"/>
        </w:rPr>
      </w:pPr>
      <w:r w:rsidRPr="00D41921">
        <w:rPr>
          <w:sz w:val="21"/>
        </w:rPr>
        <w:t>Эмитент не осуществляет виды деятельности, требующие наличия специального разрешения (лицензии). Таким образом, Эмитент не подвержен рискам, связанным с изменением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p>
    <w:p w14:paraId="3550C701" w14:textId="77777777" w:rsidR="00060A0B" w:rsidRPr="00D41921" w:rsidRDefault="00060A0B" w:rsidP="009676B3">
      <w:pPr>
        <w:adjustRightInd w:val="0"/>
        <w:jc w:val="both"/>
        <w:rPr>
          <w:sz w:val="21"/>
        </w:rPr>
      </w:pPr>
      <w:r w:rsidRPr="00D41921">
        <w:rPr>
          <w:sz w:val="21"/>
        </w:rPr>
        <w:t>В случае изменения требований по лицензированию деятельности Эмитента либо лицензированию прав пользования объектами, нахождение которых в обороте ограничено, Эмитент примет необходимые меры для получения соответствующих лицензий и разрешений.</w:t>
      </w:r>
    </w:p>
    <w:p w14:paraId="76EF3638" w14:textId="2051AB07" w:rsidR="00060A0B" w:rsidRPr="00D41921" w:rsidRDefault="00060A0B" w:rsidP="009676B3">
      <w:pPr>
        <w:adjustRightInd w:val="0"/>
        <w:jc w:val="both"/>
        <w:rPr>
          <w:b/>
          <w:sz w:val="21"/>
        </w:rPr>
      </w:pPr>
      <w:r w:rsidRPr="00D41921">
        <w:rPr>
          <w:b/>
          <w:sz w:val="21"/>
        </w:rPr>
        <w:lastRenderedPageBreak/>
        <w:t xml:space="preserve">Правовые риски, связанные с изменением судебной практики по вопросам, связанным с </w:t>
      </w:r>
      <w:r w:rsidRPr="00D41921">
        <w:rPr>
          <w:b/>
          <w:sz w:val="21"/>
          <w:szCs w:val="21"/>
        </w:rPr>
        <w:t xml:space="preserve">финансово-хозяйственной </w:t>
      </w:r>
      <w:r w:rsidRPr="00D41921">
        <w:rPr>
          <w:b/>
          <w:sz w:val="21"/>
        </w:rPr>
        <w:t xml:space="preserve">деятельностью </w:t>
      </w:r>
      <w:r w:rsidR="00BA022F" w:rsidRPr="00D41921">
        <w:rPr>
          <w:b/>
          <w:sz w:val="21"/>
          <w:szCs w:val="21"/>
        </w:rPr>
        <w:t>Э</w:t>
      </w:r>
      <w:r w:rsidRPr="00D41921">
        <w:rPr>
          <w:b/>
          <w:sz w:val="21"/>
          <w:szCs w:val="21"/>
        </w:rPr>
        <w:t xml:space="preserve">митента (группы </w:t>
      </w:r>
      <w:r w:rsidR="00BA022F" w:rsidRPr="00D41921">
        <w:rPr>
          <w:b/>
          <w:sz w:val="21"/>
          <w:szCs w:val="21"/>
        </w:rPr>
        <w:t>Эмите</w:t>
      </w:r>
      <w:r w:rsidRPr="00D41921">
        <w:rPr>
          <w:b/>
          <w:sz w:val="21"/>
          <w:szCs w:val="21"/>
        </w:rPr>
        <w:t>нта), которые могут</w:t>
      </w:r>
      <w:r w:rsidRPr="00D41921">
        <w:rPr>
          <w:b/>
          <w:sz w:val="21"/>
        </w:rPr>
        <w:t xml:space="preserve"> негативно сказаться на результатах его </w:t>
      </w:r>
      <w:r w:rsidRPr="00D41921">
        <w:rPr>
          <w:b/>
          <w:sz w:val="21"/>
          <w:szCs w:val="21"/>
        </w:rPr>
        <w:t xml:space="preserve">(ее) финансово-хозяйственной </w:t>
      </w:r>
      <w:r w:rsidRPr="00D41921">
        <w:rPr>
          <w:b/>
          <w:sz w:val="21"/>
        </w:rPr>
        <w:t xml:space="preserve">деятельности, а также на результатах текущих судебных процессов, в которых участвует </w:t>
      </w:r>
      <w:r w:rsidR="00BA022F" w:rsidRPr="00D41921">
        <w:rPr>
          <w:b/>
          <w:sz w:val="21"/>
        </w:rPr>
        <w:t>Эмите</w:t>
      </w:r>
      <w:r w:rsidRPr="00D41921">
        <w:rPr>
          <w:b/>
          <w:sz w:val="21"/>
        </w:rPr>
        <w:t>нт</w:t>
      </w:r>
      <w:r w:rsidRPr="00D41921">
        <w:rPr>
          <w:b/>
          <w:sz w:val="21"/>
          <w:szCs w:val="21"/>
        </w:rPr>
        <w:t xml:space="preserve"> (подконтрольные </w:t>
      </w:r>
      <w:r w:rsidR="00BA022F" w:rsidRPr="00D41921">
        <w:rPr>
          <w:b/>
          <w:sz w:val="21"/>
          <w:szCs w:val="21"/>
        </w:rPr>
        <w:t>Эмите</w:t>
      </w:r>
      <w:r w:rsidRPr="00D41921">
        <w:rPr>
          <w:b/>
          <w:sz w:val="21"/>
          <w:szCs w:val="21"/>
        </w:rPr>
        <w:t>нту организации, имеющие для него существенное значение):</w:t>
      </w:r>
    </w:p>
    <w:p w14:paraId="51FFFFC6" w14:textId="01447322" w:rsidR="00060A0B" w:rsidRPr="00D41921" w:rsidRDefault="00464F4E" w:rsidP="009676B3">
      <w:pPr>
        <w:adjustRightInd w:val="0"/>
        <w:jc w:val="both"/>
        <w:rPr>
          <w:sz w:val="21"/>
        </w:rPr>
      </w:pPr>
      <w:r w:rsidRPr="00D41921">
        <w:rPr>
          <w:sz w:val="21"/>
        </w:rPr>
        <w:t>С</w:t>
      </w:r>
      <w:r w:rsidR="00060A0B" w:rsidRPr="00D41921">
        <w:rPr>
          <w:sz w:val="21"/>
        </w:rPr>
        <w:t>ложившаяся судебная практика относительно многих аспектов гражданских правоотношений остается противоречивой. Между тем, судебная практика по спорам, относящимся к основной деятельности Эмитента, а также с применением Закона о РЦБ специализированными финансовыми обществами и владельцами облигаций с залоговым обеспечением, практически отсутствует. Поскольку Эмитент на дату утверждения Проспекта ценных бумаг не участвует в судебных процессах</w:t>
      </w:r>
      <w:r w:rsidR="00865D81" w:rsidRPr="00D41921">
        <w:rPr>
          <w:sz w:val="21"/>
        </w:rPr>
        <w:t>, которые являются для Эмитента существенными</w:t>
      </w:r>
      <w:r w:rsidR="00060A0B" w:rsidRPr="00D41921">
        <w:rPr>
          <w:sz w:val="21"/>
        </w:rPr>
        <w:t>, риски неод</w:t>
      </w:r>
      <w:r w:rsidR="002D658D" w:rsidRPr="00D41921">
        <w:rPr>
          <w:sz w:val="21"/>
        </w:rPr>
        <w:t>но</w:t>
      </w:r>
      <w:r w:rsidR="00060A0B" w:rsidRPr="00D41921">
        <w:rPr>
          <w:sz w:val="21"/>
        </w:rPr>
        <w:t>значности судебного толкования оценива</w:t>
      </w:r>
      <w:r w:rsidR="002D658D" w:rsidRPr="00D41921">
        <w:rPr>
          <w:sz w:val="21"/>
        </w:rPr>
        <w:t>ются</w:t>
      </w:r>
      <w:r w:rsidR="00060A0B" w:rsidRPr="00D41921">
        <w:rPr>
          <w:sz w:val="21"/>
        </w:rPr>
        <w:t xml:space="preserve"> как минимальные.</w:t>
      </w:r>
    </w:p>
    <w:p w14:paraId="6C045A95" w14:textId="77777777" w:rsidR="00060A0B" w:rsidRPr="00D41921" w:rsidRDefault="00060A0B" w:rsidP="00D13240">
      <w:pPr>
        <w:adjustRightInd w:val="0"/>
        <w:spacing w:before="240"/>
        <w:jc w:val="both"/>
        <w:outlineLvl w:val="2"/>
        <w:rPr>
          <w:b/>
          <w:sz w:val="24"/>
        </w:rPr>
      </w:pPr>
      <w:bookmarkStart w:id="63" w:name="Par296"/>
      <w:bookmarkStart w:id="64" w:name="_Toc56134364"/>
      <w:bookmarkStart w:id="65" w:name="_Toc56393285"/>
      <w:bookmarkStart w:id="66" w:name="_Toc56506366"/>
      <w:bookmarkStart w:id="67" w:name="_Toc205385687"/>
      <w:bookmarkEnd w:id="63"/>
      <w:r w:rsidRPr="00D41921">
        <w:rPr>
          <w:b/>
          <w:sz w:val="24"/>
        </w:rPr>
        <w:t>2.</w:t>
      </w:r>
      <w:r w:rsidRPr="00D41921">
        <w:rPr>
          <w:b/>
          <w:sz w:val="24"/>
          <w:szCs w:val="21"/>
        </w:rPr>
        <w:t>8</w:t>
      </w:r>
      <w:r w:rsidRPr="00D41921">
        <w:rPr>
          <w:b/>
          <w:sz w:val="24"/>
        </w:rPr>
        <w:t>.5. Риск потери деловой репутации (репутационный риск)</w:t>
      </w:r>
      <w:bookmarkEnd w:id="64"/>
      <w:bookmarkEnd w:id="65"/>
      <w:bookmarkEnd w:id="66"/>
      <w:bookmarkEnd w:id="67"/>
    </w:p>
    <w:p w14:paraId="7E13E49C" w14:textId="638FC185" w:rsidR="00060A0B" w:rsidRPr="00D41921" w:rsidRDefault="00060A0B" w:rsidP="00060A0B">
      <w:pPr>
        <w:adjustRightInd w:val="0"/>
        <w:spacing w:before="200"/>
        <w:jc w:val="both"/>
        <w:rPr>
          <w:b/>
          <w:sz w:val="21"/>
        </w:rPr>
      </w:pPr>
      <w:r w:rsidRPr="00D41921">
        <w:rPr>
          <w:b/>
          <w:sz w:val="21"/>
        </w:rPr>
        <w:t>Риск</w:t>
      </w:r>
      <w:r w:rsidRPr="00D41921">
        <w:rPr>
          <w:b/>
          <w:sz w:val="21"/>
          <w:szCs w:val="21"/>
        </w:rPr>
        <w:t>, связанный с формированием</w:t>
      </w:r>
      <w:r w:rsidRPr="00D41921">
        <w:rPr>
          <w:b/>
          <w:sz w:val="21"/>
        </w:rPr>
        <w:t xml:space="preserve"> негативного представления о финансовой устойчивости, финансовом положении </w:t>
      </w:r>
      <w:r w:rsidR="00BA022F" w:rsidRPr="00D41921">
        <w:rPr>
          <w:b/>
          <w:sz w:val="21"/>
          <w:szCs w:val="21"/>
        </w:rPr>
        <w:t>Э</w:t>
      </w:r>
      <w:r w:rsidRPr="00D41921">
        <w:rPr>
          <w:b/>
          <w:sz w:val="21"/>
          <w:szCs w:val="21"/>
        </w:rPr>
        <w:t>митента</w:t>
      </w:r>
      <w:r w:rsidRPr="00D41921">
        <w:rPr>
          <w:b/>
          <w:sz w:val="21"/>
        </w:rPr>
        <w:t xml:space="preserve">, качестве </w:t>
      </w:r>
      <w:r w:rsidRPr="00D41921">
        <w:rPr>
          <w:b/>
          <w:sz w:val="21"/>
          <w:szCs w:val="21"/>
        </w:rPr>
        <w:t>производимых товаров</w:t>
      </w:r>
      <w:r w:rsidRPr="00D41921">
        <w:rPr>
          <w:b/>
          <w:sz w:val="21"/>
        </w:rPr>
        <w:t xml:space="preserve"> (работ, услуг) или характере деятельности в целом:</w:t>
      </w:r>
    </w:p>
    <w:p w14:paraId="5C3636D2" w14:textId="6E6172AA" w:rsidR="00060A0B" w:rsidRPr="00D41921" w:rsidRDefault="00060A0B" w:rsidP="00D259DC">
      <w:pPr>
        <w:adjustRightInd w:val="0"/>
        <w:jc w:val="both"/>
        <w:rPr>
          <w:sz w:val="21"/>
          <w:szCs w:val="21"/>
        </w:rPr>
      </w:pPr>
      <w:r w:rsidRPr="00D41921">
        <w:rPr>
          <w:sz w:val="21"/>
          <w:szCs w:val="21"/>
        </w:rPr>
        <w:t>Эмитент не осуществляет деятельность по производству продукции, работ и оказанию услуг, поэтому у Эмитента отсутствуют клиенты. Эмитент является специализированным финансовым обществом, созданным в форме общества с ограниченной ответственностью, целями и предметом деятельности которого является</w:t>
      </w:r>
      <w:r w:rsidR="00A42B27" w:rsidRPr="00D41921">
        <w:rPr>
          <w:sz w:val="21"/>
          <w:szCs w:val="21"/>
        </w:rPr>
        <w:t xml:space="preserve"> приобретение денежных требований, включая права, которые возникнут в будущем из существующих или из будущих обязательств, приобретение иного имущества, связанного с приобретаемыми денежными требованиями (в том числе удостоверенного облигациями), и осуществление эмиссии облигаций, обеспеченных залогом денежных требований, а также, если это не противоречит законодательству Российской Федерации, залогом иного имущества</w:t>
      </w:r>
      <w:r w:rsidRPr="00D41921">
        <w:rPr>
          <w:sz w:val="21"/>
          <w:szCs w:val="21"/>
        </w:rPr>
        <w:t>.</w:t>
      </w:r>
    </w:p>
    <w:p w14:paraId="26E203C3" w14:textId="77777777" w:rsidR="00060A0B" w:rsidRPr="00D41921" w:rsidRDefault="00060A0B" w:rsidP="00D259DC">
      <w:pPr>
        <w:adjustRightInd w:val="0"/>
        <w:jc w:val="both"/>
        <w:rPr>
          <w:sz w:val="21"/>
        </w:rPr>
      </w:pPr>
      <w:r w:rsidRPr="00D41921">
        <w:rPr>
          <w:sz w:val="21"/>
        </w:rPr>
        <w:t xml:space="preserve">В целях управления репутационным риском Эмитент планирует: </w:t>
      </w:r>
    </w:p>
    <w:p w14:paraId="47B711C7" w14:textId="77777777" w:rsidR="00060A0B" w:rsidRPr="00D41921" w:rsidRDefault="00060A0B" w:rsidP="00D259DC">
      <w:pPr>
        <w:pStyle w:val="af0"/>
        <w:numPr>
          <w:ilvl w:val="0"/>
          <w:numId w:val="4"/>
        </w:numPr>
        <w:adjustRightInd w:val="0"/>
        <w:jc w:val="both"/>
        <w:rPr>
          <w:sz w:val="21"/>
        </w:rPr>
      </w:pPr>
      <w:r w:rsidRPr="00D41921">
        <w:rPr>
          <w:sz w:val="21"/>
        </w:rPr>
        <w:t xml:space="preserve">осуществлять постоянный контроль за соблюдением Законодательства РФ, в том числе мониторинг изменений Законодательства РФ и нормативных правовых актов государственных органов РФ; </w:t>
      </w:r>
    </w:p>
    <w:p w14:paraId="5531D323" w14:textId="77777777" w:rsidR="00060A0B" w:rsidRPr="00D41921" w:rsidRDefault="00060A0B" w:rsidP="00D259DC">
      <w:pPr>
        <w:pStyle w:val="af0"/>
        <w:numPr>
          <w:ilvl w:val="0"/>
          <w:numId w:val="4"/>
        </w:numPr>
        <w:adjustRightInd w:val="0"/>
        <w:jc w:val="both"/>
        <w:rPr>
          <w:sz w:val="21"/>
        </w:rPr>
      </w:pPr>
      <w:r w:rsidRPr="00D41921">
        <w:rPr>
          <w:sz w:val="21"/>
        </w:rPr>
        <w:t>обеспечивать своевременность расчетов по всем обязательствам, включая выплаты по ценным бумагам;</w:t>
      </w:r>
    </w:p>
    <w:p w14:paraId="737DC95E" w14:textId="77777777" w:rsidR="00060A0B" w:rsidRPr="00D41921" w:rsidRDefault="00060A0B" w:rsidP="00D259DC">
      <w:pPr>
        <w:pStyle w:val="af0"/>
        <w:numPr>
          <w:ilvl w:val="0"/>
          <w:numId w:val="4"/>
        </w:numPr>
        <w:adjustRightInd w:val="0"/>
        <w:jc w:val="both"/>
        <w:rPr>
          <w:sz w:val="21"/>
        </w:rPr>
      </w:pPr>
      <w:r w:rsidRPr="00D41921">
        <w:rPr>
          <w:sz w:val="21"/>
        </w:rPr>
        <w:t>осуществлять контроль за достоверностью бухгалтерской отчетности и иной публичной информации.</w:t>
      </w:r>
    </w:p>
    <w:p w14:paraId="3BA30B51" w14:textId="678F76CE" w:rsidR="00060A0B" w:rsidRPr="00D41921" w:rsidRDefault="00060A0B" w:rsidP="00D259DC">
      <w:pPr>
        <w:adjustRightInd w:val="0"/>
        <w:jc w:val="both"/>
        <w:rPr>
          <w:sz w:val="21"/>
        </w:rPr>
      </w:pPr>
      <w:r w:rsidRPr="00D41921">
        <w:rPr>
          <w:sz w:val="21"/>
        </w:rPr>
        <w:t xml:space="preserve">К тому же, как отмечалось выше, Права (требования) по Кредитным договорам, входящие в состав </w:t>
      </w:r>
      <w:r w:rsidR="008E0FF1" w:rsidRPr="00D41921">
        <w:rPr>
          <w:sz w:val="21"/>
        </w:rPr>
        <w:t>з</w:t>
      </w:r>
      <w:r w:rsidRPr="00D41921">
        <w:rPr>
          <w:sz w:val="21"/>
        </w:rPr>
        <w:t xml:space="preserve">алогового обеспечения по Облигациям, приобретаются у Банка ВТБ (ПАО), который одновременно выступает </w:t>
      </w:r>
      <w:r w:rsidR="00487EDD">
        <w:rPr>
          <w:sz w:val="21"/>
        </w:rPr>
        <w:t>о</w:t>
      </w:r>
      <w:r w:rsidRPr="00D41921">
        <w:rPr>
          <w:sz w:val="21"/>
        </w:rPr>
        <w:t xml:space="preserve">ригинатором и </w:t>
      </w:r>
      <w:r w:rsidR="00487EDD">
        <w:rPr>
          <w:sz w:val="21"/>
        </w:rPr>
        <w:t>с</w:t>
      </w:r>
      <w:r w:rsidRPr="00D41921">
        <w:rPr>
          <w:sz w:val="21"/>
        </w:rPr>
        <w:t xml:space="preserve">ервисным агентом, осуществляющим учет Прав (требований), находящихся в залоге по Облигациям, а также иные функции, </w:t>
      </w:r>
      <w:r w:rsidR="006E3B42" w:rsidRPr="00D41921">
        <w:rPr>
          <w:sz w:val="21"/>
        </w:rPr>
        <w:t>которые будут указаны в решениях о выпуске Облигаций</w:t>
      </w:r>
      <w:r w:rsidRPr="00D41921">
        <w:rPr>
          <w:sz w:val="21"/>
        </w:rPr>
        <w:t xml:space="preserve">. Учитывая высокую репутацию Банка ВТБ (ПАО) на финансовом рынке, а также неоднократное присвоение Банку ВТБ (ПАО) </w:t>
      </w:r>
      <w:r w:rsidR="006E3B42" w:rsidRPr="00D41921">
        <w:rPr>
          <w:sz w:val="21"/>
        </w:rPr>
        <w:t>наивысших рейтингов национальными рейтинговыми агентствами</w:t>
      </w:r>
      <w:r w:rsidRPr="00D41921">
        <w:rPr>
          <w:sz w:val="21"/>
        </w:rPr>
        <w:t>, Эмитент считает, что риск потери деловой репутации (репутационный риск) вследствие формирования у покупателей его ценных бумаг и/или у его контрагентов негативного представления о финансовой устойчивости, финансовом положении Эмитента или характере его деятельности является несущественным.</w:t>
      </w:r>
    </w:p>
    <w:p w14:paraId="78F5F91D" w14:textId="77777777" w:rsidR="00060A0B" w:rsidRPr="00D41921" w:rsidRDefault="00060A0B" w:rsidP="00060A0B">
      <w:pPr>
        <w:adjustRightInd w:val="0"/>
        <w:spacing w:before="240" w:after="240"/>
        <w:jc w:val="both"/>
        <w:outlineLvl w:val="2"/>
        <w:rPr>
          <w:b/>
          <w:sz w:val="24"/>
        </w:rPr>
      </w:pPr>
      <w:bookmarkStart w:id="68" w:name="_Toc56134365"/>
      <w:bookmarkStart w:id="69" w:name="_Toc56393286"/>
      <w:bookmarkStart w:id="70" w:name="_Toc56506367"/>
      <w:bookmarkStart w:id="71" w:name="_Toc205385688"/>
      <w:r w:rsidRPr="00D41921">
        <w:rPr>
          <w:b/>
          <w:sz w:val="24"/>
        </w:rPr>
        <w:t>2.</w:t>
      </w:r>
      <w:r w:rsidRPr="00D41921">
        <w:rPr>
          <w:b/>
          <w:sz w:val="24"/>
          <w:szCs w:val="21"/>
        </w:rPr>
        <w:t>8</w:t>
      </w:r>
      <w:r w:rsidRPr="00D41921">
        <w:rPr>
          <w:b/>
          <w:sz w:val="24"/>
        </w:rPr>
        <w:t>.6. Стратегический риск</w:t>
      </w:r>
      <w:bookmarkEnd w:id="68"/>
      <w:bookmarkEnd w:id="69"/>
      <w:bookmarkEnd w:id="70"/>
      <w:bookmarkEnd w:id="71"/>
    </w:p>
    <w:p w14:paraId="0F62D3CF" w14:textId="365903B4" w:rsidR="00060A0B" w:rsidRPr="00D41921" w:rsidRDefault="00060A0B" w:rsidP="00060A0B">
      <w:pPr>
        <w:adjustRightInd w:val="0"/>
        <w:spacing w:after="120"/>
        <w:jc w:val="both"/>
        <w:rPr>
          <w:b/>
          <w:sz w:val="21"/>
        </w:rPr>
      </w:pPr>
      <w:r w:rsidRPr="00D41921">
        <w:rPr>
          <w:b/>
          <w:sz w:val="21"/>
          <w:szCs w:val="21"/>
        </w:rPr>
        <w:t>Риски, связанные с принятием ошибочных</w:t>
      </w:r>
      <w:r w:rsidRPr="00D41921">
        <w:rPr>
          <w:b/>
          <w:sz w:val="21"/>
        </w:rPr>
        <w:t xml:space="preserve"> решений, определяющих стратегию деятельности и развития </w:t>
      </w:r>
      <w:r w:rsidR="00BA022F" w:rsidRPr="00D41921">
        <w:rPr>
          <w:b/>
          <w:sz w:val="21"/>
          <w:szCs w:val="21"/>
        </w:rPr>
        <w:t>Э</w:t>
      </w:r>
      <w:r w:rsidRPr="00D41921">
        <w:rPr>
          <w:b/>
          <w:sz w:val="21"/>
          <w:szCs w:val="21"/>
        </w:rPr>
        <w:t xml:space="preserve">митента (группы </w:t>
      </w:r>
      <w:r w:rsidR="00BA022F" w:rsidRPr="00D41921">
        <w:rPr>
          <w:b/>
          <w:sz w:val="21"/>
          <w:szCs w:val="21"/>
        </w:rPr>
        <w:t>Э</w:t>
      </w:r>
      <w:r w:rsidRPr="00D41921">
        <w:rPr>
          <w:b/>
          <w:sz w:val="21"/>
          <w:szCs w:val="21"/>
        </w:rPr>
        <w:t>митента)</w:t>
      </w:r>
      <w:r w:rsidRPr="00D41921">
        <w:rPr>
          <w:b/>
          <w:sz w:val="21"/>
        </w:rPr>
        <w:t xml:space="preserve"> (стратегическое управление</w:t>
      </w:r>
      <w:r w:rsidRPr="00D41921">
        <w:rPr>
          <w:b/>
          <w:sz w:val="21"/>
          <w:szCs w:val="21"/>
        </w:rPr>
        <w:t>), в том числе риски, возникающие вследствие неучета</w:t>
      </w:r>
      <w:r w:rsidRPr="00D41921">
        <w:rPr>
          <w:b/>
          <w:sz w:val="21"/>
        </w:rPr>
        <w:t xml:space="preserve"> или </w:t>
      </w:r>
      <w:r w:rsidRPr="00D41921">
        <w:rPr>
          <w:b/>
          <w:sz w:val="21"/>
          <w:szCs w:val="21"/>
        </w:rPr>
        <w:t>недостаточного учета</w:t>
      </w:r>
      <w:r w:rsidRPr="00D41921">
        <w:rPr>
          <w:b/>
          <w:sz w:val="21"/>
        </w:rPr>
        <w:t xml:space="preserve"> возможных опасностей, которые могут угрожать деятельности </w:t>
      </w:r>
      <w:r w:rsidR="00BA022F" w:rsidRPr="00D41921">
        <w:rPr>
          <w:b/>
          <w:sz w:val="21"/>
          <w:szCs w:val="21"/>
        </w:rPr>
        <w:t>Эмите</w:t>
      </w:r>
      <w:r w:rsidRPr="00D41921">
        <w:rPr>
          <w:b/>
          <w:sz w:val="21"/>
          <w:szCs w:val="21"/>
        </w:rPr>
        <w:t>нта, неправильного</w:t>
      </w:r>
      <w:r w:rsidRPr="00D41921">
        <w:rPr>
          <w:b/>
          <w:sz w:val="21"/>
        </w:rPr>
        <w:t xml:space="preserve"> или недостаточно </w:t>
      </w:r>
      <w:r w:rsidRPr="00D41921">
        <w:rPr>
          <w:b/>
          <w:sz w:val="21"/>
          <w:szCs w:val="21"/>
        </w:rPr>
        <w:t>обоснованного определения</w:t>
      </w:r>
      <w:r w:rsidRPr="00D41921">
        <w:rPr>
          <w:b/>
          <w:sz w:val="21"/>
        </w:rPr>
        <w:t xml:space="preserve"> перспективных направлений деятельности, в которых </w:t>
      </w:r>
      <w:r w:rsidR="00BA022F" w:rsidRPr="00D41921">
        <w:rPr>
          <w:b/>
          <w:sz w:val="21"/>
          <w:szCs w:val="21"/>
        </w:rPr>
        <w:t>Эмите</w:t>
      </w:r>
      <w:r w:rsidRPr="00D41921">
        <w:rPr>
          <w:b/>
          <w:sz w:val="21"/>
          <w:szCs w:val="21"/>
        </w:rPr>
        <w:t>нт</w:t>
      </w:r>
      <w:r w:rsidRPr="00D41921">
        <w:rPr>
          <w:b/>
          <w:sz w:val="21"/>
        </w:rPr>
        <w:t xml:space="preserve"> может достичь преимущества перед конкурентами, </w:t>
      </w:r>
      <w:r w:rsidRPr="00D41921">
        <w:rPr>
          <w:b/>
          <w:sz w:val="21"/>
          <w:szCs w:val="21"/>
        </w:rPr>
        <w:t>отсутствия</w:t>
      </w:r>
      <w:r w:rsidRPr="00D41921">
        <w:rPr>
          <w:b/>
          <w:sz w:val="21"/>
        </w:rPr>
        <w:t xml:space="preserve"> или </w:t>
      </w:r>
      <w:r w:rsidRPr="00D41921">
        <w:rPr>
          <w:b/>
          <w:sz w:val="21"/>
          <w:szCs w:val="21"/>
        </w:rPr>
        <w:t>обеспечения</w:t>
      </w:r>
      <w:r w:rsidRPr="00D41921">
        <w:rPr>
          <w:b/>
          <w:sz w:val="21"/>
        </w:rPr>
        <w:t xml:space="preserve"> в неполном объеме необходимых ресурсов (финансовых, материально</w:t>
      </w:r>
      <w:r w:rsidRPr="00D41921">
        <w:rPr>
          <w:b/>
          <w:sz w:val="21"/>
          <w:szCs w:val="21"/>
        </w:rPr>
        <w:t>-</w:t>
      </w:r>
      <w:r w:rsidRPr="00D41921">
        <w:rPr>
          <w:b/>
          <w:sz w:val="21"/>
        </w:rPr>
        <w:t xml:space="preserve">технических, </w:t>
      </w:r>
      <w:r w:rsidRPr="00D41921">
        <w:rPr>
          <w:b/>
          <w:sz w:val="21"/>
          <w:szCs w:val="21"/>
        </w:rPr>
        <w:t>трудовых</w:t>
      </w:r>
      <w:r w:rsidRPr="00D41921">
        <w:rPr>
          <w:b/>
          <w:sz w:val="21"/>
        </w:rPr>
        <w:t xml:space="preserve">) и организационных мер (управленческих решений), которые должны обеспечить достижение стратегических целей деятельности </w:t>
      </w:r>
      <w:r w:rsidR="00BA022F" w:rsidRPr="00D41921">
        <w:rPr>
          <w:b/>
          <w:sz w:val="21"/>
          <w:szCs w:val="21"/>
        </w:rPr>
        <w:t>Эмите</w:t>
      </w:r>
      <w:r w:rsidRPr="00D41921">
        <w:rPr>
          <w:b/>
          <w:sz w:val="21"/>
          <w:szCs w:val="21"/>
        </w:rPr>
        <w:t>нта:</w:t>
      </w:r>
    </w:p>
    <w:p w14:paraId="5D6472DB" w14:textId="0FEFD81A" w:rsidR="00060A0B" w:rsidRPr="00D41921" w:rsidRDefault="00060A0B" w:rsidP="00D259DC">
      <w:pPr>
        <w:adjustRightInd w:val="0"/>
        <w:jc w:val="both"/>
        <w:rPr>
          <w:sz w:val="21"/>
        </w:rPr>
      </w:pPr>
      <w:r w:rsidRPr="00D41921">
        <w:rPr>
          <w:sz w:val="21"/>
        </w:rPr>
        <w:t xml:space="preserve">При принятии стратегических решений </w:t>
      </w:r>
      <w:r w:rsidR="00BA022F" w:rsidRPr="00D41921">
        <w:rPr>
          <w:sz w:val="21"/>
        </w:rPr>
        <w:t>Эмите</w:t>
      </w:r>
      <w:r w:rsidRPr="00D41921">
        <w:rPr>
          <w:sz w:val="21"/>
        </w:rPr>
        <w:t xml:space="preserve">нт привлекает высококвалифицированных консультантов, которые помогают выявить все возможные опасности и риски, а также помогают определить наиболее перспективные направления деятельности, в которых Эмитент может достичь преимущества перед конкурентами. При принятии стратегических решений Эмитент оценивает все существующие у него </w:t>
      </w:r>
      <w:r w:rsidRPr="00D41921">
        <w:rPr>
          <w:sz w:val="21"/>
        </w:rPr>
        <w:lastRenderedPageBreak/>
        <w:t>ресурсы, а также прогнозирует возможность перераспределения ресурсов в случае возникновения неблагоприятных обстоятельств.</w:t>
      </w:r>
    </w:p>
    <w:p w14:paraId="71972069" w14:textId="77777777" w:rsidR="00060A0B" w:rsidRPr="00D41921" w:rsidRDefault="00060A0B" w:rsidP="00D259DC">
      <w:pPr>
        <w:adjustRightInd w:val="0"/>
        <w:jc w:val="both"/>
        <w:rPr>
          <w:sz w:val="21"/>
        </w:rPr>
      </w:pPr>
      <w:r w:rsidRPr="00D41921">
        <w:rPr>
          <w:sz w:val="21"/>
        </w:rPr>
        <w:t>В качестве стратегического риска Эмитент рассматривает риск неблагоприятного изменения результатов деятельности Эмитента вследствие принятия ошибочных решений в процессе управления Эмитентом, в том числе при разработке, утверждении и реализации стратегии развития Эмитента, ненадлежащем исполнении принятых решений, а также неспособности Эмитента учитывать изменение внешних факторов.</w:t>
      </w:r>
    </w:p>
    <w:p w14:paraId="4DC348B7" w14:textId="77777777" w:rsidR="00060A0B" w:rsidRPr="00D41921" w:rsidRDefault="00060A0B" w:rsidP="00D259DC">
      <w:pPr>
        <w:adjustRightInd w:val="0"/>
        <w:jc w:val="both"/>
        <w:rPr>
          <w:sz w:val="21"/>
        </w:rPr>
      </w:pPr>
      <w:r w:rsidRPr="00D41921">
        <w:rPr>
          <w:sz w:val="21"/>
        </w:rPr>
        <w:t xml:space="preserve">Поскольку Эмитент является специализированным финансовым обществом, его направления деятельности ограничены Законом о РЦБ и его Уставом. Ввиду этого риск неправильного или недостаточно обоснованного определения перспективных направлений деятельности, в которых Эмитент может достичь преимущества перед конкурентами, оценивается Эмитентом как незначительный. </w:t>
      </w:r>
    </w:p>
    <w:p w14:paraId="57C975F6" w14:textId="77777777" w:rsidR="00060A0B" w:rsidRPr="00D41921" w:rsidRDefault="00060A0B" w:rsidP="00D259DC">
      <w:pPr>
        <w:adjustRightInd w:val="0"/>
        <w:jc w:val="both"/>
        <w:rPr>
          <w:sz w:val="21"/>
        </w:rPr>
      </w:pPr>
      <w:r w:rsidRPr="00D41921">
        <w:rPr>
          <w:sz w:val="21"/>
        </w:rPr>
        <w:t>У Эмитента отсутствует собственная материально-техническая база. Так как Эмитент является специализированным финансовым обществом и не имеет штата сотрудников, риск отсутствия или обеспечения в неполном объеме необходимых людских ресурсов отсутствует.</w:t>
      </w:r>
    </w:p>
    <w:p w14:paraId="66BF4445" w14:textId="7B304C28" w:rsidR="00060A0B" w:rsidRPr="00D41921" w:rsidRDefault="00060A0B" w:rsidP="00D259DC">
      <w:pPr>
        <w:adjustRightInd w:val="0"/>
        <w:jc w:val="both"/>
        <w:rPr>
          <w:sz w:val="21"/>
        </w:rPr>
      </w:pPr>
      <w:r w:rsidRPr="00D41921">
        <w:rPr>
          <w:sz w:val="21"/>
        </w:rPr>
        <w:t xml:space="preserve">В целях снижения стратегического риска Эмитент при привлечении управляющей организации для руководства деятельностью Эмитента, а также других сторонних организаций, в том числе консультантов, обращает особое внимание на квалификацию специалистов соответствующих организаций, что они обладают надлежащими навыками и знаниями для выявления всевозможных опасностей и рисков Эмитента, а также помогали </w:t>
      </w:r>
      <w:r w:rsidR="006E3B42" w:rsidRPr="00D41921">
        <w:rPr>
          <w:sz w:val="21"/>
        </w:rPr>
        <w:t xml:space="preserve">бы </w:t>
      </w:r>
      <w:r w:rsidRPr="00D41921">
        <w:rPr>
          <w:sz w:val="21"/>
        </w:rPr>
        <w:t xml:space="preserve">определить наиболее перспективные направления деятельности, в которых Эмитент может достичь преимущества перед конкурентами. При принятии стратегических решений Эмитент оценивает все существующие у него ресурсы, а также прогнозирует возможность перераспределения ресурсов в случае возникновения неблагоприятных обстоятельств. Так, порядок и очередность выплат по всем обязательствам Эмитента, в том числе по Облигациям, установлены </w:t>
      </w:r>
      <w:r w:rsidR="006E3B42" w:rsidRPr="00D41921">
        <w:rPr>
          <w:sz w:val="21"/>
        </w:rPr>
        <w:t xml:space="preserve">в каждом </w:t>
      </w:r>
      <w:r w:rsidRPr="00D41921">
        <w:rPr>
          <w:sz w:val="21"/>
        </w:rPr>
        <w:t>Решени</w:t>
      </w:r>
      <w:r w:rsidR="006E3B42" w:rsidRPr="00D41921">
        <w:rPr>
          <w:sz w:val="21"/>
        </w:rPr>
        <w:t>и</w:t>
      </w:r>
      <w:r w:rsidRPr="00D41921">
        <w:rPr>
          <w:sz w:val="21"/>
        </w:rPr>
        <w:t xml:space="preserve"> о выпуске ценных бумаг. Текущее управление и бухгалтерский учет Эмитента осуществляют управляющая и бухгалтерская организации, сведения о которых приведены в настоящем Проспекте ценных бумаг</w:t>
      </w:r>
      <w:r w:rsidR="006E3B42" w:rsidRPr="00D41921">
        <w:rPr>
          <w:sz w:val="21"/>
        </w:rPr>
        <w:t xml:space="preserve">. </w:t>
      </w:r>
      <w:r w:rsidRPr="00D41921">
        <w:rPr>
          <w:sz w:val="21"/>
        </w:rPr>
        <w:t>Данные организации обладают большим опытом сопровождения специализированных обществ в рамках сделок секьюритизации. Таким образом, Эмитент оценивает риск совершения ошибок при достижении своей основной цели деятельности, как маловероятный.</w:t>
      </w:r>
    </w:p>
    <w:p w14:paraId="52AAE61A" w14:textId="1FF8A1DA" w:rsidR="00060A0B" w:rsidRPr="00D41921" w:rsidRDefault="00060A0B" w:rsidP="00060A0B">
      <w:pPr>
        <w:adjustRightInd w:val="0"/>
        <w:spacing w:before="240" w:after="240"/>
        <w:jc w:val="both"/>
        <w:outlineLvl w:val="2"/>
        <w:rPr>
          <w:b/>
          <w:sz w:val="24"/>
        </w:rPr>
      </w:pPr>
      <w:bookmarkStart w:id="72" w:name="_Toc56134366"/>
      <w:bookmarkStart w:id="73" w:name="_Toc56393287"/>
      <w:bookmarkStart w:id="74" w:name="_Toc56506368"/>
      <w:bookmarkStart w:id="75" w:name="_Toc205385689"/>
      <w:r w:rsidRPr="00D41921">
        <w:rPr>
          <w:b/>
          <w:sz w:val="24"/>
        </w:rPr>
        <w:t>2.</w:t>
      </w:r>
      <w:r w:rsidRPr="00D41921">
        <w:rPr>
          <w:b/>
          <w:sz w:val="24"/>
          <w:szCs w:val="21"/>
        </w:rPr>
        <w:t>8</w:t>
      </w:r>
      <w:r w:rsidRPr="00D41921">
        <w:rPr>
          <w:b/>
          <w:sz w:val="24"/>
        </w:rPr>
        <w:t xml:space="preserve">.7. Риски, связанные с деятельностью </w:t>
      </w:r>
      <w:bookmarkEnd w:id="72"/>
      <w:bookmarkEnd w:id="73"/>
      <w:bookmarkEnd w:id="74"/>
      <w:r w:rsidR="00BA022F" w:rsidRPr="00D41921">
        <w:rPr>
          <w:b/>
          <w:sz w:val="24"/>
          <w:szCs w:val="21"/>
        </w:rPr>
        <w:t>Э</w:t>
      </w:r>
      <w:r w:rsidRPr="00D41921">
        <w:rPr>
          <w:b/>
          <w:sz w:val="24"/>
          <w:szCs w:val="21"/>
        </w:rPr>
        <w:t>митента</w:t>
      </w:r>
      <w:bookmarkEnd w:id="75"/>
    </w:p>
    <w:p w14:paraId="014A67E3" w14:textId="2CB9D0DF" w:rsidR="00060A0B" w:rsidRPr="00D41921" w:rsidRDefault="00060A0B" w:rsidP="009676B3">
      <w:pPr>
        <w:adjustRightInd w:val="0"/>
        <w:jc w:val="both"/>
        <w:rPr>
          <w:b/>
          <w:sz w:val="21"/>
          <w:szCs w:val="21"/>
        </w:rPr>
      </w:pPr>
      <w:r w:rsidRPr="00D41921">
        <w:rPr>
          <w:b/>
          <w:sz w:val="21"/>
        </w:rPr>
        <w:t xml:space="preserve">Риски, свойственные исключительно </w:t>
      </w:r>
      <w:r w:rsidR="00BA022F" w:rsidRPr="00D41921">
        <w:rPr>
          <w:b/>
          <w:sz w:val="21"/>
          <w:szCs w:val="21"/>
        </w:rPr>
        <w:t>Эмите</w:t>
      </w:r>
      <w:r w:rsidRPr="00D41921">
        <w:rPr>
          <w:b/>
          <w:sz w:val="21"/>
          <w:szCs w:val="21"/>
        </w:rPr>
        <w:t>нту</w:t>
      </w:r>
      <w:r w:rsidR="00D259DC" w:rsidRPr="00D41921">
        <w:rPr>
          <w:b/>
          <w:sz w:val="21"/>
          <w:szCs w:val="21"/>
        </w:rPr>
        <w:t>, в том числе связанные с</w:t>
      </w:r>
      <w:r w:rsidRPr="00D41921">
        <w:rPr>
          <w:b/>
          <w:sz w:val="21"/>
          <w:szCs w:val="21"/>
        </w:rPr>
        <w:t>:</w:t>
      </w:r>
    </w:p>
    <w:p w14:paraId="54FCC047" w14:textId="77777777" w:rsidR="009676B3" w:rsidRPr="00D41921" w:rsidRDefault="009676B3" w:rsidP="009676B3">
      <w:pPr>
        <w:adjustRightInd w:val="0"/>
        <w:jc w:val="both"/>
        <w:rPr>
          <w:b/>
          <w:sz w:val="21"/>
        </w:rPr>
      </w:pPr>
    </w:p>
    <w:p w14:paraId="1E802D48" w14:textId="14CDB376" w:rsidR="00060A0B" w:rsidRPr="00D41921" w:rsidRDefault="00D259DC" w:rsidP="009676B3">
      <w:pPr>
        <w:adjustRightInd w:val="0"/>
        <w:jc w:val="both"/>
        <w:rPr>
          <w:b/>
          <w:sz w:val="21"/>
        </w:rPr>
      </w:pPr>
      <w:r w:rsidRPr="00D41921">
        <w:rPr>
          <w:b/>
          <w:sz w:val="21"/>
        </w:rPr>
        <w:t xml:space="preserve">- </w:t>
      </w:r>
      <w:r w:rsidR="00060A0B" w:rsidRPr="00D41921">
        <w:rPr>
          <w:b/>
          <w:sz w:val="21"/>
        </w:rPr>
        <w:t xml:space="preserve">отсутствием возможности продлить действие </w:t>
      </w:r>
      <w:r w:rsidR="00060A0B" w:rsidRPr="00D41921">
        <w:rPr>
          <w:b/>
          <w:sz w:val="21"/>
          <w:szCs w:val="21"/>
        </w:rPr>
        <w:t xml:space="preserve">лицензий </w:t>
      </w:r>
      <w:r w:rsidR="00BA022F" w:rsidRPr="00D41921">
        <w:rPr>
          <w:b/>
          <w:sz w:val="21"/>
          <w:szCs w:val="21"/>
        </w:rPr>
        <w:t>Эмите</w:t>
      </w:r>
      <w:r w:rsidR="00060A0B" w:rsidRPr="00D41921">
        <w:rPr>
          <w:b/>
          <w:sz w:val="21"/>
          <w:szCs w:val="21"/>
        </w:rPr>
        <w:t>нта</w:t>
      </w:r>
      <w:r w:rsidR="00060A0B" w:rsidRPr="00D41921">
        <w:rPr>
          <w:b/>
          <w:sz w:val="21"/>
        </w:rPr>
        <w:t xml:space="preserve"> на ведение определенного вида деятельности либо на использование объектов, нахождение которых в обороте ограничено (включая природные ресурсы):</w:t>
      </w:r>
    </w:p>
    <w:p w14:paraId="3655F761" w14:textId="46FC313D" w:rsidR="00060A0B" w:rsidRPr="00D41921" w:rsidRDefault="00060A0B" w:rsidP="009676B3">
      <w:pPr>
        <w:adjustRightInd w:val="0"/>
        <w:jc w:val="both"/>
        <w:rPr>
          <w:sz w:val="21"/>
        </w:rPr>
      </w:pPr>
      <w:r w:rsidRPr="00D41921">
        <w:rPr>
          <w:sz w:val="21"/>
        </w:rPr>
        <w:t xml:space="preserve">Риски, связанные с отсутствием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 отсутствуют, так как Эмитент не осуществляет виды деятельности, осуществление которых в соответствии с </w:t>
      </w:r>
      <w:r w:rsidRPr="00D41921">
        <w:rPr>
          <w:sz w:val="21"/>
          <w:szCs w:val="21"/>
        </w:rPr>
        <w:t>законодательством</w:t>
      </w:r>
      <w:r w:rsidRPr="00D41921">
        <w:rPr>
          <w:sz w:val="21"/>
        </w:rPr>
        <w:t xml:space="preserve"> РФ возможно только на основании специального разрешения (лицензии)</w:t>
      </w:r>
      <w:r w:rsidR="004C2F07" w:rsidRPr="00D41921">
        <w:rPr>
          <w:sz w:val="21"/>
        </w:rPr>
        <w:t xml:space="preserve"> и не использует объекты, нахождение которых в обороте ограничено (включая природные ресурсы)</w:t>
      </w:r>
      <w:r w:rsidRPr="00D41921">
        <w:rPr>
          <w:sz w:val="21"/>
        </w:rPr>
        <w:t>.</w:t>
      </w:r>
    </w:p>
    <w:p w14:paraId="53F9B9B1" w14:textId="77777777" w:rsidR="00D259DC" w:rsidRPr="00D41921" w:rsidRDefault="00D259DC" w:rsidP="009676B3">
      <w:pPr>
        <w:adjustRightInd w:val="0"/>
        <w:jc w:val="both"/>
        <w:rPr>
          <w:sz w:val="21"/>
        </w:rPr>
      </w:pPr>
    </w:p>
    <w:p w14:paraId="1B000983" w14:textId="4B2AE0BB" w:rsidR="00060A0B" w:rsidRPr="00D41921" w:rsidRDefault="00D259DC" w:rsidP="009676B3">
      <w:pPr>
        <w:adjustRightInd w:val="0"/>
        <w:jc w:val="both"/>
        <w:rPr>
          <w:b/>
          <w:sz w:val="21"/>
        </w:rPr>
      </w:pPr>
      <w:r w:rsidRPr="00D41921">
        <w:rPr>
          <w:b/>
          <w:sz w:val="21"/>
        </w:rPr>
        <w:t xml:space="preserve">- </w:t>
      </w:r>
      <w:r w:rsidR="00060A0B" w:rsidRPr="00D41921">
        <w:rPr>
          <w:b/>
          <w:sz w:val="21"/>
        </w:rPr>
        <w:t xml:space="preserve">возможной ответственностью </w:t>
      </w:r>
      <w:r w:rsidR="00BA022F" w:rsidRPr="00D41921">
        <w:rPr>
          <w:b/>
          <w:sz w:val="21"/>
          <w:szCs w:val="21"/>
        </w:rPr>
        <w:t>Э</w:t>
      </w:r>
      <w:r w:rsidR="00060A0B" w:rsidRPr="00D41921">
        <w:rPr>
          <w:b/>
          <w:sz w:val="21"/>
          <w:szCs w:val="21"/>
        </w:rPr>
        <w:t>митента</w:t>
      </w:r>
      <w:r w:rsidR="00060A0B" w:rsidRPr="00D41921">
        <w:rPr>
          <w:b/>
          <w:sz w:val="21"/>
        </w:rPr>
        <w:t xml:space="preserve"> по </w:t>
      </w:r>
      <w:r w:rsidR="00060A0B" w:rsidRPr="00D41921">
        <w:rPr>
          <w:b/>
          <w:sz w:val="21"/>
          <w:szCs w:val="21"/>
        </w:rPr>
        <w:t>обязательствам</w:t>
      </w:r>
      <w:r w:rsidR="00060A0B" w:rsidRPr="00D41921">
        <w:rPr>
          <w:b/>
          <w:sz w:val="21"/>
        </w:rPr>
        <w:t xml:space="preserve"> третьих лиц, в том числе </w:t>
      </w:r>
      <w:r w:rsidR="00060A0B" w:rsidRPr="00D41921">
        <w:rPr>
          <w:b/>
          <w:sz w:val="21"/>
          <w:szCs w:val="21"/>
        </w:rPr>
        <w:t xml:space="preserve">подконтрольных </w:t>
      </w:r>
      <w:r w:rsidR="00BA022F" w:rsidRPr="00D41921">
        <w:rPr>
          <w:b/>
          <w:sz w:val="21"/>
          <w:szCs w:val="21"/>
        </w:rPr>
        <w:t>Эмите</w:t>
      </w:r>
      <w:r w:rsidR="00060A0B" w:rsidRPr="00D41921">
        <w:rPr>
          <w:b/>
          <w:sz w:val="21"/>
          <w:szCs w:val="21"/>
        </w:rPr>
        <w:t>нту:</w:t>
      </w:r>
    </w:p>
    <w:p w14:paraId="6B79AA79" w14:textId="68B9EE7A" w:rsidR="00060A0B" w:rsidRPr="00D41921" w:rsidRDefault="00060A0B" w:rsidP="009676B3">
      <w:pPr>
        <w:adjustRightInd w:val="0"/>
        <w:jc w:val="both"/>
        <w:rPr>
          <w:sz w:val="21"/>
        </w:rPr>
      </w:pPr>
      <w:r w:rsidRPr="00D41921">
        <w:rPr>
          <w:sz w:val="21"/>
        </w:rPr>
        <w:t>Риски, связанные с возможной ответственностью Эмитента по долгам дочерних обществ Эмитента</w:t>
      </w:r>
      <w:r w:rsidRPr="00D41921">
        <w:rPr>
          <w:sz w:val="21"/>
          <w:szCs w:val="21"/>
        </w:rPr>
        <w:t>,</w:t>
      </w:r>
      <w:r w:rsidRPr="00D41921">
        <w:rPr>
          <w:sz w:val="21"/>
        </w:rPr>
        <w:t xml:space="preserve"> отсутствуют в связи с тем, что у Эмитента отсутствуют </w:t>
      </w:r>
      <w:r w:rsidR="00A42B27" w:rsidRPr="00D41921">
        <w:rPr>
          <w:sz w:val="21"/>
        </w:rPr>
        <w:t xml:space="preserve">подконтрольные, </w:t>
      </w:r>
      <w:r w:rsidRPr="00D41921">
        <w:rPr>
          <w:sz w:val="21"/>
        </w:rPr>
        <w:t>дочерние</w:t>
      </w:r>
      <w:r w:rsidR="00A42B27" w:rsidRPr="00D41921">
        <w:rPr>
          <w:sz w:val="21"/>
        </w:rPr>
        <w:t xml:space="preserve"> и (или) зависимые </w:t>
      </w:r>
      <w:r w:rsidRPr="00D41921">
        <w:rPr>
          <w:sz w:val="21"/>
        </w:rPr>
        <w:t>общества. Эмитент не заключал договоров, по которым может возникнуть ответственность Эмитента по долгам третьих лиц, заключение таких договоров на дату утверждения Проспекта ценных бумаг не планируется, поэтому риски, связанные с возможной ответственностью Эмитента по долгам третьих лиц, отсутствуют.</w:t>
      </w:r>
    </w:p>
    <w:p w14:paraId="358DD387" w14:textId="77C9D3C2" w:rsidR="00060A0B" w:rsidRPr="00D41921" w:rsidRDefault="00D259DC" w:rsidP="009676B3">
      <w:pPr>
        <w:adjustRightInd w:val="0"/>
        <w:jc w:val="both"/>
        <w:rPr>
          <w:b/>
          <w:sz w:val="21"/>
        </w:rPr>
      </w:pPr>
      <w:r w:rsidRPr="00D41921">
        <w:rPr>
          <w:b/>
          <w:sz w:val="21"/>
        </w:rPr>
        <w:t xml:space="preserve">- </w:t>
      </w:r>
      <w:r w:rsidR="00060A0B" w:rsidRPr="00D41921">
        <w:rPr>
          <w:b/>
          <w:sz w:val="21"/>
        </w:rPr>
        <w:t xml:space="preserve">возможностью потери потребителей, на оборот с которыми приходится не менее чем 10 процентов общей выручки от продажи </w:t>
      </w:r>
      <w:r w:rsidR="00060A0B" w:rsidRPr="00D41921">
        <w:rPr>
          <w:b/>
          <w:sz w:val="21"/>
          <w:szCs w:val="21"/>
        </w:rPr>
        <w:t>товаров</w:t>
      </w:r>
      <w:r w:rsidR="00060A0B" w:rsidRPr="00D41921">
        <w:rPr>
          <w:b/>
          <w:sz w:val="21"/>
        </w:rPr>
        <w:t xml:space="preserve"> (работ, услуг) </w:t>
      </w:r>
      <w:r w:rsidR="00BA022F" w:rsidRPr="00D41921">
        <w:rPr>
          <w:b/>
          <w:sz w:val="21"/>
          <w:szCs w:val="21"/>
        </w:rPr>
        <w:t>Э</w:t>
      </w:r>
      <w:r w:rsidR="00060A0B" w:rsidRPr="00D41921">
        <w:rPr>
          <w:b/>
          <w:sz w:val="21"/>
          <w:szCs w:val="21"/>
        </w:rPr>
        <w:t>митента:</w:t>
      </w:r>
    </w:p>
    <w:p w14:paraId="1CF8A75B" w14:textId="326A849E" w:rsidR="00060A0B" w:rsidRPr="00D41921" w:rsidRDefault="00060A0B" w:rsidP="009676B3">
      <w:pPr>
        <w:adjustRightInd w:val="0"/>
        <w:jc w:val="both"/>
        <w:rPr>
          <w:sz w:val="21"/>
        </w:rPr>
      </w:pPr>
      <w:r w:rsidRPr="00D41921">
        <w:rPr>
          <w:sz w:val="21"/>
        </w:rPr>
        <w:t>Риски, связанные с возможностью потери потребителей, на оборот с которыми приходится не менее чем 10 процентов общей выручки от продажи продукции (работ, услуг) Эмитента отсутствуют, так как Эмитент ввиду ограниченности своей правоспособности в соответствии с Законом о РЦБ и его Уставом не осуществляет продажу товаров, выполнение работ, оказание услуг.</w:t>
      </w:r>
    </w:p>
    <w:p w14:paraId="3B6E7791" w14:textId="77777777" w:rsidR="00D259DC" w:rsidRPr="00D41921" w:rsidRDefault="00D259DC" w:rsidP="009676B3">
      <w:pPr>
        <w:adjustRightInd w:val="0"/>
        <w:jc w:val="both"/>
        <w:rPr>
          <w:sz w:val="21"/>
        </w:rPr>
      </w:pPr>
    </w:p>
    <w:p w14:paraId="0A390236" w14:textId="77777777" w:rsidR="00060A0B" w:rsidRPr="00D41921" w:rsidRDefault="00060A0B" w:rsidP="009676B3">
      <w:pPr>
        <w:adjustRightInd w:val="0"/>
        <w:jc w:val="both"/>
        <w:rPr>
          <w:b/>
          <w:sz w:val="21"/>
          <w:szCs w:val="21"/>
        </w:rPr>
      </w:pPr>
      <w:r w:rsidRPr="00D41921">
        <w:rPr>
          <w:b/>
          <w:sz w:val="21"/>
          <w:szCs w:val="21"/>
        </w:rPr>
        <w:t>Риски, связанные с реализацией информационных угроз, в том числе обусловленных недостатком (уязвимостью) применяемых информационных технологий:</w:t>
      </w:r>
    </w:p>
    <w:p w14:paraId="575625AF" w14:textId="00D0FC2D" w:rsidR="00A42B27" w:rsidRPr="00D41921" w:rsidRDefault="00A42B27" w:rsidP="009676B3">
      <w:pPr>
        <w:adjustRightInd w:val="0"/>
        <w:jc w:val="both"/>
        <w:rPr>
          <w:sz w:val="21"/>
          <w:szCs w:val="21"/>
        </w:rPr>
      </w:pPr>
      <w:r w:rsidRPr="00D41921">
        <w:rPr>
          <w:sz w:val="21"/>
          <w:szCs w:val="21"/>
          <w:lang w:bidi="ru-RU"/>
        </w:rPr>
        <w:lastRenderedPageBreak/>
        <w:t>В своей деятельности Эмитент использует информационные системы от сторонних провайдеров, которые предоставляют услуги по настройке и технической поддержке таких информационных систем. Хотя данные информационные системы широко используются на рынке и считаются хорошо защищенными, они могут быть уязвимы к неисправностям оборудования, некорректной работе программного обеспечения, взлому и компьютерным вирусам. Реализация информационных угроз может привести к невозможности полноценного функционирования либо перерывам работы отдельных бизнес-процессов и, как следствие, иметь негативные финансовые последствия для Эмитента. В случае реализации указанного риска Эмитент планирует провести консультации со сторонними провайдерами, направленные на скорейшее устранение препятствий в работе информационных систем. С учетом указанного выше, по мнению Эмитента, отсутствует риск долгосрочного воздействия указанных факторов на деятельность Эмитента. По мнению Эмитента, реализация данного риска не окажет существенного влияния на деятельность Эмитента и исполнение обязательств Эмитента по Облигациям</w:t>
      </w:r>
      <w:r w:rsidR="00FD7D7A" w:rsidRPr="00D41921">
        <w:rPr>
          <w:sz w:val="21"/>
          <w:szCs w:val="21"/>
          <w:lang w:bidi="ru-RU"/>
        </w:rPr>
        <w:t>.</w:t>
      </w:r>
    </w:p>
    <w:p w14:paraId="25699F75" w14:textId="7EDD703A" w:rsidR="00060A0B" w:rsidRPr="00D41921" w:rsidRDefault="00060A0B" w:rsidP="009676B3">
      <w:pPr>
        <w:adjustRightInd w:val="0"/>
        <w:jc w:val="both"/>
        <w:rPr>
          <w:b/>
          <w:sz w:val="21"/>
          <w:szCs w:val="21"/>
        </w:rPr>
      </w:pPr>
      <w:r w:rsidRPr="00D41921">
        <w:rPr>
          <w:b/>
          <w:sz w:val="21"/>
          <w:szCs w:val="21"/>
        </w:rPr>
        <w:t xml:space="preserve">Риски, связанные с негативным воздействием производственно-хозяйственной деятельности </w:t>
      </w:r>
      <w:r w:rsidR="00BA022F" w:rsidRPr="00D41921">
        <w:rPr>
          <w:b/>
          <w:sz w:val="21"/>
          <w:szCs w:val="21"/>
        </w:rPr>
        <w:t>Э</w:t>
      </w:r>
      <w:r w:rsidRPr="00D41921">
        <w:rPr>
          <w:b/>
          <w:sz w:val="21"/>
          <w:szCs w:val="21"/>
        </w:rPr>
        <w:t>митента на окружающую среду:</w:t>
      </w:r>
    </w:p>
    <w:p w14:paraId="60171D19" w14:textId="77777777" w:rsidR="00060A0B" w:rsidRPr="00D41921" w:rsidRDefault="00060A0B" w:rsidP="009676B3">
      <w:pPr>
        <w:adjustRightInd w:val="0"/>
        <w:jc w:val="both"/>
        <w:rPr>
          <w:sz w:val="21"/>
          <w:szCs w:val="21"/>
        </w:rPr>
      </w:pPr>
      <w:r w:rsidRPr="00D41921">
        <w:rPr>
          <w:sz w:val="21"/>
          <w:szCs w:val="21"/>
        </w:rPr>
        <w:t>Эмитент рассматривает данные риски как незначительные, так как не осуществляет производственной деятельности, в том числе с экологически опасными веществами.</w:t>
      </w:r>
    </w:p>
    <w:p w14:paraId="71C440DD" w14:textId="10274D32" w:rsidR="00060A0B" w:rsidRPr="00D41921" w:rsidRDefault="00060A0B" w:rsidP="009676B3">
      <w:pPr>
        <w:adjustRightInd w:val="0"/>
        <w:jc w:val="both"/>
        <w:rPr>
          <w:b/>
          <w:sz w:val="21"/>
          <w:szCs w:val="21"/>
        </w:rPr>
      </w:pPr>
      <w:r w:rsidRPr="00D41921">
        <w:rPr>
          <w:b/>
          <w:sz w:val="21"/>
          <w:szCs w:val="21"/>
        </w:rPr>
        <w:t xml:space="preserve">Риски, связанные с воздействием на производственно-хозяйственную деятельность </w:t>
      </w:r>
      <w:r w:rsidR="00BA022F" w:rsidRPr="00D41921">
        <w:rPr>
          <w:b/>
          <w:sz w:val="21"/>
          <w:szCs w:val="21"/>
        </w:rPr>
        <w:t>Эмите</w:t>
      </w:r>
      <w:r w:rsidRPr="00D41921">
        <w:rPr>
          <w:b/>
          <w:sz w:val="21"/>
          <w:szCs w:val="21"/>
        </w:rPr>
        <w:t>нта стихийных сил природы, в том числе землетрясений, наводнений, бурь, эпидемий:</w:t>
      </w:r>
    </w:p>
    <w:p w14:paraId="0CC7A936" w14:textId="77777777" w:rsidR="006E3B42" w:rsidRPr="00D41921" w:rsidRDefault="006E3B42" w:rsidP="009676B3">
      <w:pPr>
        <w:adjustRightInd w:val="0"/>
        <w:jc w:val="both"/>
        <w:rPr>
          <w:sz w:val="21"/>
          <w:szCs w:val="21"/>
        </w:rPr>
      </w:pPr>
      <w:r w:rsidRPr="00D41921">
        <w:rPr>
          <w:sz w:val="21"/>
          <w:szCs w:val="21"/>
        </w:rPr>
        <w:t>Эмитент расположен на территории г. Москвы, которая имеет чрезвычайно выгодное географическое положение. Риск стихийных бедствий, возможного прекращения транспортного сообщения и других региональных факторов минимален.</w:t>
      </w:r>
    </w:p>
    <w:p w14:paraId="488B4017" w14:textId="77777777" w:rsidR="00060A0B" w:rsidRPr="00D41921" w:rsidRDefault="00060A0B" w:rsidP="00060A0B">
      <w:pPr>
        <w:adjustRightInd w:val="0"/>
        <w:jc w:val="both"/>
        <w:outlineLvl w:val="2"/>
        <w:rPr>
          <w:b/>
          <w:sz w:val="24"/>
          <w:szCs w:val="21"/>
        </w:rPr>
      </w:pPr>
      <w:bookmarkStart w:id="76" w:name="Par360"/>
      <w:bookmarkStart w:id="77" w:name="_Toc205385690"/>
      <w:bookmarkEnd w:id="76"/>
      <w:r w:rsidRPr="00D41921">
        <w:rPr>
          <w:b/>
          <w:sz w:val="24"/>
          <w:szCs w:val="21"/>
        </w:rPr>
        <w:t>2.8.8. Риски кредитных организаций</w:t>
      </w:r>
      <w:bookmarkEnd w:id="77"/>
    </w:p>
    <w:p w14:paraId="212688D3" w14:textId="77777777" w:rsidR="00060A0B" w:rsidRPr="00D41921" w:rsidRDefault="00060A0B" w:rsidP="00060A0B">
      <w:pPr>
        <w:adjustRightInd w:val="0"/>
        <w:spacing w:before="200"/>
        <w:jc w:val="both"/>
        <w:rPr>
          <w:sz w:val="21"/>
        </w:rPr>
      </w:pPr>
      <w:r w:rsidRPr="00D41921">
        <w:rPr>
          <w:sz w:val="21"/>
          <w:szCs w:val="21"/>
        </w:rPr>
        <w:t>Не применимо. Эмитент не является кредитной организацией</w:t>
      </w:r>
      <w:r w:rsidRPr="00D41921">
        <w:rPr>
          <w:sz w:val="21"/>
        </w:rPr>
        <w:t>.</w:t>
      </w:r>
    </w:p>
    <w:p w14:paraId="0386ED0E" w14:textId="77777777" w:rsidR="00060A0B" w:rsidRPr="00D41921" w:rsidRDefault="00060A0B" w:rsidP="007B21AF">
      <w:pPr>
        <w:adjustRightInd w:val="0"/>
        <w:spacing w:before="240"/>
        <w:jc w:val="both"/>
        <w:outlineLvl w:val="2"/>
        <w:rPr>
          <w:b/>
          <w:sz w:val="24"/>
          <w:szCs w:val="21"/>
        </w:rPr>
      </w:pPr>
      <w:bookmarkStart w:id="78" w:name="Par347"/>
      <w:bookmarkStart w:id="79" w:name="Par369"/>
      <w:bookmarkStart w:id="80" w:name="_Toc205385691"/>
      <w:bookmarkEnd w:id="78"/>
      <w:bookmarkEnd w:id="79"/>
      <w:r w:rsidRPr="00D41921">
        <w:rPr>
          <w:b/>
          <w:sz w:val="24"/>
          <w:szCs w:val="21"/>
        </w:rPr>
        <w:t>2.8.9. Риски, связанные с приобретением ценных бумаг эмитента</w:t>
      </w:r>
      <w:bookmarkEnd w:id="80"/>
    </w:p>
    <w:p w14:paraId="6A40EF73" w14:textId="1CFFE4C9" w:rsidR="00060A0B" w:rsidRPr="00D41921" w:rsidRDefault="00060A0B" w:rsidP="00060A0B">
      <w:pPr>
        <w:adjustRightInd w:val="0"/>
        <w:spacing w:before="200"/>
        <w:jc w:val="both"/>
        <w:rPr>
          <w:b/>
          <w:sz w:val="21"/>
          <w:szCs w:val="21"/>
        </w:rPr>
      </w:pPr>
      <w:r w:rsidRPr="00D41921">
        <w:rPr>
          <w:b/>
          <w:sz w:val="21"/>
          <w:szCs w:val="21"/>
        </w:rPr>
        <w:t xml:space="preserve">Риски, связанные с особенностями формирования денежного потока, направляемого </w:t>
      </w:r>
      <w:r w:rsidR="00BA022F" w:rsidRPr="00D41921">
        <w:rPr>
          <w:b/>
          <w:sz w:val="21"/>
          <w:szCs w:val="21"/>
        </w:rPr>
        <w:t>Эмите</w:t>
      </w:r>
      <w:r w:rsidRPr="00D41921">
        <w:rPr>
          <w:b/>
          <w:sz w:val="21"/>
          <w:szCs w:val="21"/>
        </w:rPr>
        <w:t>нтом на осуществление выплат по облигациям:</w:t>
      </w:r>
    </w:p>
    <w:p w14:paraId="582F05EA" w14:textId="77777777" w:rsidR="00060A0B" w:rsidRPr="00D41921" w:rsidRDefault="00060A0B" w:rsidP="009676B3">
      <w:pPr>
        <w:adjustRightInd w:val="0"/>
        <w:jc w:val="both"/>
        <w:rPr>
          <w:sz w:val="21"/>
        </w:rPr>
      </w:pPr>
      <w:r w:rsidRPr="00D41921">
        <w:rPr>
          <w:sz w:val="21"/>
        </w:rPr>
        <w:t xml:space="preserve">Денежные средства, направленные на осуществление выплат по Облигациям, формируются за счет исполнения заемщиками требований, права по которым составляют залоговое обеспечение по Облигациям. Риск неисполнения Заемщиками обязательств по Кредитным договорам описан в п. 2.8.1 Проспекта ценных бумаг. </w:t>
      </w:r>
    </w:p>
    <w:p w14:paraId="1F02B482" w14:textId="3F359B5A" w:rsidR="00060A0B" w:rsidRPr="00D41921" w:rsidRDefault="00060A0B" w:rsidP="00060A0B">
      <w:pPr>
        <w:adjustRightInd w:val="0"/>
        <w:spacing w:before="240" w:after="240"/>
        <w:jc w:val="both"/>
        <w:outlineLvl w:val="2"/>
        <w:rPr>
          <w:b/>
          <w:sz w:val="24"/>
          <w:szCs w:val="21"/>
        </w:rPr>
      </w:pPr>
      <w:bookmarkStart w:id="81" w:name="_Toc205385692"/>
      <w:r w:rsidRPr="00D41921">
        <w:rPr>
          <w:b/>
          <w:sz w:val="24"/>
          <w:szCs w:val="21"/>
        </w:rPr>
        <w:t xml:space="preserve">2.8.10. Иные риски, которые являются существенными для </w:t>
      </w:r>
      <w:r w:rsidR="00BA022F" w:rsidRPr="00D41921">
        <w:rPr>
          <w:b/>
          <w:sz w:val="24"/>
          <w:szCs w:val="21"/>
        </w:rPr>
        <w:t>Эмите</w:t>
      </w:r>
      <w:r w:rsidRPr="00D41921">
        <w:rPr>
          <w:b/>
          <w:sz w:val="24"/>
          <w:szCs w:val="21"/>
        </w:rPr>
        <w:t>нта.</w:t>
      </w:r>
      <w:bookmarkEnd w:id="81"/>
    </w:p>
    <w:p w14:paraId="45D3922E" w14:textId="1850FE2A" w:rsidR="00BB52C3" w:rsidRPr="00D41921" w:rsidRDefault="00060A0B" w:rsidP="009676B3">
      <w:pPr>
        <w:adjustRightInd w:val="0"/>
        <w:jc w:val="both"/>
        <w:rPr>
          <w:sz w:val="21"/>
          <w:szCs w:val="21"/>
        </w:rPr>
      </w:pPr>
      <w:r w:rsidRPr="00D41921">
        <w:rPr>
          <w:sz w:val="21"/>
          <w:szCs w:val="21"/>
        </w:rPr>
        <w:t>Сведения об иных рисках, являющихся, по мнению Эмитента, существенными для него, отсутствуют.</w:t>
      </w:r>
    </w:p>
    <w:p w14:paraId="7633476E" w14:textId="2CBE710B" w:rsidR="006E3B42" w:rsidRPr="00D41921" w:rsidRDefault="006E3B42" w:rsidP="009676B3">
      <w:pPr>
        <w:adjustRightInd w:val="0"/>
        <w:jc w:val="both"/>
        <w:rPr>
          <w:sz w:val="21"/>
        </w:rPr>
      </w:pPr>
      <w:r w:rsidRPr="00D41921">
        <w:rPr>
          <w:sz w:val="21"/>
        </w:rPr>
        <w:t>В случае материализации любого из вышеуказанных рисков, Эмитент предпримет все необходимые меры для предотвращения и минимизации негативных последствий, наступивших в результате материализации таких рисков, а также для исполнения обязательств по Облигациям.</w:t>
      </w:r>
    </w:p>
    <w:p w14:paraId="2A025520" w14:textId="77777777" w:rsidR="00BB52C3" w:rsidRPr="00D41921" w:rsidRDefault="00BB52C3">
      <w:pPr>
        <w:autoSpaceDE/>
        <w:autoSpaceDN/>
        <w:spacing w:after="160" w:line="259" w:lineRule="auto"/>
        <w:rPr>
          <w:sz w:val="21"/>
          <w:szCs w:val="21"/>
        </w:rPr>
      </w:pPr>
      <w:r w:rsidRPr="00D41921">
        <w:rPr>
          <w:sz w:val="21"/>
          <w:szCs w:val="21"/>
        </w:rPr>
        <w:br w:type="page"/>
      </w:r>
    </w:p>
    <w:p w14:paraId="2C1856EB" w14:textId="59FA2A7B" w:rsidR="003967C8" w:rsidRPr="00D41921" w:rsidRDefault="003967C8" w:rsidP="00D265D3">
      <w:pPr>
        <w:adjustRightInd w:val="0"/>
        <w:jc w:val="both"/>
        <w:outlineLvl w:val="0"/>
        <w:rPr>
          <w:b/>
          <w:sz w:val="28"/>
          <w:szCs w:val="21"/>
        </w:rPr>
      </w:pPr>
      <w:bookmarkStart w:id="82" w:name="_Toc205385693"/>
      <w:r w:rsidRPr="00D41921">
        <w:rPr>
          <w:b/>
          <w:sz w:val="28"/>
          <w:szCs w:val="21"/>
        </w:rPr>
        <w:lastRenderedPageBreak/>
        <w:t xml:space="preserve">Раздел 3. Сведения о лицах, входящих в состав органов управления </w:t>
      </w:r>
      <w:r w:rsidR="00BA022F" w:rsidRPr="00D41921">
        <w:rPr>
          <w:b/>
          <w:sz w:val="28"/>
          <w:szCs w:val="21"/>
        </w:rPr>
        <w:t>Эмите</w:t>
      </w:r>
      <w:r w:rsidRPr="00D41921">
        <w:rPr>
          <w:b/>
          <w:sz w:val="28"/>
          <w:szCs w:val="21"/>
        </w:rPr>
        <w:t xml:space="preserve">нта, сведения об организации в </w:t>
      </w:r>
      <w:r w:rsidR="00BA022F" w:rsidRPr="00D41921">
        <w:rPr>
          <w:b/>
          <w:sz w:val="28"/>
          <w:szCs w:val="21"/>
        </w:rPr>
        <w:t>Эмите</w:t>
      </w:r>
      <w:r w:rsidRPr="00D41921">
        <w:rPr>
          <w:b/>
          <w:sz w:val="28"/>
          <w:szCs w:val="21"/>
        </w:rPr>
        <w:t xml:space="preserve">нте управления рисками, контроля за финансово-хозяйственной деятельностью, внутреннего контроля и внутреннего аудита, а также сведения о работниках </w:t>
      </w:r>
      <w:r w:rsidR="00BA022F" w:rsidRPr="00D41921">
        <w:rPr>
          <w:b/>
          <w:sz w:val="28"/>
          <w:szCs w:val="21"/>
        </w:rPr>
        <w:t>Эмите</w:t>
      </w:r>
      <w:r w:rsidRPr="00D41921">
        <w:rPr>
          <w:b/>
          <w:sz w:val="28"/>
          <w:szCs w:val="21"/>
        </w:rPr>
        <w:t>нта</w:t>
      </w:r>
      <w:bookmarkEnd w:id="82"/>
    </w:p>
    <w:p w14:paraId="3CCB3A88" w14:textId="77777777" w:rsidR="003967C8" w:rsidRPr="00D41921" w:rsidRDefault="003967C8" w:rsidP="00D265D3">
      <w:pPr>
        <w:adjustRightInd w:val="0"/>
        <w:jc w:val="both"/>
        <w:rPr>
          <w:sz w:val="21"/>
          <w:szCs w:val="21"/>
        </w:rPr>
      </w:pPr>
    </w:p>
    <w:p w14:paraId="5B913FFB" w14:textId="6CA12BE3" w:rsidR="003967C8" w:rsidRPr="00D41921" w:rsidRDefault="003967C8" w:rsidP="00EB0D8D">
      <w:pPr>
        <w:adjustRightInd w:val="0"/>
        <w:spacing w:after="240"/>
        <w:jc w:val="both"/>
        <w:outlineLvl w:val="1"/>
        <w:rPr>
          <w:b/>
          <w:sz w:val="24"/>
          <w:szCs w:val="21"/>
        </w:rPr>
      </w:pPr>
      <w:bookmarkStart w:id="83" w:name="Par397"/>
      <w:bookmarkStart w:id="84" w:name="_Toc205385694"/>
      <w:bookmarkEnd w:id="83"/>
      <w:r w:rsidRPr="00D41921">
        <w:rPr>
          <w:b/>
          <w:sz w:val="24"/>
          <w:szCs w:val="21"/>
        </w:rPr>
        <w:t xml:space="preserve">3.1. Информация о лицах, входящих в состав органов управления </w:t>
      </w:r>
      <w:r w:rsidR="00BA022F" w:rsidRPr="00D41921">
        <w:rPr>
          <w:b/>
          <w:sz w:val="24"/>
          <w:szCs w:val="21"/>
        </w:rPr>
        <w:t>Эмите</w:t>
      </w:r>
      <w:r w:rsidRPr="00D41921">
        <w:rPr>
          <w:b/>
          <w:sz w:val="24"/>
          <w:szCs w:val="21"/>
        </w:rPr>
        <w:t>нта</w:t>
      </w:r>
      <w:bookmarkEnd w:id="84"/>
    </w:p>
    <w:p w14:paraId="640B79D1" w14:textId="05300A1C" w:rsidR="009D2C8F" w:rsidRPr="00D41921" w:rsidRDefault="00317515" w:rsidP="006C740F">
      <w:pPr>
        <w:adjustRightInd w:val="0"/>
        <w:spacing w:after="120"/>
        <w:jc w:val="both"/>
        <w:rPr>
          <w:sz w:val="21"/>
          <w:szCs w:val="21"/>
        </w:rPr>
      </w:pPr>
      <w:r w:rsidRPr="00D41921">
        <w:rPr>
          <w:b/>
          <w:bCs/>
          <w:sz w:val="21"/>
          <w:szCs w:val="21"/>
        </w:rPr>
        <w:t xml:space="preserve">Совет директоров Общества: </w:t>
      </w:r>
      <w:r w:rsidR="009D2C8F" w:rsidRPr="00D41921">
        <w:rPr>
          <w:sz w:val="21"/>
          <w:szCs w:val="21"/>
        </w:rPr>
        <w:t>В соответствии с пунктом 15 статьи 15.2 Закона о РЦБ у Эмитента отсутствуют совет директоров (наблюдательный совет) и коллегиальный исполнительный орган.</w:t>
      </w:r>
    </w:p>
    <w:p w14:paraId="1F0078BD" w14:textId="1BF6905A" w:rsidR="00317515" w:rsidRPr="00D41921" w:rsidRDefault="00317515" w:rsidP="006C740F">
      <w:pPr>
        <w:adjustRightInd w:val="0"/>
        <w:spacing w:after="120"/>
        <w:jc w:val="both"/>
        <w:rPr>
          <w:sz w:val="21"/>
          <w:szCs w:val="21"/>
        </w:rPr>
      </w:pPr>
      <w:r w:rsidRPr="00D41921">
        <w:rPr>
          <w:b/>
          <w:bCs/>
          <w:sz w:val="21"/>
          <w:szCs w:val="21"/>
        </w:rPr>
        <w:t xml:space="preserve">Исполнительный орган </w:t>
      </w:r>
      <w:r w:rsidR="00BA022F" w:rsidRPr="00D41921">
        <w:rPr>
          <w:b/>
          <w:bCs/>
          <w:sz w:val="21"/>
          <w:szCs w:val="21"/>
        </w:rPr>
        <w:t>Эмите</w:t>
      </w:r>
      <w:r w:rsidRPr="00D41921">
        <w:rPr>
          <w:b/>
          <w:bCs/>
          <w:sz w:val="21"/>
          <w:szCs w:val="21"/>
        </w:rPr>
        <w:t xml:space="preserve">нта </w:t>
      </w:r>
      <w:r w:rsidRPr="00D41921">
        <w:rPr>
          <w:sz w:val="21"/>
          <w:szCs w:val="21"/>
        </w:rPr>
        <w:t xml:space="preserve">В соответствии с Уставом Эмитента к органам управлениям Эмитента относятся Общее собрание участников и единоличный исполнительный орган – Управляющая организация. </w:t>
      </w:r>
    </w:p>
    <w:p w14:paraId="4ECAC500" w14:textId="7140C3CA" w:rsidR="006C740F" w:rsidRPr="00D41921" w:rsidRDefault="006C740F" w:rsidP="00834BBB">
      <w:pPr>
        <w:adjustRightInd w:val="0"/>
        <w:spacing w:after="120"/>
        <w:jc w:val="both"/>
        <w:rPr>
          <w:sz w:val="21"/>
          <w:szCs w:val="21"/>
        </w:rPr>
      </w:pPr>
      <w:r w:rsidRPr="00D41921">
        <w:rPr>
          <w:b/>
          <w:bCs/>
          <w:sz w:val="21"/>
          <w:szCs w:val="21"/>
        </w:rPr>
        <w:t>Сведения об управляющей организации, которой переданы полномочия единоличного</w:t>
      </w:r>
      <w:r w:rsidR="00701064" w:rsidRPr="00D41921">
        <w:rPr>
          <w:b/>
          <w:bCs/>
          <w:sz w:val="21"/>
          <w:szCs w:val="21"/>
        </w:rPr>
        <w:t xml:space="preserve"> </w:t>
      </w:r>
      <w:r w:rsidRPr="00D41921">
        <w:rPr>
          <w:b/>
          <w:bCs/>
          <w:sz w:val="21"/>
          <w:szCs w:val="21"/>
        </w:rPr>
        <w:t>исполнительного органа Эмитента:</w:t>
      </w:r>
    </w:p>
    <w:p w14:paraId="0C5E5DA8" w14:textId="5518FDC5" w:rsidR="002E00A5" w:rsidRPr="00D41921" w:rsidRDefault="002E00A5" w:rsidP="006C740F">
      <w:pPr>
        <w:adjustRightInd w:val="0"/>
        <w:spacing w:after="120"/>
        <w:jc w:val="both"/>
        <w:rPr>
          <w:sz w:val="21"/>
        </w:rPr>
      </w:pPr>
      <w:r w:rsidRPr="00D41921">
        <w:rPr>
          <w:b/>
          <w:sz w:val="21"/>
        </w:rPr>
        <w:t>П</w:t>
      </w:r>
      <w:r w:rsidR="003967C8" w:rsidRPr="00D41921">
        <w:rPr>
          <w:b/>
          <w:sz w:val="21"/>
        </w:rPr>
        <w:t>олное фирменн</w:t>
      </w:r>
      <w:r w:rsidRPr="00D41921">
        <w:rPr>
          <w:b/>
          <w:sz w:val="21"/>
        </w:rPr>
        <w:t>ое</w:t>
      </w:r>
      <w:r w:rsidR="003967C8" w:rsidRPr="00D41921">
        <w:rPr>
          <w:b/>
          <w:sz w:val="21"/>
        </w:rPr>
        <w:t xml:space="preserve"> наименовани</w:t>
      </w:r>
      <w:r w:rsidRPr="00D41921">
        <w:rPr>
          <w:b/>
          <w:sz w:val="21"/>
        </w:rPr>
        <w:t>е</w:t>
      </w:r>
      <w:r w:rsidR="00473B46" w:rsidRPr="00D41921">
        <w:rPr>
          <w:b/>
          <w:sz w:val="21"/>
        </w:rPr>
        <w:t xml:space="preserve"> </w:t>
      </w:r>
      <w:r w:rsidR="00473B46" w:rsidRPr="00D41921">
        <w:rPr>
          <w:b/>
          <w:sz w:val="21"/>
          <w:szCs w:val="21"/>
        </w:rPr>
        <w:t xml:space="preserve">управляющей организации </w:t>
      </w:r>
      <w:r w:rsidR="00473B46" w:rsidRPr="00D41921">
        <w:rPr>
          <w:b/>
          <w:sz w:val="21"/>
        </w:rPr>
        <w:t>Эмитента</w:t>
      </w:r>
      <w:r w:rsidRPr="00D41921">
        <w:rPr>
          <w:b/>
          <w:sz w:val="21"/>
        </w:rPr>
        <w:t>:</w:t>
      </w:r>
      <w:r w:rsidR="00DF06DD" w:rsidRPr="00D41921">
        <w:rPr>
          <w:sz w:val="21"/>
        </w:rPr>
        <w:t xml:space="preserve"> Общество с ограниченной ответственностью </w:t>
      </w:r>
      <w:r w:rsidR="00D61109" w:rsidRPr="00D41921">
        <w:rPr>
          <w:sz w:val="21"/>
        </w:rPr>
        <w:t>«</w:t>
      </w:r>
      <w:r w:rsidR="00D61109" w:rsidRPr="00D41921">
        <w:rPr>
          <w:sz w:val="21"/>
          <w:szCs w:val="21"/>
        </w:rPr>
        <w:t>Тревеч-Управление</w:t>
      </w:r>
      <w:r w:rsidR="00D61109" w:rsidRPr="00D41921">
        <w:rPr>
          <w:sz w:val="21"/>
        </w:rPr>
        <w:t>»</w:t>
      </w:r>
      <w:r w:rsidR="006C740F" w:rsidRPr="00D41921">
        <w:rPr>
          <w:sz w:val="21"/>
        </w:rPr>
        <w:t xml:space="preserve"> (ранее и далее также – «Управляющая организация»)</w:t>
      </w:r>
    </w:p>
    <w:p w14:paraId="0D1A1639" w14:textId="562E25D0" w:rsidR="002E00A5" w:rsidRPr="00D41921" w:rsidRDefault="002E00A5" w:rsidP="0035247E">
      <w:pPr>
        <w:adjustRightInd w:val="0"/>
        <w:spacing w:after="120"/>
        <w:jc w:val="both"/>
        <w:rPr>
          <w:sz w:val="21"/>
        </w:rPr>
      </w:pPr>
      <w:r w:rsidRPr="00D41921">
        <w:rPr>
          <w:b/>
          <w:sz w:val="21"/>
        </w:rPr>
        <w:t>Сокращенное фирменное наименование</w:t>
      </w:r>
      <w:r w:rsidRPr="00D41921">
        <w:rPr>
          <w:b/>
          <w:sz w:val="21"/>
          <w:szCs w:val="21"/>
        </w:rPr>
        <w:t>:</w:t>
      </w:r>
      <w:r w:rsidR="00A577B2" w:rsidRPr="00D41921">
        <w:rPr>
          <w:sz w:val="21"/>
        </w:rPr>
        <w:t xml:space="preserve"> ООО </w:t>
      </w:r>
      <w:r w:rsidR="008D1910" w:rsidRPr="00D41921">
        <w:rPr>
          <w:sz w:val="21"/>
        </w:rPr>
        <w:t>«</w:t>
      </w:r>
      <w:r w:rsidR="008D1910" w:rsidRPr="00D41921">
        <w:rPr>
          <w:sz w:val="21"/>
          <w:szCs w:val="21"/>
        </w:rPr>
        <w:t>Тревеч-Управление</w:t>
      </w:r>
      <w:r w:rsidR="008D1910" w:rsidRPr="00D41921">
        <w:rPr>
          <w:sz w:val="21"/>
        </w:rPr>
        <w:t>»</w:t>
      </w:r>
    </w:p>
    <w:p w14:paraId="6F34D614" w14:textId="2C597A58" w:rsidR="002E00A5" w:rsidRPr="00D41921" w:rsidRDefault="002E00A5" w:rsidP="00EB0D8D">
      <w:pPr>
        <w:adjustRightInd w:val="0"/>
        <w:spacing w:after="120"/>
        <w:jc w:val="both"/>
        <w:rPr>
          <w:sz w:val="21"/>
          <w:szCs w:val="21"/>
        </w:rPr>
      </w:pPr>
      <w:r w:rsidRPr="00D41921">
        <w:rPr>
          <w:b/>
          <w:sz w:val="21"/>
          <w:szCs w:val="21"/>
        </w:rPr>
        <w:t>И</w:t>
      </w:r>
      <w:r w:rsidR="003967C8" w:rsidRPr="00D41921">
        <w:rPr>
          <w:b/>
          <w:sz w:val="21"/>
          <w:szCs w:val="21"/>
        </w:rPr>
        <w:t>дентификационный номер налогоплательщика (ИНН)</w:t>
      </w:r>
      <w:r w:rsidRPr="00D41921">
        <w:rPr>
          <w:b/>
          <w:sz w:val="21"/>
          <w:szCs w:val="21"/>
        </w:rPr>
        <w:t>:</w:t>
      </w:r>
      <w:r w:rsidR="00D07D6F" w:rsidRPr="00D41921">
        <w:rPr>
          <w:sz w:val="21"/>
          <w:szCs w:val="21"/>
        </w:rPr>
        <w:t xml:space="preserve"> </w:t>
      </w:r>
      <w:r w:rsidR="00223ADE" w:rsidRPr="00D41921">
        <w:rPr>
          <w:sz w:val="21"/>
          <w:szCs w:val="21"/>
        </w:rPr>
        <w:t>7704874061</w:t>
      </w:r>
    </w:p>
    <w:p w14:paraId="73748FEF" w14:textId="5AEC4B8A" w:rsidR="003967C8" w:rsidRPr="00D41921" w:rsidRDefault="002E00A5" w:rsidP="00EB0D8D">
      <w:pPr>
        <w:adjustRightInd w:val="0"/>
        <w:spacing w:after="120"/>
        <w:jc w:val="both"/>
        <w:rPr>
          <w:sz w:val="21"/>
          <w:szCs w:val="21"/>
        </w:rPr>
      </w:pPr>
      <w:r w:rsidRPr="00D41921">
        <w:rPr>
          <w:b/>
          <w:sz w:val="21"/>
          <w:szCs w:val="21"/>
        </w:rPr>
        <w:t>О</w:t>
      </w:r>
      <w:r w:rsidR="003967C8" w:rsidRPr="00D41921">
        <w:rPr>
          <w:b/>
          <w:sz w:val="21"/>
          <w:szCs w:val="21"/>
        </w:rPr>
        <w:t>сновной государственный регистрационный номер (ОГРН)</w:t>
      </w:r>
      <w:r w:rsidRPr="00D41921">
        <w:rPr>
          <w:b/>
          <w:sz w:val="21"/>
          <w:szCs w:val="21"/>
        </w:rPr>
        <w:t>:</w:t>
      </w:r>
      <w:r w:rsidR="00223ADE" w:rsidRPr="00D41921">
        <w:rPr>
          <w:sz w:val="21"/>
          <w:szCs w:val="21"/>
        </w:rPr>
        <w:t xml:space="preserve"> 5147746079388</w:t>
      </w:r>
    </w:p>
    <w:p w14:paraId="59C2CA2B" w14:textId="49101CB6" w:rsidR="003967C8" w:rsidRPr="00D41921" w:rsidRDefault="002A1403" w:rsidP="00EB0D8D">
      <w:pPr>
        <w:adjustRightInd w:val="0"/>
        <w:spacing w:after="120"/>
        <w:jc w:val="both"/>
        <w:rPr>
          <w:sz w:val="21"/>
          <w:szCs w:val="21"/>
        </w:rPr>
      </w:pPr>
      <w:r w:rsidRPr="00D41921">
        <w:rPr>
          <w:b/>
          <w:sz w:val="21"/>
        </w:rPr>
        <w:t>Д</w:t>
      </w:r>
      <w:r w:rsidR="003967C8" w:rsidRPr="00D41921">
        <w:rPr>
          <w:b/>
          <w:sz w:val="21"/>
        </w:rPr>
        <w:t xml:space="preserve">ата </w:t>
      </w:r>
      <w:r w:rsidR="003967C8" w:rsidRPr="00D41921">
        <w:rPr>
          <w:b/>
          <w:sz w:val="21"/>
          <w:szCs w:val="21"/>
        </w:rPr>
        <w:t>и номер договора о передаче управляющей организации полномочий единоличного исполнительного органа</w:t>
      </w:r>
      <w:r w:rsidR="00AE0DFC" w:rsidRPr="00D41921">
        <w:rPr>
          <w:b/>
          <w:sz w:val="21"/>
          <w:szCs w:val="21"/>
        </w:rPr>
        <w:t>:</w:t>
      </w:r>
      <w:r w:rsidR="00BB2937" w:rsidRPr="00D41921">
        <w:rPr>
          <w:sz w:val="21"/>
          <w:szCs w:val="21"/>
        </w:rPr>
        <w:t xml:space="preserve"> </w:t>
      </w:r>
      <w:r w:rsidR="006E5FBA" w:rsidRPr="00D41921">
        <w:rPr>
          <w:sz w:val="21"/>
          <w:szCs w:val="21"/>
        </w:rPr>
        <w:t xml:space="preserve">Договор передачи полномочий единоличного исполнительного органа б/н от «29» июля 2022 года. </w:t>
      </w:r>
    </w:p>
    <w:p w14:paraId="1495BF7A" w14:textId="2FCE1D14" w:rsidR="006801E6" w:rsidRPr="00D41921" w:rsidRDefault="006801E6" w:rsidP="006801E6">
      <w:pPr>
        <w:adjustRightInd w:val="0"/>
        <w:spacing w:after="120"/>
        <w:jc w:val="both"/>
        <w:rPr>
          <w:sz w:val="21"/>
          <w:szCs w:val="21"/>
        </w:rPr>
      </w:pPr>
      <w:r w:rsidRPr="00D41921">
        <w:rPr>
          <w:b/>
          <w:sz w:val="21"/>
          <w:szCs w:val="21"/>
        </w:rPr>
        <w:t>Место нахождения:</w:t>
      </w:r>
      <w:r w:rsidRPr="00D41921">
        <w:rPr>
          <w:sz w:val="21"/>
          <w:szCs w:val="21"/>
        </w:rPr>
        <w:t xml:space="preserve"> </w:t>
      </w:r>
      <w:r w:rsidR="00D21AB5" w:rsidRPr="00D41921">
        <w:rPr>
          <w:sz w:val="21"/>
          <w:szCs w:val="21"/>
        </w:rPr>
        <w:t xml:space="preserve">Российская Федерация, </w:t>
      </w:r>
      <w:r w:rsidRPr="00D41921">
        <w:rPr>
          <w:sz w:val="21"/>
          <w:szCs w:val="21"/>
        </w:rPr>
        <w:t xml:space="preserve">119435, город Москва, Большой Саввинский переулок, дом 10, строение 2А. </w:t>
      </w:r>
    </w:p>
    <w:p w14:paraId="0916E270" w14:textId="14B65BE9" w:rsidR="00AE0DFC" w:rsidRPr="00D41921" w:rsidRDefault="00AE0DFC" w:rsidP="00EB0D8D">
      <w:pPr>
        <w:adjustRightInd w:val="0"/>
        <w:spacing w:after="120"/>
        <w:jc w:val="both"/>
        <w:rPr>
          <w:sz w:val="21"/>
          <w:szCs w:val="21"/>
        </w:rPr>
      </w:pPr>
      <w:r w:rsidRPr="00D41921">
        <w:rPr>
          <w:b/>
          <w:sz w:val="21"/>
          <w:szCs w:val="21"/>
        </w:rPr>
        <w:t>К</w:t>
      </w:r>
      <w:r w:rsidR="003967C8" w:rsidRPr="00D41921">
        <w:rPr>
          <w:b/>
          <w:sz w:val="21"/>
          <w:szCs w:val="21"/>
        </w:rPr>
        <w:t>онтактный телефон</w:t>
      </w:r>
      <w:r w:rsidRPr="00D41921">
        <w:rPr>
          <w:b/>
          <w:sz w:val="21"/>
          <w:szCs w:val="21"/>
        </w:rPr>
        <w:t>:</w:t>
      </w:r>
      <w:r w:rsidR="00103B1B" w:rsidRPr="00D41921">
        <w:rPr>
          <w:sz w:val="21"/>
          <w:szCs w:val="21"/>
        </w:rPr>
        <w:t xml:space="preserve"> </w:t>
      </w:r>
      <w:r w:rsidR="00CC2A3F" w:rsidRPr="00D41921">
        <w:rPr>
          <w:sz w:val="21"/>
          <w:szCs w:val="21"/>
        </w:rPr>
        <w:t>+7 (499) 286-20-31</w:t>
      </w:r>
    </w:p>
    <w:p w14:paraId="0E4ED05E" w14:textId="321D7590" w:rsidR="006C740F" w:rsidRPr="00D41921" w:rsidRDefault="00AE0DFC" w:rsidP="00EB0D8D">
      <w:pPr>
        <w:adjustRightInd w:val="0"/>
        <w:spacing w:after="120"/>
        <w:jc w:val="both"/>
        <w:rPr>
          <w:sz w:val="21"/>
          <w:szCs w:val="21"/>
        </w:rPr>
      </w:pPr>
      <w:r w:rsidRPr="00D41921">
        <w:rPr>
          <w:b/>
          <w:sz w:val="21"/>
          <w:szCs w:val="21"/>
        </w:rPr>
        <w:t>А</w:t>
      </w:r>
      <w:r w:rsidR="003967C8" w:rsidRPr="00D41921">
        <w:rPr>
          <w:b/>
          <w:sz w:val="21"/>
          <w:szCs w:val="21"/>
        </w:rPr>
        <w:t>дрес электронной почты</w:t>
      </w:r>
      <w:r w:rsidRPr="00D41921">
        <w:rPr>
          <w:b/>
          <w:sz w:val="21"/>
          <w:szCs w:val="21"/>
        </w:rPr>
        <w:t>:</w:t>
      </w:r>
      <w:r w:rsidR="00CB2A49" w:rsidRPr="00D41921">
        <w:rPr>
          <w:sz w:val="21"/>
          <w:szCs w:val="21"/>
        </w:rPr>
        <w:t xml:space="preserve"> lesnayaluiza@trewetch-group.ru</w:t>
      </w:r>
    </w:p>
    <w:p w14:paraId="050E7654" w14:textId="34FD38A7" w:rsidR="006C740F" w:rsidRPr="00D41921" w:rsidRDefault="006C740F" w:rsidP="006C740F">
      <w:pPr>
        <w:adjustRightInd w:val="0"/>
        <w:spacing w:after="120"/>
        <w:jc w:val="both"/>
        <w:rPr>
          <w:sz w:val="21"/>
          <w:szCs w:val="21"/>
        </w:rPr>
      </w:pPr>
      <w:r w:rsidRPr="00D41921">
        <w:rPr>
          <w:b/>
          <w:sz w:val="21"/>
          <w:szCs w:val="21"/>
        </w:rPr>
        <w:t>Информация о персональном составе отдельно по каждому органу управления управляющей</w:t>
      </w:r>
      <w:r w:rsidR="004A5FE5" w:rsidRPr="00D41921">
        <w:rPr>
          <w:b/>
          <w:sz w:val="21"/>
          <w:szCs w:val="21"/>
        </w:rPr>
        <w:t xml:space="preserve"> </w:t>
      </w:r>
      <w:r w:rsidRPr="00D41921">
        <w:rPr>
          <w:b/>
          <w:sz w:val="21"/>
          <w:szCs w:val="21"/>
        </w:rPr>
        <w:t>организации (за исключением общего собрания акционеров (участников):</w:t>
      </w:r>
      <w:r w:rsidR="004A5FE5" w:rsidRPr="00D41921">
        <w:rPr>
          <w:b/>
          <w:sz w:val="21"/>
          <w:szCs w:val="21"/>
        </w:rPr>
        <w:t xml:space="preserve"> </w:t>
      </w:r>
      <w:r w:rsidRPr="00D41921">
        <w:rPr>
          <w:sz w:val="21"/>
          <w:szCs w:val="21"/>
        </w:rPr>
        <w:t>В соответствии с Уставом Управляющей организации органами управления ООО «Тревеч –Управление» являются Общее собрание участников и единоличный исполнительный орган</w:t>
      </w:r>
      <w:r w:rsidR="004A5FE5" w:rsidRPr="00D41921">
        <w:rPr>
          <w:b/>
          <w:sz w:val="21"/>
          <w:szCs w:val="21"/>
        </w:rPr>
        <w:t xml:space="preserve"> </w:t>
      </w:r>
      <w:r w:rsidRPr="00D41921">
        <w:rPr>
          <w:sz w:val="21"/>
          <w:szCs w:val="21"/>
        </w:rPr>
        <w:t>(Генеральный директор и (или) директор). Совет директоров (наблюдательный совет) и коллегиальный</w:t>
      </w:r>
      <w:r w:rsidR="004A5FE5" w:rsidRPr="00D41921">
        <w:rPr>
          <w:b/>
          <w:sz w:val="21"/>
          <w:szCs w:val="21"/>
        </w:rPr>
        <w:t xml:space="preserve"> </w:t>
      </w:r>
      <w:r w:rsidRPr="00D41921">
        <w:rPr>
          <w:sz w:val="21"/>
          <w:szCs w:val="21"/>
        </w:rPr>
        <w:t>исполнительный орган (правление, дирекция) не предусмотрены уставом Управляющей организации.</w:t>
      </w:r>
    </w:p>
    <w:p w14:paraId="17AD0093" w14:textId="1DC1307E" w:rsidR="00642C6C" w:rsidRPr="00D41921" w:rsidRDefault="00642C6C" w:rsidP="00642C6C">
      <w:pPr>
        <w:pStyle w:val="af0"/>
        <w:numPr>
          <w:ilvl w:val="0"/>
          <w:numId w:val="23"/>
        </w:numPr>
        <w:adjustRightInd w:val="0"/>
        <w:spacing w:after="120"/>
        <w:jc w:val="both"/>
        <w:rPr>
          <w:sz w:val="21"/>
          <w:szCs w:val="21"/>
          <w:u w:val="single"/>
        </w:rPr>
      </w:pPr>
      <w:r w:rsidRPr="00D41921">
        <w:rPr>
          <w:sz w:val="21"/>
          <w:szCs w:val="21"/>
          <w:u w:val="single"/>
        </w:rPr>
        <w:t xml:space="preserve">Генеральный директор управляющей организации: </w:t>
      </w:r>
    </w:p>
    <w:p w14:paraId="62FBBACD" w14:textId="48DB19E0" w:rsidR="00642C6C" w:rsidRPr="00D41921" w:rsidRDefault="00642C6C" w:rsidP="00642C6C">
      <w:pPr>
        <w:adjustRightInd w:val="0"/>
        <w:spacing w:after="120"/>
        <w:jc w:val="both"/>
        <w:rPr>
          <w:sz w:val="21"/>
          <w:szCs w:val="21"/>
        </w:rPr>
      </w:pPr>
      <w:r w:rsidRPr="00D41921">
        <w:rPr>
          <w:sz w:val="21"/>
          <w:szCs w:val="21"/>
        </w:rPr>
        <w:t>Морозова Елена Михайловна, 1969</w:t>
      </w:r>
      <w:r w:rsidRPr="00D41921">
        <w:rPr>
          <w:sz w:val="21"/>
        </w:rPr>
        <w:t xml:space="preserve"> г.</w:t>
      </w:r>
      <w:r w:rsidRPr="00D41921">
        <w:rPr>
          <w:sz w:val="21"/>
          <w:szCs w:val="21"/>
        </w:rPr>
        <w:t>р.</w:t>
      </w:r>
    </w:p>
    <w:p w14:paraId="6E3A3B89" w14:textId="77777777" w:rsidR="00642C6C" w:rsidRPr="00D41921" w:rsidRDefault="00642C6C" w:rsidP="00642C6C">
      <w:pPr>
        <w:adjustRightInd w:val="0"/>
        <w:spacing w:after="120"/>
        <w:jc w:val="both"/>
        <w:rPr>
          <w:b/>
          <w:sz w:val="21"/>
          <w:szCs w:val="21"/>
        </w:rPr>
      </w:pPr>
      <w:r w:rsidRPr="00D41921">
        <w:rPr>
          <w:b/>
          <w:sz w:val="21"/>
          <w:szCs w:val="21"/>
        </w:rPr>
        <w:t>Сведения об уровне образования, о квалификации и (или) специальности:</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3118"/>
        <w:gridCol w:w="3119"/>
      </w:tblGrid>
      <w:tr w:rsidR="00D41921" w:rsidRPr="00D41921" w14:paraId="461517CE" w14:textId="77777777" w:rsidTr="00642C6C">
        <w:tc>
          <w:tcPr>
            <w:tcW w:w="3114" w:type="dxa"/>
            <w:vAlign w:val="center"/>
          </w:tcPr>
          <w:p w14:paraId="4B0AFAA5" w14:textId="77777777" w:rsidR="00642C6C" w:rsidRPr="00D41921" w:rsidRDefault="00642C6C" w:rsidP="00D21AB5">
            <w:pPr>
              <w:widowControl w:val="0"/>
              <w:spacing w:before="40" w:after="40"/>
              <w:jc w:val="center"/>
              <w:rPr>
                <w:sz w:val="21"/>
                <w:szCs w:val="21"/>
              </w:rPr>
            </w:pPr>
            <w:r w:rsidRPr="00D41921">
              <w:rPr>
                <w:sz w:val="21"/>
                <w:szCs w:val="21"/>
              </w:rPr>
              <w:t>Уровень образования</w:t>
            </w:r>
          </w:p>
        </w:tc>
        <w:tc>
          <w:tcPr>
            <w:tcW w:w="3118" w:type="dxa"/>
            <w:vAlign w:val="center"/>
          </w:tcPr>
          <w:p w14:paraId="16079006" w14:textId="77777777" w:rsidR="00642C6C" w:rsidRPr="00D41921" w:rsidRDefault="00642C6C" w:rsidP="00D21AB5">
            <w:pPr>
              <w:widowControl w:val="0"/>
              <w:spacing w:before="40" w:after="40"/>
              <w:jc w:val="center"/>
              <w:rPr>
                <w:sz w:val="21"/>
                <w:szCs w:val="21"/>
              </w:rPr>
            </w:pPr>
            <w:r w:rsidRPr="00D41921">
              <w:rPr>
                <w:sz w:val="21"/>
                <w:szCs w:val="21"/>
              </w:rPr>
              <w:t>Квалификация</w:t>
            </w:r>
          </w:p>
        </w:tc>
        <w:tc>
          <w:tcPr>
            <w:tcW w:w="3119" w:type="dxa"/>
            <w:vAlign w:val="center"/>
          </w:tcPr>
          <w:p w14:paraId="3B2CF08D" w14:textId="77777777" w:rsidR="00642C6C" w:rsidRPr="00D41921" w:rsidRDefault="00642C6C" w:rsidP="00D21AB5">
            <w:pPr>
              <w:widowControl w:val="0"/>
              <w:spacing w:before="40" w:after="40"/>
              <w:jc w:val="center"/>
              <w:rPr>
                <w:sz w:val="21"/>
                <w:szCs w:val="21"/>
              </w:rPr>
            </w:pPr>
            <w:r w:rsidRPr="00D41921">
              <w:rPr>
                <w:sz w:val="21"/>
                <w:szCs w:val="21"/>
              </w:rPr>
              <w:t>Специальность</w:t>
            </w:r>
          </w:p>
        </w:tc>
      </w:tr>
      <w:tr w:rsidR="00D41921" w:rsidRPr="00D41921" w14:paraId="70CB67DC" w14:textId="77777777" w:rsidTr="00642C6C">
        <w:tc>
          <w:tcPr>
            <w:tcW w:w="3114" w:type="dxa"/>
            <w:vAlign w:val="center"/>
          </w:tcPr>
          <w:p w14:paraId="323F17B9" w14:textId="77777777" w:rsidR="00642C6C" w:rsidRPr="00D41921" w:rsidRDefault="00642C6C" w:rsidP="00D21AB5">
            <w:pPr>
              <w:widowControl w:val="0"/>
              <w:spacing w:before="40" w:after="40"/>
              <w:jc w:val="center"/>
              <w:rPr>
                <w:sz w:val="21"/>
                <w:szCs w:val="21"/>
              </w:rPr>
            </w:pPr>
            <w:r w:rsidRPr="00D41921">
              <w:rPr>
                <w:sz w:val="21"/>
                <w:szCs w:val="21"/>
              </w:rPr>
              <w:t>Высшее</w:t>
            </w:r>
          </w:p>
        </w:tc>
        <w:tc>
          <w:tcPr>
            <w:tcW w:w="3118" w:type="dxa"/>
            <w:vAlign w:val="center"/>
          </w:tcPr>
          <w:p w14:paraId="2CCF0ECE" w14:textId="47E2A4AA" w:rsidR="00642C6C" w:rsidRPr="00D41921" w:rsidRDefault="00642C6C" w:rsidP="00D21AB5">
            <w:pPr>
              <w:widowControl w:val="0"/>
              <w:spacing w:before="40" w:after="40"/>
              <w:jc w:val="center"/>
              <w:rPr>
                <w:b/>
                <w:bCs/>
                <w:sz w:val="21"/>
                <w:szCs w:val="21"/>
              </w:rPr>
            </w:pPr>
            <w:r w:rsidRPr="00D41921">
              <w:rPr>
                <w:sz w:val="21"/>
                <w:szCs w:val="21"/>
              </w:rPr>
              <w:t>Кандидат экономических наук</w:t>
            </w:r>
          </w:p>
        </w:tc>
        <w:tc>
          <w:tcPr>
            <w:tcW w:w="3119" w:type="dxa"/>
            <w:vAlign w:val="center"/>
          </w:tcPr>
          <w:p w14:paraId="1E77B0EE" w14:textId="113E5CB7" w:rsidR="00642C6C" w:rsidRPr="00D41921" w:rsidRDefault="00642C6C" w:rsidP="00D21AB5">
            <w:pPr>
              <w:widowControl w:val="0"/>
              <w:spacing w:before="40" w:after="40"/>
              <w:jc w:val="center"/>
              <w:rPr>
                <w:sz w:val="21"/>
                <w:szCs w:val="21"/>
              </w:rPr>
            </w:pPr>
            <w:r w:rsidRPr="00D41921">
              <w:rPr>
                <w:sz w:val="21"/>
                <w:szCs w:val="21"/>
              </w:rPr>
              <w:t>Экономист -математи</w:t>
            </w:r>
            <w:r w:rsidR="00D21AB5" w:rsidRPr="00D41921">
              <w:rPr>
                <w:sz w:val="21"/>
                <w:szCs w:val="21"/>
              </w:rPr>
              <w:t>к</w:t>
            </w:r>
          </w:p>
        </w:tc>
      </w:tr>
    </w:tbl>
    <w:p w14:paraId="24AEE58B" w14:textId="4852E5CC" w:rsidR="00A17051" w:rsidRPr="00D41921" w:rsidRDefault="00A17051" w:rsidP="00A17051">
      <w:pPr>
        <w:adjustRightInd w:val="0"/>
        <w:spacing w:after="120"/>
        <w:jc w:val="both"/>
        <w:rPr>
          <w:b/>
          <w:sz w:val="21"/>
          <w:szCs w:val="21"/>
        </w:rPr>
      </w:pPr>
      <w:r>
        <w:rPr>
          <w:b/>
          <w:sz w:val="21"/>
          <w:szCs w:val="21"/>
        </w:rPr>
        <w:t>В</w:t>
      </w:r>
      <w:r w:rsidRPr="00A17051">
        <w:rPr>
          <w:b/>
          <w:sz w:val="21"/>
          <w:szCs w:val="21"/>
        </w:rPr>
        <w:t>се должности, которые лицо занимает или занимало в эмитенте и в органах управления других организаций за три последних завершенных отчетных года, а также за период с даты начала текущего года до даты утверждения проспекта ценных бумаг, в хронологическом порядке, в том числе по совместительству (с указанием периода, в течение которого лицо занимало указанные должности)</w:t>
      </w:r>
      <w:r w:rsidRPr="00D41921">
        <w:rPr>
          <w:b/>
          <w:sz w:val="21"/>
          <w:szCs w:val="21"/>
        </w:rPr>
        <w:t>:</w:t>
      </w:r>
    </w:p>
    <w:tbl>
      <w:tblPr>
        <w:tblStyle w:val="af2"/>
        <w:tblW w:w="0" w:type="auto"/>
        <w:tblLook w:val="04A0" w:firstRow="1" w:lastRow="0" w:firstColumn="1" w:lastColumn="0" w:noHBand="0" w:noVBand="1"/>
      </w:tblPr>
      <w:tblGrid>
        <w:gridCol w:w="1615"/>
        <w:gridCol w:w="1505"/>
        <w:gridCol w:w="3120"/>
        <w:gridCol w:w="3104"/>
      </w:tblGrid>
      <w:tr w:rsidR="00D41921" w:rsidRPr="00D41921" w14:paraId="5A25C9D2" w14:textId="77777777" w:rsidTr="00D21AB5">
        <w:tc>
          <w:tcPr>
            <w:tcW w:w="3120" w:type="dxa"/>
            <w:gridSpan w:val="2"/>
            <w:vAlign w:val="center"/>
          </w:tcPr>
          <w:p w14:paraId="5F3A0C7B" w14:textId="77777777" w:rsidR="00642C6C" w:rsidRPr="00D41921" w:rsidRDefault="00642C6C" w:rsidP="00D21AB5">
            <w:pPr>
              <w:tabs>
                <w:tab w:val="left" w:pos="567"/>
              </w:tabs>
              <w:spacing w:before="40" w:after="40"/>
              <w:jc w:val="center"/>
              <w:rPr>
                <w:rFonts w:ascii="Times New Roman" w:hAnsi="Times New Roman" w:cs="Times New Roman"/>
                <w:sz w:val="22"/>
                <w:szCs w:val="22"/>
              </w:rPr>
            </w:pPr>
            <w:r w:rsidRPr="00D41921">
              <w:rPr>
                <w:rFonts w:ascii="Times New Roman" w:hAnsi="Times New Roman" w:cs="Times New Roman"/>
                <w:sz w:val="22"/>
                <w:szCs w:val="22"/>
              </w:rPr>
              <w:t>Период</w:t>
            </w:r>
          </w:p>
        </w:tc>
        <w:tc>
          <w:tcPr>
            <w:tcW w:w="3120" w:type="dxa"/>
            <w:vMerge w:val="restart"/>
            <w:vAlign w:val="center"/>
          </w:tcPr>
          <w:p w14:paraId="50FDA772" w14:textId="77777777" w:rsidR="00642C6C" w:rsidRPr="00D41921" w:rsidRDefault="00642C6C" w:rsidP="00D21AB5">
            <w:pPr>
              <w:tabs>
                <w:tab w:val="left" w:pos="567"/>
              </w:tabs>
              <w:spacing w:before="40" w:after="40"/>
              <w:jc w:val="center"/>
              <w:rPr>
                <w:rFonts w:ascii="Times New Roman" w:hAnsi="Times New Roman" w:cs="Times New Roman"/>
                <w:sz w:val="22"/>
                <w:szCs w:val="22"/>
              </w:rPr>
            </w:pPr>
            <w:r w:rsidRPr="00D41921">
              <w:rPr>
                <w:rFonts w:ascii="Times New Roman" w:hAnsi="Times New Roman" w:cs="Times New Roman"/>
                <w:sz w:val="22"/>
                <w:szCs w:val="22"/>
              </w:rPr>
              <w:t>Наименование организации</w:t>
            </w:r>
          </w:p>
        </w:tc>
        <w:tc>
          <w:tcPr>
            <w:tcW w:w="3104" w:type="dxa"/>
            <w:vMerge w:val="restart"/>
            <w:vAlign w:val="center"/>
          </w:tcPr>
          <w:p w14:paraId="2E0D954F" w14:textId="77777777" w:rsidR="00642C6C" w:rsidRPr="00D41921" w:rsidRDefault="00642C6C" w:rsidP="00D21AB5">
            <w:pPr>
              <w:tabs>
                <w:tab w:val="left" w:pos="567"/>
              </w:tabs>
              <w:spacing w:before="40" w:after="40"/>
              <w:jc w:val="center"/>
              <w:rPr>
                <w:rFonts w:ascii="Times New Roman" w:hAnsi="Times New Roman" w:cs="Times New Roman"/>
                <w:sz w:val="22"/>
                <w:szCs w:val="22"/>
              </w:rPr>
            </w:pPr>
            <w:r w:rsidRPr="00D41921">
              <w:rPr>
                <w:rFonts w:ascii="Times New Roman" w:hAnsi="Times New Roman" w:cs="Times New Roman"/>
                <w:sz w:val="22"/>
                <w:szCs w:val="22"/>
              </w:rPr>
              <w:t>Должность</w:t>
            </w:r>
          </w:p>
        </w:tc>
      </w:tr>
      <w:tr w:rsidR="00D41921" w:rsidRPr="00D41921" w14:paraId="49743254" w14:textId="77777777" w:rsidTr="00D21AB5">
        <w:tc>
          <w:tcPr>
            <w:tcW w:w="1615" w:type="dxa"/>
            <w:vAlign w:val="center"/>
          </w:tcPr>
          <w:p w14:paraId="76BC5A1F" w14:textId="77777777" w:rsidR="00642C6C" w:rsidRPr="00D41921" w:rsidRDefault="00642C6C" w:rsidP="00D21AB5">
            <w:pPr>
              <w:tabs>
                <w:tab w:val="left" w:pos="567"/>
              </w:tabs>
              <w:spacing w:before="40" w:after="40"/>
              <w:jc w:val="center"/>
              <w:rPr>
                <w:rFonts w:ascii="Times New Roman" w:eastAsia="Times New Roman" w:hAnsi="Times New Roman" w:cs="Times New Roman"/>
                <w:bCs/>
                <w:sz w:val="22"/>
                <w:szCs w:val="22"/>
              </w:rPr>
            </w:pPr>
            <w:r w:rsidRPr="00D41921">
              <w:rPr>
                <w:rFonts w:ascii="Times New Roman" w:eastAsia="Times New Roman" w:hAnsi="Times New Roman" w:cs="Times New Roman"/>
                <w:bCs/>
                <w:sz w:val="22"/>
                <w:szCs w:val="22"/>
              </w:rPr>
              <w:t>С</w:t>
            </w:r>
          </w:p>
        </w:tc>
        <w:tc>
          <w:tcPr>
            <w:tcW w:w="1505" w:type="dxa"/>
            <w:vAlign w:val="center"/>
          </w:tcPr>
          <w:p w14:paraId="32DA597D" w14:textId="77777777" w:rsidR="00642C6C" w:rsidRPr="00D41921" w:rsidRDefault="00642C6C" w:rsidP="00D21AB5">
            <w:pPr>
              <w:tabs>
                <w:tab w:val="left" w:pos="567"/>
              </w:tabs>
              <w:spacing w:before="40" w:after="40"/>
              <w:jc w:val="center"/>
              <w:rPr>
                <w:rFonts w:ascii="Times New Roman" w:eastAsia="Times New Roman" w:hAnsi="Times New Roman" w:cs="Times New Roman"/>
                <w:bCs/>
                <w:sz w:val="22"/>
                <w:szCs w:val="22"/>
              </w:rPr>
            </w:pPr>
            <w:r w:rsidRPr="00D41921">
              <w:rPr>
                <w:rFonts w:ascii="Times New Roman" w:eastAsia="Times New Roman" w:hAnsi="Times New Roman" w:cs="Times New Roman"/>
                <w:bCs/>
                <w:sz w:val="22"/>
                <w:szCs w:val="22"/>
              </w:rPr>
              <w:t>По</w:t>
            </w:r>
          </w:p>
        </w:tc>
        <w:tc>
          <w:tcPr>
            <w:tcW w:w="3120" w:type="dxa"/>
            <w:vMerge/>
            <w:vAlign w:val="center"/>
          </w:tcPr>
          <w:p w14:paraId="7DA7DE8F" w14:textId="77777777" w:rsidR="00642C6C" w:rsidRPr="00D41921" w:rsidRDefault="00642C6C" w:rsidP="00D21AB5">
            <w:pPr>
              <w:tabs>
                <w:tab w:val="left" w:pos="567"/>
              </w:tabs>
              <w:spacing w:before="40" w:after="40"/>
              <w:jc w:val="center"/>
              <w:rPr>
                <w:rFonts w:ascii="Times New Roman" w:eastAsia="Times New Roman" w:hAnsi="Times New Roman" w:cs="Times New Roman"/>
                <w:bCs/>
                <w:sz w:val="22"/>
                <w:szCs w:val="22"/>
              </w:rPr>
            </w:pPr>
          </w:p>
        </w:tc>
        <w:tc>
          <w:tcPr>
            <w:tcW w:w="3104" w:type="dxa"/>
            <w:vMerge/>
            <w:vAlign w:val="center"/>
          </w:tcPr>
          <w:p w14:paraId="2C11FF19" w14:textId="77777777" w:rsidR="00642C6C" w:rsidRPr="00D41921" w:rsidRDefault="00642C6C" w:rsidP="00D21AB5">
            <w:pPr>
              <w:tabs>
                <w:tab w:val="left" w:pos="567"/>
              </w:tabs>
              <w:spacing w:before="40" w:after="40"/>
              <w:jc w:val="center"/>
              <w:rPr>
                <w:rFonts w:ascii="Times New Roman" w:eastAsia="Times New Roman" w:hAnsi="Times New Roman" w:cs="Times New Roman"/>
                <w:bCs/>
                <w:sz w:val="22"/>
                <w:szCs w:val="22"/>
              </w:rPr>
            </w:pPr>
          </w:p>
        </w:tc>
      </w:tr>
      <w:tr w:rsidR="00D41921" w:rsidRPr="00D41921" w14:paraId="4D568FE2" w14:textId="77777777" w:rsidTr="00D21AB5">
        <w:tc>
          <w:tcPr>
            <w:tcW w:w="1615" w:type="dxa"/>
          </w:tcPr>
          <w:p w14:paraId="724075B0" w14:textId="6EADA6BB" w:rsidR="00642C6C" w:rsidRPr="00D41921" w:rsidRDefault="00642C6C" w:rsidP="00642C6C">
            <w:pPr>
              <w:tabs>
                <w:tab w:val="left" w:pos="567"/>
              </w:tabs>
              <w:spacing w:before="40" w:after="40"/>
              <w:jc w:val="center"/>
              <w:rPr>
                <w:rFonts w:ascii="Times New Roman" w:hAnsi="Times New Roman" w:cs="Times New Roman"/>
                <w:sz w:val="22"/>
                <w:szCs w:val="22"/>
              </w:rPr>
            </w:pPr>
            <w:r w:rsidRPr="00D41921">
              <w:rPr>
                <w:rFonts w:ascii="Times New Roman" w:hAnsi="Times New Roman" w:cs="Times New Roman"/>
                <w:sz w:val="22"/>
                <w:szCs w:val="22"/>
              </w:rPr>
              <w:t>31.05.2016</w:t>
            </w:r>
          </w:p>
        </w:tc>
        <w:tc>
          <w:tcPr>
            <w:tcW w:w="1505" w:type="dxa"/>
          </w:tcPr>
          <w:p w14:paraId="2DEFE09E" w14:textId="03CB3427" w:rsidR="00642C6C" w:rsidRPr="00D41921" w:rsidRDefault="00642C6C" w:rsidP="00642C6C">
            <w:pPr>
              <w:tabs>
                <w:tab w:val="left" w:pos="567"/>
              </w:tabs>
              <w:spacing w:before="40" w:after="40"/>
              <w:jc w:val="center"/>
              <w:rPr>
                <w:rFonts w:ascii="Times New Roman" w:hAnsi="Times New Roman" w:cs="Times New Roman"/>
                <w:sz w:val="22"/>
                <w:szCs w:val="22"/>
                <w:lang w:val="en-US"/>
              </w:rPr>
            </w:pPr>
            <w:r w:rsidRPr="00D41921">
              <w:rPr>
                <w:rFonts w:ascii="Times New Roman" w:hAnsi="Times New Roman" w:cs="Times New Roman"/>
                <w:sz w:val="22"/>
                <w:szCs w:val="22"/>
              </w:rPr>
              <w:t>настоящее время</w:t>
            </w:r>
          </w:p>
        </w:tc>
        <w:tc>
          <w:tcPr>
            <w:tcW w:w="3120" w:type="dxa"/>
          </w:tcPr>
          <w:p w14:paraId="6688D4A7" w14:textId="7D9EFCAC" w:rsidR="00642C6C" w:rsidRPr="00D41921" w:rsidRDefault="00642C6C" w:rsidP="00642C6C">
            <w:pPr>
              <w:tabs>
                <w:tab w:val="left" w:pos="567"/>
              </w:tabs>
              <w:spacing w:before="40" w:after="40"/>
              <w:jc w:val="center"/>
              <w:rPr>
                <w:rFonts w:ascii="Times New Roman" w:hAnsi="Times New Roman" w:cs="Times New Roman"/>
                <w:sz w:val="22"/>
                <w:szCs w:val="22"/>
              </w:rPr>
            </w:pPr>
            <w:r w:rsidRPr="00D41921">
              <w:rPr>
                <w:rFonts w:ascii="Times New Roman" w:hAnsi="Times New Roman" w:cs="Times New Roman"/>
                <w:sz w:val="22"/>
                <w:szCs w:val="22"/>
              </w:rPr>
              <w:t>Общество с ограниченной ответственностью «Тревеч-Учет»</w:t>
            </w:r>
          </w:p>
        </w:tc>
        <w:tc>
          <w:tcPr>
            <w:tcW w:w="3104" w:type="dxa"/>
          </w:tcPr>
          <w:p w14:paraId="2A5300E8" w14:textId="3BEC04DD" w:rsidR="00642C6C" w:rsidRPr="00D41921" w:rsidRDefault="00642C6C" w:rsidP="00642C6C">
            <w:pPr>
              <w:tabs>
                <w:tab w:val="left" w:pos="567"/>
              </w:tabs>
              <w:spacing w:before="40" w:after="40"/>
              <w:jc w:val="center"/>
              <w:rPr>
                <w:rFonts w:ascii="Times New Roman" w:hAnsi="Times New Roman" w:cs="Times New Roman"/>
                <w:sz w:val="22"/>
                <w:szCs w:val="22"/>
              </w:rPr>
            </w:pPr>
            <w:r w:rsidRPr="00D41921">
              <w:rPr>
                <w:rFonts w:ascii="Times New Roman" w:hAnsi="Times New Roman" w:cs="Times New Roman"/>
                <w:sz w:val="22"/>
                <w:szCs w:val="22"/>
              </w:rPr>
              <w:t>Генеральный директор</w:t>
            </w:r>
          </w:p>
        </w:tc>
      </w:tr>
      <w:tr w:rsidR="00670B97" w:rsidRPr="00D41921" w14:paraId="76A60027" w14:textId="77777777" w:rsidTr="00D21AB5">
        <w:tc>
          <w:tcPr>
            <w:tcW w:w="1615" w:type="dxa"/>
          </w:tcPr>
          <w:p w14:paraId="2C0B9F84" w14:textId="52FCCE03" w:rsidR="00670B97" w:rsidRPr="00D41921" w:rsidRDefault="00670B97" w:rsidP="00670B97">
            <w:pPr>
              <w:tabs>
                <w:tab w:val="left" w:pos="567"/>
              </w:tabs>
              <w:spacing w:before="40" w:after="40"/>
              <w:jc w:val="center"/>
              <w:rPr>
                <w:sz w:val="22"/>
                <w:szCs w:val="22"/>
              </w:rPr>
            </w:pPr>
            <w:r w:rsidRPr="00D41921">
              <w:rPr>
                <w:rFonts w:ascii="Times New Roman" w:hAnsi="Times New Roman" w:cs="Times New Roman"/>
                <w:sz w:val="22"/>
                <w:szCs w:val="22"/>
              </w:rPr>
              <w:t>21.11.2023</w:t>
            </w:r>
          </w:p>
        </w:tc>
        <w:tc>
          <w:tcPr>
            <w:tcW w:w="1505" w:type="dxa"/>
          </w:tcPr>
          <w:p w14:paraId="54F34ED6" w14:textId="477818F7" w:rsidR="00670B97" w:rsidRPr="00D41921" w:rsidRDefault="00670B97" w:rsidP="00670B97">
            <w:pPr>
              <w:tabs>
                <w:tab w:val="left" w:pos="567"/>
              </w:tabs>
              <w:spacing w:before="40" w:after="40"/>
              <w:jc w:val="center"/>
              <w:rPr>
                <w:sz w:val="22"/>
                <w:szCs w:val="22"/>
              </w:rPr>
            </w:pPr>
            <w:r w:rsidRPr="00D41921">
              <w:rPr>
                <w:rFonts w:ascii="Times New Roman" w:hAnsi="Times New Roman" w:cs="Times New Roman"/>
                <w:sz w:val="22"/>
                <w:szCs w:val="22"/>
              </w:rPr>
              <w:t>настоящее время</w:t>
            </w:r>
          </w:p>
        </w:tc>
        <w:tc>
          <w:tcPr>
            <w:tcW w:w="3120" w:type="dxa"/>
          </w:tcPr>
          <w:p w14:paraId="15245750" w14:textId="65628755" w:rsidR="00670B97" w:rsidRPr="00D41921" w:rsidRDefault="00670B97" w:rsidP="00670B97">
            <w:pPr>
              <w:tabs>
                <w:tab w:val="left" w:pos="567"/>
              </w:tabs>
              <w:spacing w:before="40" w:after="40"/>
              <w:jc w:val="center"/>
              <w:rPr>
                <w:sz w:val="22"/>
                <w:szCs w:val="22"/>
              </w:rPr>
            </w:pPr>
            <w:r w:rsidRPr="00D41921">
              <w:rPr>
                <w:rFonts w:ascii="Times New Roman" w:hAnsi="Times New Roman" w:cs="Times New Roman"/>
                <w:sz w:val="22"/>
                <w:szCs w:val="22"/>
              </w:rPr>
              <w:t>Общество с ограниченной ответственностью «Тревеч-Управление»</w:t>
            </w:r>
          </w:p>
        </w:tc>
        <w:tc>
          <w:tcPr>
            <w:tcW w:w="3104" w:type="dxa"/>
          </w:tcPr>
          <w:p w14:paraId="2E365D4C" w14:textId="0FEEAC49" w:rsidR="00670B97" w:rsidRPr="00D41921" w:rsidRDefault="00670B97" w:rsidP="00670B97">
            <w:pPr>
              <w:tabs>
                <w:tab w:val="left" w:pos="567"/>
              </w:tabs>
              <w:spacing w:before="40" w:after="40"/>
              <w:jc w:val="center"/>
              <w:rPr>
                <w:sz w:val="22"/>
                <w:szCs w:val="22"/>
              </w:rPr>
            </w:pPr>
            <w:r w:rsidRPr="00D41921">
              <w:rPr>
                <w:rFonts w:ascii="Times New Roman" w:hAnsi="Times New Roman" w:cs="Times New Roman"/>
                <w:sz w:val="22"/>
                <w:szCs w:val="22"/>
              </w:rPr>
              <w:t>Генеральный директор</w:t>
            </w:r>
          </w:p>
        </w:tc>
      </w:tr>
    </w:tbl>
    <w:p w14:paraId="1A760BEE" w14:textId="77777777" w:rsidR="00642C6C" w:rsidRPr="00D41921" w:rsidRDefault="00642C6C" w:rsidP="00642C6C">
      <w:pPr>
        <w:adjustRightInd w:val="0"/>
        <w:spacing w:before="120" w:after="120"/>
        <w:jc w:val="both"/>
        <w:rPr>
          <w:sz w:val="21"/>
          <w:szCs w:val="21"/>
        </w:rPr>
      </w:pPr>
      <w:r w:rsidRPr="00D41921">
        <w:rPr>
          <w:b/>
          <w:sz w:val="21"/>
          <w:szCs w:val="21"/>
        </w:rPr>
        <w:lastRenderedPageBreak/>
        <w:t>Доля участия в уставном капитале Эмитента:</w:t>
      </w:r>
      <w:r w:rsidRPr="00D41921">
        <w:rPr>
          <w:sz w:val="21"/>
          <w:szCs w:val="21"/>
        </w:rPr>
        <w:t xml:space="preserve"> 0%.</w:t>
      </w:r>
    </w:p>
    <w:p w14:paraId="3DB45F8F" w14:textId="77777777" w:rsidR="00642C6C" w:rsidRPr="00D41921" w:rsidRDefault="00642C6C" w:rsidP="00642C6C">
      <w:pPr>
        <w:adjustRightInd w:val="0"/>
        <w:spacing w:after="120"/>
        <w:jc w:val="both"/>
        <w:rPr>
          <w:sz w:val="21"/>
          <w:szCs w:val="21"/>
        </w:rPr>
      </w:pPr>
      <w:r w:rsidRPr="00D41921">
        <w:rPr>
          <w:b/>
          <w:sz w:val="21"/>
          <w:szCs w:val="21"/>
        </w:rPr>
        <w:t>Доля участия лица в уставном (складочном) капитале подконтрольных Эмитенту организаций, имеющих для него существенное значение:</w:t>
      </w:r>
      <w:r w:rsidRPr="00D41921">
        <w:rPr>
          <w:sz w:val="21"/>
          <w:szCs w:val="21"/>
        </w:rPr>
        <w:t xml:space="preserve"> не применимо, так как у Эмитента отсутствуют подконтрольные организации.</w:t>
      </w:r>
    </w:p>
    <w:p w14:paraId="4BC2D055" w14:textId="77777777" w:rsidR="00642C6C" w:rsidRPr="00D41921" w:rsidRDefault="00642C6C" w:rsidP="00642C6C">
      <w:pPr>
        <w:adjustRightInd w:val="0"/>
        <w:spacing w:after="120"/>
        <w:jc w:val="both"/>
        <w:rPr>
          <w:sz w:val="21"/>
          <w:szCs w:val="21"/>
        </w:rPr>
      </w:pPr>
      <w:r w:rsidRPr="00D41921">
        <w:rPr>
          <w:b/>
          <w:sz w:val="21"/>
          <w:szCs w:val="21"/>
        </w:rPr>
        <w:t>Характер родственных связей с лицами, входящими в состав органов управления Эмитента и (или) органов контроля за финансово–хозяйственной деятельностью Эмитента:</w:t>
      </w:r>
      <w:r w:rsidRPr="00D41921">
        <w:rPr>
          <w:sz w:val="21"/>
          <w:szCs w:val="21"/>
        </w:rPr>
        <w:t xml:space="preserve"> отсутствуют</w:t>
      </w:r>
    </w:p>
    <w:p w14:paraId="0BBF2F7D" w14:textId="77777777" w:rsidR="00642C6C" w:rsidRPr="00D41921" w:rsidRDefault="00642C6C" w:rsidP="00642C6C">
      <w:pPr>
        <w:adjustRightInd w:val="0"/>
        <w:spacing w:after="120"/>
        <w:jc w:val="both"/>
        <w:rPr>
          <w:sz w:val="21"/>
          <w:szCs w:val="21"/>
        </w:rPr>
      </w:pPr>
      <w:r w:rsidRPr="00D41921">
        <w:rPr>
          <w:b/>
          <w:sz w:val="21"/>
          <w:szCs w:val="21"/>
        </w:rPr>
        <w:t>Сведения о привлечении к административной ответственности за правонарушения в области финансов, налогов и сборов, страхования, рынка ценных бумаг или уголовной ответственности (наличии судимости) за преступления в сфере экономики и (или) за преступления против государственной власти:</w:t>
      </w:r>
      <w:r w:rsidRPr="00D41921">
        <w:rPr>
          <w:sz w:val="21"/>
          <w:szCs w:val="21"/>
        </w:rPr>
        <w:t xml:space="preserve"> не привлекалась</w:t>
      </w:r>
    </w:p>
    <w:p w14:paraId="408D8362" w14:textId="77777777" w:rsidR="00642C6C" w:rsidRPr="00D41921" w:rsidRDefault="00642C6C" w:rsidP="00642C6C">
      <w:pPr>
        <w:adjustRightInd w:val="0"/>
        <w:spacing w:after="120"/>
        <w:jc w:val="both"/>
        <w:rPr>
          <w:sz w:val="21"/>
          <w:szCs w:val="21"/>
        </w:rPr>
      </w:pPr>
      <w:r w:rsidRPr="00D41921">
        <w:rPr>
          <w:b/>
          <w:sz w:val="21"/>
          <w:szCs w:val="21"/>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была введена одна из процедур банкротства, предусмотренных статьей 27 Федерального закона "О несостоятельности (банкротстве)":</w:t>
      </w:r>
      <w:r w:rsidRPr="00D41921">
        <w:rPr>
          <w:sz w:val="21"/>
          <w:szCs w:val="21"/>
        </w:rPr>
        <w:t xml:space="preserve"> таких должностей не занимала</w:t>
      </w:r>
      <w:r w:rsidRPr="00D41921" w:rsidDel="006C740F">
        <w:rPr>
          <w:sz w:val="21"/>
          <w:szCs w:val="21"/>
        </w:rPr>
        <w:t xml:space="preserve"> </w:t>
      </w:r>
    </w:p>
    <w:p w14:paraId="0FF6308E" w14:textId="036F00BD" w:rsidR="00642C6C" w:rsidRPr="00D41921" w:rsidRDefault="00642C6C" w:rsidP="00642C6C">
      <w:pPr>
        <w:adjustRightInd w:val="0"/>
        <w:spacing w:after="120"/>
        <w:jc w:val="both"/>
        <w:rPr>
          <w:sz w:val="21"/>
          <w:szCs w:val="21"/>
        </w:rPr>
      </w:pPr>
      <w:r w:rsidRPr="00D41921">
        <w:rPr>
          <w:sz w:val="21"/>
          <w:szCs w:val="21"/>
        </w:rPr>
        <w:t>Конфликты интересов генерального директора управляющей организации, вызванные его частными интересами или иными обязанностями, отсутствуют.</w:t>
      </w:r>
    </w:p>
    <w:p w14:paraId="61998741" w14:textId="4518FF7F" w:rsidR="00223ADE" w:rsidRPr="00D41921" w:rsidRDefault="00223ADE" w:rsidP="00642C6C">
      <w:pPr>
        <w:pStyle w:val="af0"/>
        <w:numPr>
          <w:ilvl w:val="0"/>
          <w:numId w:val="23"/>
        </w:numPr>
        <w:adjustRightInd w:val="0"/>
        <w:spacing w:after="120"/>
        <w:jc w:val="both"/>
        <w:rPr>
          <w:sz w:val="21"/>
          <w:szCs w:val="21"/>
          <w:u w:val="single"/>
        </w:rPr>
      </w:pPr>
      <w:r w:rsidRPr="00D41921">
        <w:rPr>
          <w:sz w:val="21"/>
          <w:szCs w:val="21"/>
          <w:u w:val="single"/>
        </w:rPr>
        <w:t xml:space="preserve">Директор управляющей организации: </w:t>
      </w:r>
    </w:p>
    <w:p w14:paraId="7DA29311" w14:textId="60947697" w:rsidR="00223ADE" w:rsidRPr="00D41921" w:rsidRDefault="00A13B9F" w:rsidP="00EB0D8D">
      <w:pPr>
        <w:adjustRightInd w:val="0"/>
        <w:spacing w:after="120"/>
        <w:jc w:val="both"/>
        <w:rPr>
          <w:sz w:val="21"/>
          <w:szCs w:val="21"/>
        </w:rPr>
      </w:pPr>
      <w:r w:rsidRPr="00D41921">
        <w:rPr>
          <w:sz w:val="21"/>
          <w:szCs w:val="21"/>
        </w:rPr>
        <w:t>Лесная Луиза Владимировна</w:t>
      </w:r>
      <w:r w:rsidR="00A729D9" w:rsidRPr="00D41921">
        <w:rPr>
          <w:sz w:val="21"/>
          <w:szCs w:val="21"/>
        </w:rPr>
        <w:t>, 1973</w:t>
      </w:r>
      <w:r w:rsidR="00A729D9" w:rsidRPr="00D41921">
        <w:rPr>
          <w:sz w:val="21"/>
        </w:rPr>
        <w:t xml:space="preserve"> г.</w:t>
      </w:r>
      <w:r w:rsidR="00A729D9" w:rsidRPr="00D41921">
        <w:rPr>
          <w:sz w:val="21"/>
          <w:szCs w:val="21"/>
        </w:rPr>
        <w:t>р.</w:t>
      </w:r>
    </w:p>
    <w:p w14:paraId="0DDA47D7" w14:textId="52AE8F62" w:rsidR="001203FB" w:rsidRPr="00D41921" w:rsidRDefault="001203FB" w:rsidP="00EB0D8D">
      <w:pPr>
        <w:adjustRightInd w:val="0"/>
        <w:spacing w:after="120"/>
        <w:jc w:val="both"/>
        <w:rPr>
          <w:b/>
          <w:sz w:val="21"/>
          <w:szCs w:val="21"/>
        </w:rPr>
      </w:pPr>
      <w:r w:rsidRPr="00D41921">
        <w:rPr>
          <w:b/>
          <w:sz w:val="21"/>
          <w:szCs w:val="21"/>
        </w:rPr>
        <w:t>Сведения об уровне образования, о квалификации</w:t>
      </w:r>
      <w:r w:rsidR="00041C9B" w:rsidRPr="00D41921">
        <w:rPr>
          <w:b/>
          <w:sz w:val="21"/>
          <w:szCs w:val="21"/>
        </w:rPr>
        <w:t xml:space="preserve"> и (или)</w:t>
      </w:r>
      <w:r w:rsidRPr="00D41921">
        <w:rPr>
          <w:b/>
          <w:sz w:val="21"/>
          <w:szCs w:val="21"/>
        </w:rPr>
        <w:t xml:space="preserve"> специальности</w:t>
      </w:r>
      <w:r w:rsidR="00AD189A" w:rsidRPr="00D41921">
        <w:rPr>
          <w:b/>
          <w:sz w:val="21"/>
          <w:szCs w:val="21"/>
        </w:rPr>
        <w:t>:</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4445"/>
        <w:gridCol w:w="3119"/>
      </w:tblGrid>
      <w:tr w:rsidR="00D41921" w:rsidRPr="00D41921" w14:paraId="72561BD4" w14:textId="77777777" w:rsidTr="00642C6C">
        <w:tc>
          <w:tcPr>
            <w:tcW w:w="1787" w:type="dxa"/>
            <w:vAlign w:val="center"/>
          </w:tcPr>
          <w:p w14:paraId="6AA95E64" w14:textId="77777777" w:rsidR="00642C6C" w:rsidRPr="00D41921" w:rsidRDefault="00642C6C" w:rsidP="005565A6">
            <w:pPr>
              <w:widowControl w:val="0"/>
              <w:spacing w:before="40" w:after="40"/>
              <w:jc w:val="center"/>
              <w:rPr>
                <w:sz w:val="21"/>
                <w:szCs w:val="21"/>
              </w:rPr>
            </w:pPr>
            <w:r w:rsidRPr="00D41921">
              <w:rPr>
                <w:sz w:val="21"/>
                <w:szCs w:val="21"/>
              </w:rPr>
              <w:t>Уровень образования</w:t>
            </w:r>
          </w:p>
        </w:tc>
        <w:tc>
          <w:tcPr>
            <w:tcW w:w="4445" w:type="dxa"/>
            <w:vAlign w:val="center"/>
          </w:tcPr>
          <w:p w14:paraId="066814D7" w14:textId="77777777" w:rsidR="00642C6C" w:rsidRPr="00D41921" w:rsidRDefault="00642C6C" w:rsidP="005565A6">
            <w:pPr>
              <w:widowControl w:val="0"/>
              <w:spacing w:before="40" w:after="40"/>
              <w:jc w:val="center"/>
              <w:rPr>
                <w:sz w:val="21"/>
                <w:szCs w:val="21"/>
              </w:rPr>
            </w:pPr>
            <w:r w:rsidRPr="00D41921">
              <w:rPr>
                <w:sz w:val="21"/>
                <w:szCs w:val="21"/>
              </w:rPr>
              <w:t>Квалификация</w:t>
            </w:r>
          </w:p>
        </w:tc>
        <w:tc>
          <w:tcPr>
            <w:tcW w:w="3119" w:type="dxa"/>
            <w:vAlign w:val="center"/>
          </w:tcPr>
          <w:p w14:paraId="61F4405D" w14:textId="77777777" w:rsidR="00642C6C" w:rsidRPr="00D41921" w:rsidRDefault="00642C6C" w:rsidP="005565A6">
            <w:pPr>
              <w:widowControl w:val="0"/>
              <w:spacing w:before="40" w:after="40"/>
              <w:jc w:val="center"/>
              <w:rPr>
                <w:sz w:val="21"/>
                <w:szCs w:val="21"/>
              </w:rPr>
            </w:pPr>
            <w:r w:rsidRPr="00D41921">
              <w:rPr>
                <w:sz w:val="21"/>
                <w:szCs w:val="21"/>
              </w:rPr>
              <w:t>Специальность</w:t>
            </w:r>
          </w:p>
        </w:tc>
      </w:tr>
      <w:tr w:rsidR="00D41921" w:rsidRPr="00D41921" w14:paraId="3B789A7D" w14:textId="77777777" w:rsidTr="00642C6C">
        <w:tc>
          <w:tcPr>
            <w:tcW w:w="1787" w:type="dxa"/>
            <w:vAlign w:val="center"/>
          </w:tcPr>
          <w:p w14:paraId="6C76915E" w14:textId="77777777" w:rsidR="00642C6C" w:rsidRPr="00D41921" w:rsidRDefault="00642C6C" w:rsidP="00A149DC">
            <w:pPr>
              <w:widowControl w:val="0"/>
              <w:spacing w:before="40" w:after="40"/>
              <w:jc w:val="center"/>
              <w:rPr>
                <w:sz w:val="21"/>
                <w:szCs w:val="21"/>
              </w:rPr>
            </w:pPr>
            <w:r w:rsidRPr="00D41921">
              <w:rPr>
                <w:sz w:val="21"/>
                <w:szCs w:val="21"/>
              </w:rPr>
              <w:t>Высшее</w:t>
            </w:r>
          </w:p>
        </w:tc>
        <w:tc>
          <w:tcPr>
            <w:tcW w:w="4445" w:type="dxa"/>
            <w:vAlign w:val="center"/>
          </w:tcPr>
          <w:p w14:paraId="59B36CF1" w14:textId="34C9F6DB" w:rsidR="00642C6C" w:rsidRPr="00D41921" w:rsidRDefault="00642C6C" w:rsidP="00A149DC">
            <w:pPr>
              <w:widowControl w:val="0"/>
              <w:spacing w:before="40" w:after="40"/>
              <w:jc w:val="center"/>
              <w:rPr>
                <w:b/>
                <w:bCs/>
                <w:sz w:val="21"/>
                <w:szCs w:val="21"/>
              </w:rPr>
            </w:pPr>
            <w:r w:rsidRPr="00D41921">
              <w:rPr>
                <w:sz w:val="21"/>
                <w:szCs w:val="21"/>
              </w:rPr>
              <w:t>Филолог. Преподаватель русского языка и литературы</w:t>
            </w:r>
          </w:p>
        </w:tc>
        <w:tc>
          <w:tcPr>
            <w:tcW w:w="3119" w:type="dxa"/>
            <w:vAlign w:val="center"/>
          </w:tcPr>
          <w:p w14:paraId="536742C0" w14:textId="430FF312" w:rsidR="00642C6C" w:rsidRPr="00D41921" w:rsidRDefault="00642C6C" w:rsidP="00A149DC">
            <w:pPr>
              <w:widowControl w:val="0"/>
              <w:spacing w:before="40" w:after="40"/>
              <w:jc w:val="center"/>
              <w:rPr>
                <w:sz w:val="21"/>
                <w:szCs w:val="21"/>
              </w:rPr>
            </w:pPr>
            <w:r w:rsidRPr="00D41921">
              <w:rPr>
                <w:sz w:val="21"/>
                <w:szCs w:val="21"/>
              </w:rPr>
              <w:t>Филолог</w:t>
            </w:r>
          </w:p>
        </w:tc>
      </w:tr>
    </w:tbl>
    <w:p w14:paraId="0A02C904" w14:textId="76444FB7" w:rsidR="001203FB" w:rsidRPr="00D41921" w:rsidRDefault="00A17051" w:rsidP="00A17051">
      <w:pPr>
        <w:adjustRightInd w:val="0"/>
        <w:spacing w:after="120"/>
        <w:jc w:val="both"/>
        <w:rPr>
          <w:b/>
          <w:sz w:val="21"/>
          <w:szCs w:val="21"/>
        </w:rPr>
      </w:pPr>
      <w:r>
        <w:rPr>
          <w:b/>
          <w:sz w:val="21"/>
          <w:szCs w:val="21"/>
        </w:rPr>
        <w:t>В</w:t>
      </w:r>
      <w:r w:rsidRPr="00A17051">
        <w:rPr>
          <w:b/>
          <w:sz w:val="21"/>
          <w:szCs w:val="21"/>
        </w:rPr>
        <w:t>се должности, которые лицо занимает или занимало в эмитенте и в органах управления других организаций за три последних завершенных отчетных года, а также за период с даты начала текущего года до даты утверждения проспекта ценных бумаг, в хронологическом порядке, в том числе по совместительству (с указанием периода, в течение которого лицо занимало указанные должности)</w:t>
      </w:r>
      <w:r w:rsidR="001203FB" w:rsidRPr="00D41921">
        <w:rPr>
          <w:b/>
          <w:sz w:val="21"/>
          <w:szCs w:val="21"/>
        </w:rPr>
        <w:t>:</w:t>
      </w:r>
    </w:p>
    <w:tbl>
      <w:tblPr>
        <w:tblStyle w:val="af2"/>
        <w:tblW w:w="0" w:type="auto"/>
        <w:tblLook w:val="04A0" w:firstRow="1" w:lastRow="0" w:firstColumn="1" w:lastColumn="0" w:noHBand="0" w:noVBand="1"/>
      </w:tblPr>
      <w:tblGrid>
        <w:gridCol w:w="1615"/>
        <w:gridCol w:w="1505"/>
        <w:gridCol w:w="3120"/>
        <w:gridCol w:w="3104"/>
      </w:tblGrid>
      <w:tr w:rsidR="00D41921" w:rsidRPr="00D41921" w14:paraId="4E3E770A" w14:textId="77777777" w:rsidTr="00041C9B">
        <w:tc>
          <w:tcPr>
            <w:tcW w:w="3120" w:type="dxa"/>
            <w:gridSpan w:val="2"/>
            <w:vAlign w:val="center"/>
          </w:tcPr>
          <w:p w14:paraId="1B36D265" w14:textId="77777777" w:rsidR="00B7659E" w:rsidRPr="00D41921" w:rsidRDefault="00B7659E" w:rsidP="0035247E">
            <w:pPr>
              <w:tabs>
                <w:tab w:val="left" w:pos="567"/>
              </w:tabs>
              <w:spacing w:before="40" w:after="40"/>
              <w:jc w:val="center"/>
              <w:rPr>
                <w:rFonts w:ascii="Times New Roman" w:hAnsi="Times New Roman" w:cs="Times New Roman"/>
                <w:sz w:val="21"/>
              </w:rPr>
            </w:pPr>
            <w:r w:rsidRPr="00D41921">
              <w:rPr>
                <w:rFonts w:ascii="Times New Roman" w:hAnsi="Times New Roman" w:cs="Times New Roman"/>
                <w:sz w:val="21"/>
              </w:rPr>
              <w:t>Период</w:t>
            </w:r>
          </w:p>
        </w:tc>
        <w:tc>
          <w:tcPr>
            <w:tcW w:w="3120" w:type="dxa"/>
            <w:vMerge w:val="restart"/>
            <w:vAlign w:val="center"/>
          </w:tcPr>
          <w:p w14:paraId="21323CCB" w14:textId="77777777" w:rsidR="00B7659E" w:rsidRPr="00D41921" w:rsidRDefault="00B7659E" w:rsidP="0035247E">
            <w:pPr>
              <w:tabs>
                <w:tab w:val="left" w:pos="567"/>
              </w:tabs>
              <w:spacing w:before="40" w:after="40"/>
              <w:jc w:val="center"/>
              <w:rPr>
                <w:rFonts w:ascii="Times New Roman" w:hAnsi="Times New Roman" w:cs="Times New Roman"/>
                <w:sz w:val="21"/>
              </w:rPr>
            </w:pPr>
            <w:r w:rsidRPr="00D41921">
              <w:rPr>
                <w:rFonts w:ascii="Times New Roman" w:hAnsi="Times New Roman" w:cs="Times New Roman"/>
                <w:sz w:val="21"/>
              </w:rPr>
              <w:t>Наименование организации</w:t>
            </w:r>
          </w:p>
        </w:tc>
        <w:tc>
          <w:tcPr>
            <w:tcW w:w="3104" w:type="dxa"/>
            <w:vMerge w:val="restart"/>
            <w:vAlign w:val="center"/>
          </w:tcPr>
          <w:p w14:paraId="1F530047" w14:textId="77777777" w:rsidR="00B7659E" w:rsidRPr="00D41921" w:rsidRDefault="00B7659E" w:rsidP="0035247E">
            <w:pPr>
              <w:tabs>
                <w:tab w:val="left" w:pos="567"/>
              </w:tabs>
              <w:spacing w:before="40" w:after="40"/>
              <w:jc w:val="center"/>
              <w:rPr>
                <w:rFonts w:ascii="Times New Roman" w:hAnsi="Times New Roman" w:cs="Times New Roman"/>
                <w:sz w:val="21"/>
              </w:rPr>
            </w:pPr>
            <w:r w:rsidRPr="00D41921">
              <w:rPr>
                <w:rFonts w:ascii="Times New Roman" w:hAnsi="Times New Roman" w:cs="Times New Roman"/>
                <w:sz w:val="21"/>
              </w:rPr>
              <w:t>Должность</w:t>
            </w:r>
          </w:p>
        </w:tc>
      </w:tr>
      <w:tr w:rsidR="00D41921" w:rsidRPr="00D41921" w14:paraId="546E3C37" w14:textId="77777777" w:rsidTr="00041C9B">
        <w:tc>
          <w:tcPr>
            <w:tcW w:w="1615" w:type="dxa"/>
            <w:vAlign w:val="center"/>
          </w:tcPr>
          <w:p w14:paraId="4D698CE7" w14:textId="77777777" w:rsidR="00B7659E" w:rsidRPr="00D41921" w:rsidRDefault="00B7659E" w:rsidP="0035247E">
            <w:pPr>
              <w:tabs>
                <w:tab w:val="left" w:pos="567"/>
              </w:tabs>
              <w:spacing w:before="40" w:after="40"/>
              <w:jc w:val="center"/>
              <w:rPr>
                <w:rFonts w:ascii="Times New Roman" w:eastAsia="Times New Roman" w:hAnsi="Times New Roman" w:cs="Times New Roman"/>
                <w:bCs/>
                <w:sz w:val="21"/>
                <w:szCs w:val="21"/>
              </w:rPr>
            </w:pPr>
            <w:r w:rsidRPr="00D41921">
              <w:rPr>
                <w:rFonts w:ascii="Times New Roman" w:eastAsia="Times New Roman" w:hAnsi="Times New Roman" w:cs="Times New Roman"/>
                <w:bCs/>
                <w:sz w:val="21"/>
                <w:szCs w:val="21"/>
              </w:rPr>
              <w:t>С</w:t>
            </w:r>
          </w:p>
        </w:tc>
        <w:tc>
          <w:tcPr>
            <w:tcW w:w="1505" w:type="dxa"/>
            <w:vAlign w:val="center"/>
          </w:tcPr>
          <w:p w14:paraId="654F64B0" w14:textId="77777777" w:rsidR="00B7659E" w:rsidRPr="00D41921" w:rsidRDefault="00B7659E" w:rsidP="0035247E">
            <w:pPr>
              <w:tabs>
                <w:tab w:val="left" w:pos="567"/>
              </w:tabs>
              <w:spacing w:before="40" w:after="40"/>
              <w:jc w:val="center"/>
              <w:rPr>
                <w:rFonts w:ascii="Times New Roman" w:eastAsia="Times New Roman" w:hAnsi="Times New Roman" w:cs="Times New Roman"/>
                <w:bCs/>
                <w:sz w:val="21"/>
                <w:szCs w:val="21"/>
              </w:rPr>
            </w:pPr>
            <w:r w:rsidRPr="00D41921">
              <w:rPr>
                <w:rFonts w:ascii="Times New Roman" w:eastAsia="Times New Roman" w:hAnsi="Times New Roman" w:cs="Times New Roman"/>
                <w:bCs/>
                <w:sz w:val="21"/>
                <w:szCs w:val="21"/>
              </w:rPr>
              <w:t>По</w:t>
            </w:r>
          </w:p>
        </w:tc>
        <w:tc>
          <w:tcPr>
            <w:tcW w:w="3120" w:type="dxa"/>
            <w:vMerge/>
            <w:vAlign w:val="center"/>
          </w:tcPr>
          <w:p w14:paraId="31D6ADEC" w14:textId="77777777" w:rsidR="00B7659E" w:rsidRPr="00D41921" w:rsidRDefault="00B7659E" w:rsidP="0035247E">
            <w:pPr>
              <w:tabs>
                <w:tab w:val="left" w:pos="567"/>
              </w:tabs>
              <w:spacing w:before="40" w:after="40"/>
              <w:jc w:val="center"/>
              <w:rPr>
                <w:rFonts w:ascii="Times New Roman" w:eastAsia="Times New Roman" w:hAnsi="Times New Roman" w:cs="Times New Roman"/>
                <w:bCs/>
                <w:sz w:val="21"/>
                <w:szCs w:val="21"/>
              </w:rPr>
            </w:pPr>
          </w:p>
        </w:tc>
        <w:tc>
          <w:tcPr>
            <w:tcW w:w="3104" w:type="dxa"/>
            <w:vMerge/>
            <w:vAlign w:val="center"/>
          </w:tcPr>
          <w:p w14:paraId="13DB057D" w14:textId="77777777" w:rsidR="00B7659E" w:rsidRPr="00D41921" w:rsidRDefault="00B7659E" w:rsidP="0035247E">
            <w:pPr>
              <w:tabs>
                <w:tab w:val="left" w:pos="567"/>
              </w:tabs>
              <w:spacing w:before="40" w:after="40"/>
              <w:jc w:val="center"/>
              <w:rPr>
                <w:rFonts w:ascii="Times New Roman" w:eastAsia="Times New Roman" w:hAnsi="Times New Roman" w:cs="Times New Roman"/>
                <w:bCs/>
                <w:sz w:val="21"/>
                <w:szCs w:val="21"/>
              </w:rPr>
            </w:pPr>
          </w:p>
        </w:tc>
      </w:tr>
      <w:tr w:rsidR="00D41921" w:rsidRPr="00D41921" w14:paraId="51628DCD" w14:textId="77777777" w:rsidTr="00041C9B">
        <w:tc>
          <w:tcPr>
            <w:tcW w:w="1615" w:type="dxa"/>
            <w:vAlign w:val="center"/>
          </w:tcPr>
          <w:p w14:paraId="39DE27C0" w14:textId="77777777" w:rsidR="00B7659E" w:rsidRPr="00D41921" w:rsidRDefault="00B7659E" w:rsidP="0035247E">
            <w:pPr>
              <w:tabs>
                <w:tab w:val="left" w:pos="567"/>
              </w:tabs>
              <w:spacing w:before="40" w:after="40"/>
              <w:jc w:val="center"/>
              <w:rPr>
                <w:rFonts w:ascii="Times New Roman" w:eastAsia="Times New Roman" w:hAnsi="Times New Roman" w:cs="Times New Roman"/>
                <w:sz w:val="21"/>
                <w:szCs w:val="21"/>
              </w:rPr>
            </w:pPr>
            <w:r w:rsidRPr="00D41921">
              <w:rPr>
                <w:rFonts w:ascii="Times New Roman" w:eastAsia="Times New Roman" w:hAnsi="Times New Roman" w:cs="Times New Roman"/>
                <w:sz w:val="21"/>
                <w:szCs w:val="21"/>
              </w:rPr>
              <w:t>16.03.2018</w:t>
            </w:r>
          </w:p>
        </w:tc>
        <w:tc>
          <w:tcPr>
            <w:tcW w:w="1505" w:type="dxa"/>
            <w:vAlign w:val="center"/>
          </w:tcPr>
          <w:p w14:paraId="1AA7C69F" w14:textId="71514F07" w:rsidR="00B7659E" w:rsidRPr="00D41921" w:rsidRDefault="00041C9B" w:rsidP="0035247E">
            <w:pPr>
              <w:tabs>
                <w:tab w:val="left" w:pos="567"/>
              </w:tabs>
              <w:spacing w:before="40" w:after="40"/>
              <w:jc w:val="center"/>
              <w:rPr>
                <w:rFonts w:ascii="Times New Roman" w:eastAsia="Times New Roman" w:hAnsi="Times New Roman" w:cs="Times New Roman"/>
                <w:sz w:val="21"/>
                <w:szCs w:val="21"/>
              </w:rPr>
            </w:pPr>
            <w:r w:rsidRPr="00D41921">
              <w:rPr>
                <w:rFonts w:ascii="Times New Roman" w:eastAsia="Times New Roman" w:hAnsi="Times New Roman" w:cs="Times New Roman"/>
                <w:sz w:val="21"/>
                <w:szCs w:val="21"/>
                <w:lang w:val="en-US"/>
              </w:rPr>
              <w:t>20.09.2023</w:t>
            </w:r>
          </w:p>
        </w:tc>
        <w:tc>
          <w:tcPr>
            <w:tcW w:w="3120" w:type="dxa"/>
            <w:vAlign w:val="center"/>
          </w:tcPr>
          <w:p w14:paraId="317B7B62" w14:textId="77777777" w:rsidR="00B7659E" w:rsidRPr="00D41921" w:rsidRDefault="00B7659E" w:rsidP="0035247E">
            <w:pPr>
              <w:tabs>
                <w:tab w:val="left" w:pos="567"/>
              </w:tabs>
              <w:spacing w:before="40" w:after="40"/>
              <w:jc w:val="center"/>
              <w:rPr>
                <w:rFonts w:ascii="Times New Roman" w:eastAsia="Times New Roman" w:hAnsi="Times New Roman" w:cs="Times New Roman"/>
                <w:sz w:val="21"/>
                <w:szCs w:val="21"/>
              </w:rPr>
            </w:pPr>
            <w:r w:rsidRPr="00D41921">
              <w:rPr>
                <w:rFonts w:ascii="Times New Roman" w:eastAsia="Times New Roman" w:hAnsi="Times New Roman" w:cs="Times New Roman"/>
                <w:sz w:val="21"/>
                <w:szCs w:val="21"/>
              </w:rPr>
              <w:t>Общество с ограниченной ответственностью «Тревеч Корпоративный Сервис - Управление»</w:t>
            </w:r>
          </w:p>
        </w:tc>
        <w:tc>
          <w:tcPr>
            <w:tcW w:w="3104" w:type="dxa"/>
            <w:vAlign w:val="center"/>
          </w:tcPr>
          <w:p w14:paraId="69392C3A" w14:textId="77777777" w:rsidR="00B7659E" w:rsidRPr="00D41921" w:rsidRDefault="00B7659E" w:rsidP="0035247E">
            <w:pPr>
              <w:tabs>
                <w:tab w:val="left" w:pos="567"/>
              </w:tabs>
              <w:spacing w:before="40" w:after="40"/>
              <w:jc w:val="center"/>
              <w:rPr>
                <w:rFonts w:ascii="Times New Roman" w:eastAsia="Times New Roman" w:hAnsi="Times New Roman" w:cs="Times New Roman"/>
                <w:sz w:val="21"/>
                <w:szCs w:val="21"/>
              </w:rPr>
            </w:pPr>
            <w:r w:rsidRPr="00D41921">
              <w:rPr>
                <w:rFonts w:ascii="Times New Roman" w:eastAsia="Times New Roman" w:hAnsi="Times New Roman" w:cs="Times New Roman"/>
                <w:sz w:val="21"/>
                <w:szCs w:val="21"/>
              </w:rPr>
              <w:t>Директор</w:t>
            </w:r>
          </w:p>
        </w:tc>
      </w:tr>
      <w:tr w:rsidR="00A70F71" w:rsidRPr="00D41921" w14:paraId="5D253E67" w14:textId="77777777" w:rsidTr="00551D58">
        <w:tc>
          <w:tcPr>
            <w:tcW w:w="1615" w:type="dxa"/>
            <w:vAlign w:val="center"/>
          </w:tcPr>
          <w:p w14:paraId="4E3898E4" w14:textId="556CE9C0" w:rsidR="00A70F71" w:rsidRPr="00D41921" w:rsidRDefault="00A70F71" w:rsidP="00A70F71">
            <w:pPr>
              <w:tabs>
                <w:tab w:val="left" w:pos="567"/>
              </w:tabs>
              <w:spacing w:before="40" w:after="40"/>
              <w:jc w:val="center"/>
              <w:rPr>
                <w:rFonts w:ascii="Times New Roman" w:hAnsi="Times New Roman" w:cs="Times New Roman"/>
                <w:sz w:val="21"/>
                <w:szCs w:val="21"/>
              </w:rPr>
            </w:pPr>
            <w:r w:rsidRPr="00D41921">
              <w:rPr>
                <w:rFonts w:ascii="Times New Roman" w:eastAsia="Times New Roman" w:hAnsi="Times New Roman" w:cs="Times New Roman"/>
                <w:sz w:val="21"/>
                <w:szCs w:val="21"/>
              </w:rPr>
              <w:t>16.03.2018</w:t>
            </w:r>
          </w:p>
        </w:tc>
        <w:tc>
          <w:tcPr>
            <w:tcW w:w="1505" w:type="dxa"/>
            <w:vAlign w:val="center"/>
          </w:tcPr>
          <w:p w14:paraId="6C4E4CC6" w14:textId="4E505479" w:rsidR="00A70F71" w:rsidRPr="00D41921" w:rsidRDefault="00A70F71" w:rsidP="00A70F71">
            <w:pPr>
              <w:tabs>
                <w:tab w:val="left" w:pos="567"/>
              </w:tabs>
              <w:spacing w:before="40" w:after="40"/>
              <w:jc w:val="center"/>
              <w:rPr>
                <w:rFonts w:ascii="Times New Roman" w:hAnsi="Times New Roman" w:cs="Times New Roman"/>
                <w:sz w:val="21"/>
                <w:szCs w:val="21"/>
                <w:lang w:val="en-US"/>
              </w:rPr>
            </w:pPr>
            <w:r w:rsidRPr="00D41921">
              <w:rPr>
                <w:rFonts w:ascii="Times New Roman" w:eastAsia="Times New Roman" w:hAnsi="Times New Roman" w:cs="Times New Roman"/>
                <w:sz w:val="21"/>
                <w:szCs w:val="21"/>
              </w:rPr>
              <w:t>Настоящее время</w:t>
            </w:r>
          </w:p>
        </w:tc>
        <w:tc>
          <w:tcPr>
            <w:tcW w:w="3120" w:type="dxa"/>
            <w:vAlign w:val="center"/>
          </w:tcPr>
          <w:p w14:paraId="12E441FE" w14:textId="7AC58B1B" w:rsidR="00A70F71" w:rsidRPr="00D41921" w:rsidRDefault="00A70F71" w:rsidP="00A70F71">
            <w:pPr>
              <w:tabs>
                <w:tab w:val="left" w:pos="567"/>
              </w:tabs>
              <w:spacing w:before="40" w:after="40"/>
              <w:jc w:val="center"/>
              <w:rPr>
                <w:rFonts w:ascii="Times New Roman" w:hAnsi="Times New Roman" w:cs="Times New Roman"/>
                <w:sz w:val="21"/>
                <w:szCs w:val="21"/>
              </w:rPr>
            </w:pPr>
            <w:r w:rsidRPr="00D41921">
              <w:rPr>
                <w:rFonts w:ascii="Times New Roman" w:eastAsia="Times New Roman" w:hAnsi="Times New Roman" w:cs="Times New Roman"/>
                <w:sz w:val="21"/>
                <w:szCs w:val="21"/>
              </w:rPr>
              <w:t>Общество с ограниченной ответственностью «Тревеч-Управление»</w:t>
            </w:r>
          </w:p>
        </w:tc>
        <w:tc>
          <w:tcPr>
            <w:tcW w:w="3104" w:type="dxa"/>
            <w:vAlign w:val="center"/>
          </w:tcPr>
          <w:p w14:paraId="59C45CB4" w14:textId="07769342" w:rsidR="00A70F71" w:rsidRPr="00D41921" w:rsidRDefault="00A70F71" w:rsidP="00A70F71">
            <w:pPr>
              <w:tabs>
                <w:tab w:val="left" w:pos="567"/>
              </w:tabs>
              <w:spacing w:before="40" w:after="40"/>
              <w:jc w:val="center"/>
              <w:rPr>
                <w:rFonts w:ascii="Times New Roman" w:hAnsi="Times New Roman" w:cs="Times New Roman"/>
                <w:sz w:val="21"/>
                <w:szCs w:val="21"/>
              </w:rPr>
            </w:pPr>
            <w:r w:rsidRPr="00D41921">
              <w:rPr>
                <w:rFonts w:ascii="Times New Roman" w:eastAsia="Times New Roman" w:hAnsi="Times New Roman" w:cs="Times New Roman"/>
                <w:sz w:val="21"/>
                <w:szCs w:val="21"/>
              </w:rPr>
              <w:t>Директор</w:t>
            </w:r>
          </w:p>
        </w:tc>
      </w:tr>
      <w:tr w:rsidR="00A70F71" w:rsidRPr="00D41921" w14:paraId="22E64FE5" w14:textId="77777777" w:rsidTr="002A7436">
        <w:tc>
          <w:tcPr>
            <w:tcW w:w="1615" w:type="dxa"/>
          </w:tcPr>
          <w:p w14:paraId="4912E4A6" w14:textId="2C84E88F" w:rsidR="00A70F71" w:rsidRPr="00D41921" w:rsidRDefault="00A70F71" w:rsidP="00A70F71">
            <w:pPr>
              <w:tabs>
                <w:tab w:val="left" w:pos="567"/>
              </w:tabs>
              <w:spacing w:before="40" w:after="40"/>
              <w:jc w:val="center"/>
              <w:rPr>
                <w:sz w:val="21"/>
                <w:szCs w:val="21"/>
              </w:rPr>
            </w:pPr>
            <w:r w:rsidRPr="00D41921">
              <w:rPr>
                <w:rFonts w:ascii="Times New Roman" w:hAnsi="Times New Roman" w:cs="Times New Roman"/>
                <w:sz w:val="21"/>
                <w:szCs w:val="21"/>
              </w:rPr>
              <w:t>26.10.2022</w:t>
            </w:r>
          </w:p>
        </w:tc>
        <w:tc>
          <w:tcPr>
            <w:tcW w:w="1505" w:type="dxa"/>
          </w:tcPr>
          <w:p w14:paraId="74DA9628" w14:textId="01DA84B4" w:rsidR="00A70F71" w:rsidRPr="00D41921" w:rsidRDefault="00A70F71" w:rsidP="00A70F71">
            <w:pPr>
              <w:tabs>
                <w:tab w:val="left" w:pos="567"/>
              </w:tabs>
              <w:spacing w:before="40" w:after="40"/>
              <w:jc w:val="center"/>
              <w:rPr>
                <w:sz w:val="21"/>
                <w:szCs w:val="21"/>
              </w:rPr>
            </w:pPr>
            <w:r w:rsidRPr="00D41921">
              <w:rPr>
                <w:rFonts w:ascii="Times New Roman" w:hAnsi="Times New Roman" w:cs="Times New Roman"/>
                <w:sz w:val="21"/>
                <w:szCs w:val="21"/>
              </w:rPr>
              <w:t>20.09.2023</w:t>
            </w:r>
          </w:p>
        </w:tc>
        <w:tc>
          <w:tcPr>
            <w:tcW w:w="3120" w:type="dxa"/>
          </w:tcPr>
          <w:p w14:paraId="00BF8548" w14:textId="37219D32" w:rsidR="00A70F71" w:rsidRPr="00D41921" w:rsidRDefault="00A70F71" w:rsidP="00A70F71">
            <w:pPr>
              <w:tabs>
                <w:tab w:val="left" w:pos="567"/>
              </w:tabs>
              <w:spacing w:before="40" w:after="40"/>
              <w:jc w:val="center"/>
              <w:rPr>
                <w:sz w:val="21"/>
                <w:szCs w:val="21"/>
              </w:rPr>
            </w:pPr>
            <w:r w:rsidRPr="00D41921">
              <w:rPr>
                <w:rFonts w:ascii="Times New Roman" w:hAnsi="Times New Roman" w:cs="Times New Roman"/>
                <w:sz w:val="21"/>
                <w:szCs w:val="21"/>
              </w:rPr>
              <w:t>Общество с ограниченной ответственностью «Тревеч Корпоративный Сервис»</w:t>
            </w:r>
          </w:p>
        </w:tc>
        <w:tc>
          <w:tcPr>
            <w:tcW w:w="3104" w:type="dxa"/>
          </w:tcPr>
          <w:p w14:paraId="4E68BB4D" w14:textId="1F985CA9" w:rsidR="00A70F71" w:rsidRPr="00D41921" w:rsidRDefault="00A70F71" w:rsidP="00A70F71">
            <w:pPr>
              <w:tabs>
                <w:tab w:val="left" w:pos="567"/>
              </w:tabs>
              <w:spacing w:before="40" w:after="40"/>
              <w:jc w:val="center"/>
              <w:rPr>
                <w:sz w:val="21"/>
                <w:szCs w:val="21"/>
              </w:rPr>
            </w:pPr>
            <w:r w:rsidRPr="00D41921">
              <w:rPr>
                <w:rFonts w:ascii="Times New Roman" w:hAnsi="Times New Roman" w:cs="Times New Roman"/>
                <w:sz w:val="21"/>
                <w:szCs w:val="21"/>
              </w:rPr>
              <w:t>Директор</w:t>
            </w:r>
          </w:p>
        </w:tc>
      </w:tr>
    </w:tbl>
    <w:p w14:paraId="28E4B19E" w14:textId="619AA916" w:rsidR="00C072D5" w:rsidRPr="00D41921" w:rsidRDefault="00C072D5" w:rsidP="003F6348">
      <w:pPr>
        <w:adjustRightInd w:val="0"/>
        <w:spacing w:before="120" w:after="120"/>
        <w:jc w:val="both"/>
        <w:rPr>
          <w:sz w:val="21"/>
          <w:szCs w:val="21"/>
        </w:rPr>
      </w:pPr>
      <w:r w:rsidRPr="00D41921">
        <w:rPr>
          <w:b/>
          <w:sz w:val="21"/>
          <w:szCs w:val="21"/>
        </w:rPr>
        <w:t>Доля участия в уставном капитале Эмитента:</w:t>
      </w:r>
      <w:r w:rsidRPr="00D41921">
        <w:rPr>
          <w:sz w:val="21"/>
          <w:szCs w:val="21"/>
        </w:rPr>
        <w:t xml:space="preserve"> 0%.</w:t>
      </w:r>
    </w:p>
    <w:p w14:paraId="36A1DFEB" w14:textId="70B6B969" w:rsidR="00406259" w:rsidRPr="00D41921" w:rsidRDefault="00406259" w:rsidP="00075631">
      <w:pPr>
        <w:adjustRightInd w:val="0"/>
        <w:spacing w:after="120"/>
        <w:jc w:val="both"/>
        <w:rPr>
          <w:sz w:val="21"/>
          <w:szCs w:val="21"/>
        </w:rPr>
      </w:pPr>
      <w:r w:rsidRPr="00D41921">
        <w:rPr>
          <w:b/>
          <w:sz w:val="21"/>
          <w:szCs w:val="21"/>
        </w:rPr>
        <w:t xml:space="preserve">Доля участия лица в уставном (складочном) капитале подконтрольных </w:t>
      </w:r>
      <w:r w:rsidR="00BA022F" w:rsidRPr="00D41921">
        <w:rPr>
          <w:b/>
          <w:sz w:val="21"/>
          <w:szCs w:val="21"/>
        </w:rPr>
        <w:t>Эмите</w:t>
      </w:r>
      <w:r w:rsidRPr="00D41921">
        <w:rPr>
          <w:b/>
          <w:sz w:val="21"/>
          <w:szCs w:val="21"/>
        </w:rPr>
        <w:t>нту организаций, имеющих для него существенное значение:</w:t>
      </w:r>
      <w:r w:rsidRPr="00D41921">
        <w:rPr>
          <w:sz w:val="21"/>
          <w:szCs w:val="21"/>
        </w:rPr>
        <w:t xml:space="preserve"> не применимо, так как у Эмитента отсутствуют подконтрольные организации</w:t>
      </w:r>
      <w:r w:rsidR="00547F72" w:rsidRPr="00D41921">
        <w:rPr>
          <w:sz w:val="21"/>
          <w:szCs w:val="21"/>
        </w:rPr>
        <w:t>.</w:t>
      </w:r>
    </w:p>
    <w:p w14:paraId="5CEDE823" w14:textId="2A6237DC" w:rsidR="006C740F" w:rsidRPr="00D41921" w:rsidRDefault="006C740F" w:rsidP="006C740F">
      <w:pPr>
        <w:adjustRightInd w:val="0"/>
        <w:spacing w:after="120"/>
        <w:jc w:val="both"/>
        <w:rPr>
          <w:sz w:val="21"/>
          <w:szCs w:val="21"/>
        </w:rPr>
      </w:pPr>
      <w:r w:rsidRPr="00D41921">
        <w:rPr>
          <w:b/>
          <w:sz w:val="21"/>
          <w:szCs w:val="21"/>
        </w:rPr>
        <w:t>Характер родственных связей с лицами, входящими в состав органов управления</w:t>
      </w:r>
      <w:r w:rsidR="004A5FE5" w:rsidRPr="00D41921">
        <w:rPr>
          <w:b/>
          <w:sz w:val="21"/>
          <w:szCs w:val="21"/>
        </w:rPr>
        <w:t xml:space="preserve"> </w:t>
      </w:r>
      <w:r w:rsidRPr="00D41921">
        <w:rPr>
          <w:b/>
          <w:sz w:val="21"/>
          <w:szCs w:val="21"/>
        </w:rPr>
        <w:t>Эмитента и (или) органов контроля за финансово–хозяйственной деятельностью Эмитента:</w:t>
      </w:r>
      <w:r w:rsidR="004A5FE5" w:rsidRPr="00D41921">
        <w:rPr>
          <w:sz w:val="21"/>
          <w:szCs w:val="21"/>
        </w:rPr>
        <w:t xml:space="preserve"> </w:t>
      </w:r>
      <w:r w:rsidRPr="00D41921">
        <w:rPr>
          <w:sz w:val="21"/>
          <w:szCs w:val="21"/>
        </w:rPr>
        <w:t>отсутствуют</w:t>
      </w:r>
    </w:p>
    <w:p w14:paraId="3DF2E11A" w14:textId="6BAC8192" w:rsidR="006C740F" w:rsidRPr="00D41921" w:rsidRDefault="006C740F" w:rsidP="006C740F">
      <w:pPr>
        <w:adjustRightInd w:val="0"/>
        <w:spacing w:after="120"/>
        <w:jc w:val="both"/>
        <w:rPr>
          <w:sz w:val="21"/>
          <w:szCs w:val="21"/>
        </w:rPr>
      </w:pPr>
      <w:r w:rsidRPr="00D41921">
        <w:rPr>
          <w:b/>
          <w:sz w:val="21"/>
          <w:szCs w:val="21"/>
        </w:rPr>
        <w:t>Сведения о привлечении к административной ответственности за правонарушения в области</w:t>
      </w:r>
      <w:r w:rsidR="004A5FE5" w:rsidRPr="00D41921">
        <w:rPr>
          <w:b/>
          <w:sz w:val="21"/>
          <w:szCs w:val="21"/>
        </w:rPr>
        <w:t xml:space="preserve"> </w:t>
      </w:r>
      <w:r w:rsidRPr="00D41921">
        <w:rPr>
          <w:b/>
          <w:sz w:val="21"/>
          <w:szCs w:val="21"/>
        </w:rPr>
        <w:t xml:space="preserve">финансов, налогов и сборов, </w:t>
      </w:r>
      <w:r w:rsidR="00FD43B1" w:rsidRPr="00D41921">
        <w:rPr>
          <w:b/>
          <w:sz w:val="21"/>
          <w:szCs w:val="21"/>
        </w:rPr>
        <w:t xml:space="preserve">страхования, </w:t>
      </w:r>
      <w:r w:rsidRPr="00D41921">
        <w:rPr>
          <w:b/>
          <w:sz w:val="21"/>
          <w:szCs w:val="21"/>
        </w:rPr>
        <w:t>рынка ценных бумаг или уголовной ответственности (наличии</w:t>
      </w:r>
      <w:r w:rsidR="004A5FE5" w:rsidRPr="00D41921">
        <w:rPr>
          <w:b/>
          <w:sz w:val="21"/>
          <w:szCs w:val="21"/>
        </w:rPr>
        <w:t xml:space="preserve"> </w:t>
      </w:r>
      <w:r w:rsidRPr="00D41921">
        <w:rPr>
          <w:b/>
          <w:sz w:val="21"/>
          <w:szCs w:val="21"/>
        </w:rPr>
        <w:t>судимости) за преступления в сфере экономики и (или) за преступления против государственной</w:t>
      </w:r>
      <w:r w:rsidR="004A5FE5" w:rsidRPr="00D41921">
        <w:rPr>
          <w:b/>
          <w:sz w:val="21"/>
          <w:szCs w:val="21"/>
        </w:rPr>
        <w:t xml:space="preserve"> </w:t>
      </w:r>
      <w:r w:rsidRPr="00D41921">
        <w:rPr>
          <w:b/>
          <w:sz w:val="21"/>
          <w:szCs w:val="21"/>
        </w:rPr>
        <w:t>власти:</w:t>
      </w:r>
      <w:r w:rsidRPr="00D41921">
        <w:rPr>
          <w:sz w:val="21"/>
          <w:szCs w:val="21"/>
        </w:rPr>
        <w:t xml:space="preserve"> не привлекалась</w:t>
      </w:r>
    </w:p>
    <w:p w14:paraId="3939BBC7" w14:textId="03F26750" w:rsidR="004A5FE5" w:rsidRPr="00D41921" w:rsidRDefault="006C740F" w:rsidP="006C740F">
      <w:pPr>
        <w:adjustRightInd w:val="0"/>
        <w:spacing w:after="120"/>
        <w:jc w:val="both"/>
        <w:rPr>
          <w:sz w:val="21"/>
          <w:szCs w:val="21"/>
        </w:rPr>
      </w:pPr>
      <w:r w:rsidRPr="00D41921">
        <w:rPr>
          <w:b/>
          <w:sz w:val="21"/>
          <w:szCs w:val="21"/>
        </w:rPr>
        <w:t>Сведения о занятии должностей в органах управления коммерческих организаций в период,</w:t>
      </w:r>
      <w:r w:rsidR="004A5FE5" w:rsidRPr="00D41921">
        <w:rPr>
          <w:b/>
          <w:sz w:val="21"/>
          <w:szCs w:val="21"/>
        </w:rPr>
        <w:t xml:space="preserve"> </w:t>
      </w:r>
      <w:r w:rsidRPr="00D41921">
        <w:rPr>
          <w:b/>
          <w:sz w:val="21"/>
          <w:szCs w:val="21"/>
        </w:rPr>
        <w:t>когда в отношении указанных организаций было возбуждено дело о банкротстве и (или)</w:t>
      </w:r>
      <w:r w:rsidR="00C93E4B" w:rsidRPr="00D41921">
        <w:rPr>
          <w:b/>
          <w:sz w:val="21"/>
          <w:szCs w:val="21"/>
        </w:rPr>
        <w:t xml:space="preserve"> была введена </w:t>
      </w:r>
      <w:r w:rsidR="00C93E4B" w:rsidRPr="00D41921">
        <w:rPr>
          <w:b/>
          <w:sz w:val="21"/>
          <w:szCs w:val="21"/>
        </w:rPr>
        <w:lastRenderedPageBreak/>
        <w:t>одна из процедур банкротства, предусмотренных статьей 27 Федерального закона "О несостоятельности (банкротстве)"</w:t>
      </w:r>
      <w:r w:rsidRPr="00D41921">
        <w:rPr>
          <w:b/>
          <w:sz w:val="21"/>
          <w:szCs w:val="21"/>
        </w:rPr>
        <w:t>:</w:t>
      </w:r>
      <w:r w:rsidRPr="00D41921">
        <w:rPr>
          <w:sz w:val="21"/>
          <w:szCs w:val="21"/>
        </w:rPr>
        <w:t xml:space="preserve"> таких должностей не занимала</w:t>
      </w:r>
      <w:r w:rsidRPr="00D41921" w:rsidDel="006C740F">
        <w:rPr>
          <w:sz w:val="21"/>
          <w:szCs w:val="21"/>
        </w:rPr>
        <w:t xml:space="preserve"> </w:t>
      </w:r>
    </w:p>
    <w:p w14:paraId="3044F34C" w14:textId="64DAA45C" w:rsidR="009174F6" w:rsidRPr="00D41921" w:rsidRDefault="009174F6" w:rsidP="00075631">
      <w:pPr>
        <w:adjustRightInd w:val="0"/>
        <w:spacing w:after="120"/>
        <w:jc w:val="both"/>
        <w:rPr>
          <w:sz w:val="21"/>
          <w:szCs w:val="21"/>
        </w:rPr>
      </w:pPr>
      <w:r w:rsidRPr="00D41921">
        <w:rPr>
          <w:sz w:val="21"/>
          <w:szCs w:val="21"/>
        </w:rPr>
        <w:t xml:space="preserve">Конфликты интересов </w:t>
      </w:r>
      <w:r w:rsidR="004E535C" w:rsidRPr="00D41921">
        <w:rPr>
          <w:sz w:val="21"/>
          <w:szCs w:val="21"/>
        </w:rPr>
        <w:t>Директора управляющей организации</w:t>
      </w:r>
      <w:r w:rsidRPr="00D41921">
        <w:rPr>
          <w:sz w:val="21"/>
          <w:szCs w:val="21"/>
        </w:rPr>
        <w:t>, вызванные его частными интересами или иными обязанностями, отсутствуют.</w:t>
      </w:r>
    </w:p>
    <w:p w14:paraId="7A028ED3" w14:textId="42281F10" w:rsidR="00D30ED0" w:rsidRPr="00D41921" w:rsidRDefault="00614F28" w:rsidP="0035247E">
      <w:pPr>
        <w:adjustRightInd w:val="0"/>
        <w:spacing w:after="120"/>
        <w:jc w:val="both"/>
        <w:rPr>
          <w:sz w:val="21"/>
        </w:rPr>
      </w:pPr>
      <w:r w:rsidRPr="00D41921">
        <w:rPr>
          <w:sz w:val="21"/>
          <w:szCs w:val="21"/>
        </w:rPr>
        <w:t>Сведения, предусмотренные пунктами 3.2-3.5</w:t>
      </w:r>
      <w:r w:rsidR="0083156E" w:rsidRPr="00D41921">
        <w:rPr>
          <w:sz w:val="21"/>
          <w:szCs w:val="21"/>
        </w:rPr>
        <w:t xml:space="preserve"> Проспекта ценных бумаг</w:t>
      </w:r>
      <w:r w:rsidRPr="00D41921">
        <w:rPr>
          <w:sz w:val="21"/>
          <w:szCs w:val="21"/>
        </w:rPr>
        <w:t xml:space="preserve">, не </w:t>
      </w:r>
      <w:r w:rsidRPr="00D41921">
        <w:rPr>
          <w:sz w:val="21"/>
        </w:rPr>
        <w:t>указываются</w:t>
      </w:r>
      <w:r w:rsidRPr="00D41921">
        <w:rPr>
          <w:sz w:val="21"/>
          <w:szCs w:val="21"/>
        </w:rPr>
        <w:t>, так</w:t>
      </w:r>
      <w:r w:rsidRPr="00D41921">
        <w:rPr>
          <w:sz w:val="21"/>
        </w:rPr>
        <w:t xml:space="preserve"> как Эмитент является специализированным финансовым обществом</w:t>
      </w:r>
      <w:r w:rsidRPr="00D41921">
        <w:rPr>
          <w:sz w:val="21"/>
          <w:szCs w:val="21"/>
        </w:rPr>
        <w:t>.</w:t>
      </w:r>
      <w:r w:rsidR="00D30ED0" w:rsidRPr="00D41921">
        <w:rPr>
          <w:sz w:val="21"/>
          <w:szCs w:val="21"/>
        </w:rPr>
        <w:br w:type="page"/>
      </w:r>
    </w:p>
    <w:p w14:paraId="4F2E3D2C" w14:textId="47C4E18A" w:rsidR="003967C8" w:rsidRPr="00D41921" w:rsidRDefault="003967C8" w:rsidP="009314B7">
      <w:pPr>
        <w:adjustRightInd w:val="0"/>
        <w:spacing w:after="240"/>
        <w:jc w:val="both"/>
        <w:outlineLvl w:val="0"/>
        <w:rPr>
          <w:b/>
          <w:sz w:val="28"/>
          <w:szCs w:val="21"/>
        </w:rPr>
      </w:pPr>
      <w:bookmarkStart w:id="85" w:name="Par460"/>
      <w:bookmarkStart w:id="86" w:name="_Toc205385695"/>
      <w:bookmarkEnd w:id="85"/>
      <w:r w:rsidRPr="00D41921">
        <w:rPr>
          <w:b/>
          <w:sz w:val="28"/>
          <w:szCs w:val="21"/>
        </w:rPr>
        <w:lastRenderedPageBreak/>
        <w:t xml:space="preserve">Раздел 4. Сведения об участниках </w:t>
      </w:r>
      <w:r w:rsidR="00BA022F" w:rsidRPr="00D41921">
        <w:rPr>
          <w:b/>
          <w:sz w:val="28"/>
          <w:szCs w:val="21"/>
        </w:rPr>
        <w:t>Э</w:t>
      </w:r>
      <w:r w:rsidRPr="00D41921">
        <w:rPr>
          <w:b/>
          <w:sz w:val="28"/>
          <w:szCs w:val="21"/>
        </w:rPr>
        <w:t>митента</w:t>
      </w:r>
      <w:bookmarkEnd w:id="86"/>
    </w:p>
    <w:p w14:paraId="2514656E" w14:textId="1281C881" w:rsidR="003967C8" w:rsidRPr="00D41921" w:rsidRDefault="003967C8" w:rsidP="00195540">
      <w:pPr>
        <w:adjustRightInd w:val="0"/>
        <w:spacing w:after="240"/>
        <w:jc w:val="both"/>
        <w:outlineLvl w:val="1"/>
        <w:rPr>
          <w:b/>
          <w:sz w:val="24"/>
          <w:szCs w:val="21"/>
        </w:rPr>
      </w:pPr>
      <w:bookmarkStart w:id="87" w:name="_Toc205385696"/>
      <w:r w:rsidRPr="00D41921">
        <w:rPr>
          <w:b/>
          <w:sz w:val="24"/>
          <w:szCs w:val="21"/>
        </w:rPr>
        <w:t xml:space="preserve">4.1. Сведения об общем количестве участников </w:t>
      </w:r>
      <w:r w:rsidR="00BA022F" w:rsidRPr="00D41921">
        <w:rPr>
          <w:b/>
          <w:sz w:val="24"/>
          <w:szCs w:val="21"/>
        </w:rPr>
        <w:t>Эмите</w:t>
      </w:r>
      <w:r w:rsidRPr="00D41921">
        <w:rPr>
          <w:b/>
          <w:sz w:val="24"/>
          <w:szCs w:val="21"/>
        </w:rPr>
        <w:t>нта</w:t>
      </w:r>
      <w:bookmarkEnd w:id="87"/>
    </w:p>
    <w:p w14:paraId="30C09FFA" w14:textId="7C575E24" w:rsidR="003967C8" w:rsidRPr="00D41921" w:rsidRDefault="00BA022F" w:rsidP="00A23E93">
      <w:pPr>
        <w:adjustRightInd w:val="0"/>
        <w:jc w:val="both"/>
        <w:rPr>
          <w:sz w:val="21"/>
          <w:szCs w:val="21"/>
        </w:rPr>
      </w:pPr>
      <w:r w:rsidRPr="00D41921">
        <w:rPr>
          <w:b/>
          <w:sz w:val="21"/>
          <w:szCs w:val="21"/>
        </w:rPr>
        <w:t>Общее количество участников Э</w:t>
      </w:r>
      <w:r w:rsidR="00317515" w:rsidRPr="00D41921">
        <w:rPr>
          <w:b/>
          <w:sz w:val="21"/>
          <w:szCs w:val="21"/>
        </w:rPr>
        <w:t>митента на дату утверждения проспекта ценных бумаг:</w:t>
      </w:r>
      <w:r w:rsidR="00BB4F5B" w:rsidRPr="00D41921">
        <w:rPr>
          <w:sz w:val="21"/>
          <w:szCs w:val="21"/>
        </w:rPr>
        <w:t xml:space="preserve"> 1.</w:t>
      </w:r>
    </w:p>
    <w:p w14:paraId="68C60A4B" w14:textId="2B6B7833" w:rsidR="003967C8" w:rsidRPr="00D41921" w:rsidRDefault="003967C8" w:rsidP="00A23E93">
      <w:pPr>
        <w:adjustRightInd w:val="0"/>
        <w:spacing w:before="240" w:after="240"/>
        <w:jc w:val="both"/>
        <w:outlineLvl w:val="1"/>
        <w:rPr>
          <w:b/>
          <w:sz w:val="24"/>
          <w:szCs w:val="21"/>
        </w:rPr>
      </w:pPr>
      <w:bookmarkStart w:id="88" w:name="_Toc205385697"/>
      <w:r w:rsidRPr="00D41921">
        <w:rPr>
          <w:b/>
          <w:sz w:val="24"/>
          <w:szCs w:val="21"/>
        </w:rPr>
        <w:t xml:space="preserve">4.2. Сведения об акционерах (участниках, членах) </w:t>
      </w:r>
      <w:r w:rsidR="00BA022F" w:rsidRPr="00D41921">
        <w:rPr>
          <w:b/>
          <w:sz w:val="24"/>
          <w:szCs w:val="21"/>
        </w:rPr>
        <w:t>Эмите</w:t>
      </w:r>
      <w:r w:rsidRPr="00D41921">
        <w:rPr>
          <w:b/>
          <w:sz w:val="24"/>
          <w:szCs w:val="21"/>
        </w:rPr>
        <w:t xml:space="preserve">нта или лицах, имеющих право распоряжаться голосами, приходящимися на голосующие акции (доли), составляющие уставный (складочный) капитал (паевой фонд) </w:t>
      </w:r>
      <w:r w:rsidR="00BA022F" w:rsidRPr="00D41921">
        <w:rPr>
          <w:b/>
          <w:sz w:val="24"/>
          <w:szCs w:val="21"/>
        </w:rPr>
        <w:t>Эмите</w:t>
      </w:r>
      <w:r w:rsidRPr="00D41921">
        <w:rPr>
          <w:b/>
          <w:sz w:val="24"/>
          <w:szCs w:val="21"/>
        </w:rPr>
        <w:t>нта</w:t>
      </w:r>
      <w:bookmarkEnd w:id="88"/>
    </w:p>
    <w:p w14:paraId="75930D3B" w14:textId="006182F7" w:rsidR="003967C8" w:rsidRPr="00D41921" w:rsidRDefault="00D55883" w:rsidP="001879B0">
      <w:pPr>
        <w:adjustRightInd w:val="0"/>
        <w:spacing w:after="120"/>
        <w:jc w:val="both"/>
        <w:rPr>
          <w:b/>
          <w:sz w:val="21"/>
          <w:szCs w:val="21"/>
        </w:rPr>
      </w:pPr>
      <w:r w:rsidRPr="00D41921">
        <w:rPr>
          <w:b/>
          <w:sz w:val="21"/>
          <w:szCs w:val="21"/>
        </w:rPr>
        <w:t>Л</w:t>
      </w:r>
      <w:r w:rsidR="003967C8" w:rsidRPr="00D41921">
        <w:rPr>
          <w:b/>
          <w:sz w:val="21"/>
          <w:szCs w:val="21"/>
        </w:rPr>
        <w:t>иц</w:t>
      </w:r>
      <w:r w:rsidRPr="00D41921">
        <w:rPr>
          <w:b/>
          <w:sz w:val="21"/>
          <w:szCs w:val="21"/>
        </w:rPr>
        <w:t>а</w:t>
      </w:r>
      <w:r w:rsidR="003967C8" w:rsidRPr="00D41921">
        <w:rPr>
          <w:b/>
          <w:sz w:val="21"/>
          <w:szCs w:val="21"/>
        </w:rPr>
        <w:t>, имеющи</w:t>
      </w:r>
      <w:r w:rsidRPr="00D41921">
        <w:rPr>
          <w:b/>
          <w:sz w:val="21"/>
          <w:szCs w:val="21"/>
        </w:rPr>
        <w:t>е</w:t>
      </w:r>
      <w:r w:rsidR="003967C8" w:rsidRPr="00D41921">
        <w:rPr>
          <w:b/>
          <w:sz w:val="21"/>
          <w:szCs w:val="21"/>
        </w:rPr>
        <w:t xml:space="preserve"> право распоряжаться не менее чем 5 процентами голосов, приходящихся на доли, составляющие уставный капитал </w:t>
      </w:r>
      <w:r w:rsidR="00BA022F" w:rsidRPr="00D41921">
        <w:rPr>
          <w:b/>
          <w:sz w:val="21"/>
          <w:szCs w:val="21"/>
        </w:rPr>
        <w:t>Эмите</w:t>
      </w:r>
      <w:r w:rsidRPr="00D41921">
        <w:rPr>
          <w:b/>
          <w:sz w:val="21"/>
          <w:szCs w:val="21"/>
        </w:rPr>
        <w:t>нта:</w:t>
      </w:r>
    </w:p>
    <w:p w14:paraId="4E5DEBF3" w14:textId="07E92F77" w:rsidR="00996AE6" w:rsidRPr="00D41921" w:rsidRDefault="002577EF" w:rsidP="001B6376">
      <w:pPr>
        <w:adjustRightInd w:val="0"/>
        <w:spacing w:after="120"/>
        <w:jc w:val="both"/>
        <w:rPr>
          <w:sz w:val="21"/>
          <w:szCs w:val="21"/>
        </w:rPr>
      </w:pPr>
      <w:r w:rsidRPr="00D41921">
        <w:rPr>
          <w:b/>
          <w:bCs/>
          <w:sz w:val="21"/>
          <w:szCs w:val="21"/>
        </w:rPr>
        <w:t>П</w:t>
      </w:r>
      <w:r w:rsidR="003967C8" w:rsidRPr="00D41921">
        <w:rPr>
          <w:b/>
          <w:bCs/>
          <w:sz w:val="21"/>
          <w:szCs w:val="21"/>
        </w:rPr>
        <w:t>олное фирменн</w:t>
      </w:r>
      <w:r w:rsidR="00996AE6" w:rsidRPr="00D41921">
        <w:rPr>
          <w:b/>
          <w:bCs/>
          <w:sz w:val="21"/>
          <w:szCs w:val="21"/>
        </w:rPr>
        <w:t>ое</w:t>
      </w:r>
      <w:r w:rsidR="003967C8" w:rsidRPr="00D41921">
        <w:rPr>
          <w:b/>
          <w:bCs/>
          <w:sz w:val="21"/>
          <w:szCs w:val="21"/>
        </w:rPr>
        <w:t xml:space="preserve"> наименовани</w:t>
      </w:r>
      <w:r w:rsidR="00996AE6" w:rsidRPr="00D41921">
        <w:rPr>
          <w:b/>
          <w:bCs/>
          <w:sz w:val="21"/>
          <w:szCs w:val="21"/>
        </w:rPr>
        <w:t>е</w:t>
      </w:r>
      <w:r w:rsidR="001B6376" w:rsidRPr="00D41921">
        <w:rPr>
          <w:b/>
          <w:bCs/>
          <w:sz w:val="21"/>
          <w:szCs w:val="21"/>
        </w:rPr>
        <w:t>:</w:t>
      </w:r>
      <w:r w:rsidR="001B6376" w:rsidRPr="00D41921">
        <w:rPr>
          <w:sz w:val="21"/>
          <w:szCs w:val="21"/>
        </w:rPr>
        <w:t xml:space="preserve"> </w:t>
      </w:r>
      <w:bookmarkStart w:id="89" w:name="_Hlk42781393"/>
      <w:r w:rsidR="003E4DD9" w:rsidRPr="00D41921">
        <w:rPr>
          <w:bCs/>
          <w:sz w:val="21"/>
          <w:szCs w:val="21"/>
        </w:rPr>
        <w:t>Фонд содействия развитию рынка секьюритизации активов 1</w:t>
      </w:r>
      <w:bookmarkEnd w:id="89"/>
      <w:r w:rsidR="003E4DD9" w:rsidRPr="00D41921">
        <w:rPr>
          <w:b/>
          <w:sz w:val="21"/>
          <w:szCs w:val="21"/>
        </w:rPr>
        <w:t xml:space="preserve"> </w:t>
      </w:r>
      <w:r w:rsidR="001B6376" w:rsidRPr="00D41921">
        <w:rPr>
          <w:sz w:val="21"/>
          <w:szCs w:val="21"/>
        </w:rPr>
        <w:t xml:space="preserve"> </w:t>
      </w:r>
    </w:p>
    <w:p w14:paraId="6BE3704B" w14:textId="17CE9C3C" w:rsidR="00996AE6" w:rsidRPr="00D41921" w:rsidRDefault="00996AE6" w:rsidP="00646F8F">
      <w:pPr>
        <w:adjustRightInd w:val="0"/>
        <w:spacing w:after="120"/>
        <w:jc w:val="both"/>
        <w:rPr>
          <w:sz w:val="21"/>
          <w:szCs w:val="21"/>
        </w:rPr>
      </w:pPr>
      <w:r w:rsidRPr="00D41921">
        <w:rPr>
          <w:b/>
          <w:bCs/>
          <w:sz w:val="21"/>
          <w:szCs w:val="21"/>
        </w:rPr>
        <w:t>Сокращенное фирменное наименование</w:t>
      </w:r>
      <w:r w:rsidR="00646F8F" w:rsidRPr="00D41921">
        <w:rPr>
          <w:b/>
          <w:bCs/>
          <w:sz w:val="21"/>
          <w:szCs w:val="21"/>
        </w:rPr>
        <w:t>:</w:t>
      </w:r>
      <w:r w:rsidR="00646F8F" w:rsidRPr="00D41921">
        <w:rPr>
          <w:sz w:val="21"/>
          <w:szCs w:val="21"/>
        </w:rPr>
        <w:t xml:space="preserve"> </w:t>
      </w:r>
      <w:r w:rsidR="003E4DD9" w:rsidRPr="00D41921">
        <w:rPr>
          <w:sz w:val="21"/>
          <w:szCs w:val="21"/>
        </w:rPr>
        <w:t>отсутствует</w:t>
      </w:r>
    </w:p>
    <w:p w14:paraId="57667707" w14:textId="68679D72" w:rsidR="00782844" w:rsidRPr="00D41921" w:rsidRDefault="00996AE6" w:rsidP="001879B0">
      <w:pPr>
        <w:adjustRightInd w:val="0"/>
        <w:spacing w:after="120"/>
        <w:jc w:val="both"/>
        <w:rPr>
          <w:sz w:val="21"/>
          <w:szCs w:val="21"/>
        </w:rPr>
      </w:pPr>
      <w:r w:rsidRPr="00D41921">
        <w:rPr>
          <w:b/>
          <w:bCs/>
          <w:sz w:val="21"/>
          <w:szCs w:val="21"/>
        </w:rPr>
        <w:t>М</w:t>
      </w:r>
      <w:r w:rsidR="003967C8" w:rsidRPr="00D41921">
        <w:rPr>
          <w:b/>
          <w:bCs/>
          <w:sz w:val="21"/>
          <w:szCs w:val="21"/>
        </w:rPr>
        <w:t>есто нахождения</w:t>
      </w:r>
      <w:r w:rsidR="00782844" w:rsidRPr="00D41921">
        <w:rPr>
          <w:b/>
          <w:bCs/>
          <w:sz w:val="21"/>
          <w:szCs w:val="21"/>
        </w:rPr>
        <w:t>:</w:t>
      </w:r>
      <w:r w:rsidR="00BC2411" w:rsidRPr="00D41921">
        <w:rPr>
          <w:sz w:val="21"/>
          <w:szCs w:val="21"/>
        </w:rPr>
        <w:t xml:space="preserve"> </w:t>
      </w:r>
      <w:r w:rsidR="00987B9C" w:rsidRPr="00D41921">
        <w:rPr>
          <w:sz w:val="21"/>
          <w:szCs w:val="21"/>
        </w:rPr>
        <w:t xml:space="preserve">Российская Федерация, </w:t>
      </w:r>
      <w:r w:rsidR="003E4DD9" w:rsidRPr="00D41921">
        <w:rPr>
          <w:sz w:val="21"/>
          <w:szCs w:val="21"/>
        </w:rPr>
        <w:t>119435, г. Москва, Большой Савви</w:t>
      </w:r>
      <w:r w:rsidR="00157E76" w:rsidRPr="00D41921">
        <w:rPr>
          <w:sz w:val="21"/>
          <w:szCs w:val="21"/>
        </w:rPr>
        <w:t>нский пер</w:t>
      </w:r>
      <w:r w:rsidR="008D3182" w:rsidRPr="00D41921">
        <w:rPr>
          <w:sz w:val="21"/>
          <w:szCs w:val="21"/>
        </w:rPr>
        <w:t>е</w:t>
      </w:r>
      <w:r w:rsidR="00157E76" w:rsidRPr="00D41921">
        <w:rPr>
          <w:sz w:val="21"/>
          <w:szCs w:val="21"/>
        </w:rPr>
        <w:t>улок, д.10, стр. 2А</w:t>
      </w:r>
    </w:p>
    <w:p w14:paraId="25A59349" w14:textId="48F95439" w:rsidR="00782844" w:rsidRPr="00D41921" w:rsidRDefault="00782844" w:rsidP="001879B0">
      <w:pPr>
        <w:adjustRightInd w:val="0"/>
        <w:spacing w:after="120"/>
        <w:jc w:val="both"/>
        <w:rPr>
          <w:sz w:val="21"/>
          <w:szCs w:val="21"/>
        </w:rPr>
      </w:pPr>
      <w:r w:rsidRPr="00D41921">
        <w:rPr>
          <w:b/>
          <w:bCs/>
          <w:sz w:val="21"/>
          <w:szCs w:val="21"/>
        </w:rPr>
        <w:t>И</w:t>
      </w:r>
      <w:r w:rsidR="003967C8" w:rsidRPr="00D41921">
        <w:rPr>
          <w:b/>
          <w:bCs/>
          <w:sz w:val="21"/>
          <w:szCs w:val="21"/>
        </w:rPr>
        <w:t>дентификационный номер налогоплательщика (ИНН)</w:t>
      </w:r>
      <w:r w:rsidRPr="00D41921">
        <w:rPr>
          <w:b/>
          <w:bCs/>
          <w:sz w:val="21"/>
          <w:szCs w:val="21"/>
        </w:rPr>
        <w:t>:</w:t>
      </w:r>
      <w:r w:rsidR="001B6376" w:rsidRPr="00D41921">
        <w:rPr>
          <w:sz w:val="21"/>
          <w:szCs w:val="21"/>
        </w:rPr>
        <w:t xml:space="preserve"> </w:t>
      </w:r>
      <w:r w:rsidR="003E4DD9" w:rsidRPr="00D41921">
        <w:rPr>
          <w:sz w:val="21"/>
          <w:szCs w:val="21"/>
        </w:rPr>
        <w:t>7704335493</w:t>
      </w:r>
    </w:p>
    <w:p w14:paraId="6130D868" w14:textId="2020DF8F" w:rsidR="00782844" w:rsidRPr="00D41921" w:rsidRDefault="00782844" w:rsidP="001879B0">
      <w:pPr>
        <w:adjustRightInd w:val="0"/>
        <w:spacing w:after="120"/>
        <w:jc w:val="both"/>
        <w:rPr>
          <w:sz w:val="21"/>
          <w:szCs w:val="21"/>
        </w:rPr>
      </w:pPr>
      <w:r w:rsidRPr="00D41921">
        <w:rPr>
          <w:b/>
          <w:bCs/>
          <w:sz w:val="21"/>
          <w:szCs w:val="21"/>
        </w:rPr>
        <w:t>О</w:t>
      </w:r>
      <w:r w:rsidR="003967C8" w:rsidRPr="00D41921">
        <w:rPr>
          <w:b/>
          <w:bCs/>
          <w:sz w:val="21"/>
          <w:szCs w:val="21"/>
        </w:rPr>
        <w:t>сновной государственный регистрационный номер (ОГРН)</w:t>
      </w:r>
      <w:r w:rsidRPr="00D41921">
        <w:rPr>
          <w:b/>
          <w:bCs/>
          <w:sz w:val="21"/>
          <w:szCs w:val="21"/>
        </w:rPr>
        <w:t>:</w:t>
      </w:r>
      <w:r w:rsidR="00E40048" w:rsidRPr="00D41921">
        <w:rPr>
          <w:sz w:val="21"/>
          <w:szCs w:val="21"/>
        </w:rPr>
        <w:t xml:space="preserve"> </w:t>
      </w:r>
      <w:r w:rsidR="003E4DD9" w:rsidRPr="00D41921">
        <w:rPr>
          <w:sz w:val="21"/>
          <w:szCs w:val="21"/>
        </w:rPr>
        <w:t>1157700018300</w:t>
      </w:r>
    </w:p>
    <w:p w14:paraId="410A319F" w14:textId="5FA9046C" w:rsidR="003967C8" w:rsidRPr="00D41921" w:rsidRDefault="00782844" w:rsidP="001879B0">
      <w:pPr>
        <w:adjustRightInd w:val="0"/>
        <w:spacing w:after="120"/>
        <w:jc w:val="both"/>
        <w:rPr>
          <w:sz w:val="21"/>
          <w:szCs w:val="21"/>
        </w:rPr>
      </w:pPr>
      <w:r w:rsidRPr="00D41921">
        <w:rPr>
          <w:b/>
          <w:bCs/>
          <w:sz w:val="21"/>
          <w:szCs w:val="21"/>
        </w:rPr>
        <w:t>Р</w:t>
      </w:r>
      <w:r w:rsidR="003967C8" w:rsidRPr="00D41921">
        <w:rPr>
          <w:b/>
          <w:bCs/>
          <w:sz w:val="21"/>
          <w:szCs w:val="21"/>
        </w:rPr>
        <w:t xml:space="preserve">азмер доли голосов, приходящихся на доли, составляющие уставный капитал </w:t>
      </w:r>
      <w:r w:rsidRPr="00D41921">
        <w:rPr>
          <w:b/>
          <w:bCs/>
          <w:sz w:val="21"/>
          <w:szCs w:val="21"/>
        </w:rPr>
        <w:t>Э</w:t>
      </w:r>
      <w:r w:rsidR="003967C8" w:rsidRPr="00D41921">
        <w:rPr>
          <w:b/>
          <w:bCs/>
          <w:sz w:val="21"/>
          <w:szCs w:val="21"/>
        </w:rPr>
        <w:t>митента, которой имеет право распоряжаться лицо</w:t>
      </w:r>
      <w:r w:rsidR="00005D4A" w:rsidRPr="00D41921">
        <w:rPr>
          <w:b/>
          <w:bCs/>
          <w:sz w:val="21"/>
          <w:szCs w:val="21"/>
        </w:rPr>
        <w:t>, %</w:t>
      </w:r>
      <w:r w:rsidRPr="00D41921">
        <w:rPr>
          <w:b/>
          <w:bCs/>
          <w:sz w:val="21"/>
          <w:szCs w:val="21"/>
        </w:rPr>
        <w:t>:</w:t>
      </w:r>
      <w:r w:rsidR="00005D4A" w:rsidRPr="00D41921">
        <w:rPr>
          <w:b/>
          <w:bCs/>
          <w:sz w:val="21"/>
          <w:szCs w:val="21"/>
        </w:rPr>
        <w:t xml:space="preserve"> </w:t>
      </w:r>
      <w:r w:rsidR="00005D4A" w:rsidRPr="00D41921">
        <w:rPr>
          <w:sz w:val="21"/>
          <w:szCs w:val="21"/>
        </w:rPr>
        <w:t>100.</w:t>
      </w:r>
    </w:p>
    <w:p w14:paraId="3F1E7907" w14:textId="169B3092" w:rsidR="003967C8" w:rsidRPr="00D41921" w:rsidRDefault="00782844" w:rsidP="001879B0">
      <w:pPr>
        <w:adjustRightInd w:val="0"/>
        <w:spacing w:after="120"/>
        <w:jc w:val="both"/>
        <w:rPr>
          <w:sz w:val="21"/>
          <w:szCs w:val="21"/>
        </w:rPr>
      </w:pPr>
      <w:r w:rsidRPr="00D41921">
        <w:rPr>
          <w:b/>
          <w:bCs/>
          <w:sz w:val="21"/>
          <w:szCs w:val="21"/>
        </w:rPr>
        <w:t>В</w:t>
      </w:r>
      <w:r w:rsidR="003967C8" w:rsidRPr="00D41921">
        <w:rPr>
          <w:b/>
          <w:bCs/>
          <w:sz w:val="21"/>
          <w:szCs w:val="21"/>
        </w:rPr>
        <w:t xml:space="preserve">ид права распоряжения голосами, приходящимися на доли, составляющие уставный капитал </w:t>
      </w:r>
      <w:r w:rsidRPr="00D41921">
        <w:rPr>
          <w:b/>
          <w:bCs/>
          <w:sz w:val="21"/>
          <w:szCs w:val="21"/>
        </w:rPr>
        <w:t>Э</w:t>
      </w:r>
      <w:r w:rsidR="003967C8" w:rsidRPr="00D41921">
        <w:rPr>
          <w:b/>
          <w:bCs/>
          <w:sz w:val="21"/>
          <w:szCs w:val="21"/>
        </w:rPr>
        <w:t>митента, которым обладает лицо</w:t>
      </w:r>
      <w:r w:rsidR="00AD774F" w:rsidRPr="00D41921">
        <w:rPr>
          <w:b/>
          <w:bCs/>
          <w:sz w:val="21"/>
          <w:szCs w:val="21"/>
        </w:rPr>
        <w:t xml:space="preserve">: </w:t>
      </w:r>
      <w:r w:rsidR="00AD774F" w:rsidRPr="00D41921">
        <w:rPr>
          <w:sz w:val="21"/>
          <w:szCs w:val="21"/>
        </w:rPr>
        <w:t>прямое распоряжение.</w:t>
      </w:r>
    </w:p>
    <w:p w14:paraId="61395C59" w14:textId="70854E6F" w:rsidR="003967C8" w:rsidRPr="00D41921" w:rsidRDefault="00BD6EB8" w:rsidP="001879B0">
      <w:pPr>
        <w:adjustRightInd w:val="0"/>
        <w:spacing w:after="120"/>
        <w:jc w:val="both"/>
        <w:rPr>
          <w:sz w:val="21"/>
          <w:szCs w:val="21"/>
        </w:rPr>
      </w:pPr>
      <w:r w:rsidRPr="00D41921">
        <w:rPr>
          <w:b/>
          <w:bCs/>
          <w:sz w:val="21"/>
          <w:szCs w:val="21"/>
        </w:rPr>
        <w:t>П</w:t>
      </w:r>
      <w:r w:rsidR="003967C8" w:rsidRPr="00D41921">
        <w:rPr>
          <w:b/>
          <w:bCs/>
          <w:sz w:val="21"/>
          <w:szCs w:val="21"/>
        </w:rPr>
        <w:t xml:space="preserve">ризнак права распоряжения голосами, приходящимися на доли, составляющие уставный капитал </w:t>
      </w:r>
      <w:r w:rsidRPr="00D41921">
        <w:rPr>
          <w:b/>
          <w:bCs/>
          <w:sz w:val="21"/>
          <w:szCs w:val="21"/>
        </w:rPr>
        <w:t>Э</w:t>
      </w:r>
      <w:r w:rsidR="003967C8" w:rsidRPr="00D41921">
        <w:rPr>
          <w:b/>
          <w:bCs/>
          <w:sz w:val="21"/>
          <w:szCs w:val="21"/>
        </w:rPr>
        <w:t>митента, которым обладает лицо</w:t>
      </w:r>
      <w:r w:rsidRPr="00D41921">
        <w:rPr>
          <w:b/>
          <w:bCs/>
          <w:sz w:val="21"/>
          <w:szCs w:val="21"/>
        </w:rPr>
        <w:t xml:space="preserve">: </w:t>
      </w:r>
      <w:r w:rsidR="003967C8" w:rsidRPr="00D41921">
        <w:rPr>
          <w:sz w:val="21"/>
          <w:szCs w:val="21"/>
        </w:rPr>
        <w:t>самостоятельное распоряжение</w:t>
      </w:r>
      <w:r w:rsidRPr="00D41921">
        <w:rPr>
          <w:sz w:val="21"/>
          <w:szCs w:val="21"/>
        </w:rPr>
        <w:t>.</w:t>
      </w:r>
    </w:p>
    <w:p w14:paraId="7098B1AC" w14:textId="50D65959" w:rsidR="003967C8" w:rsidRPr="00D41921" w:rsidRDefault="00700B54" w:rsidP="001879B0">
      <w:pPr>
        <w:adjustRightInd w:val="0"/>
        <w:spacing w:after="120"/>
        <w:jc w:val="both"/>
        <w:rPr>
          <w:sz w:val="21"/>
          <w:szCs w:val="21"/>
        </w:rPr>
      </w:pPr>
      <w:r w:rsidRPr="00D41921">
        <w:rPr>
          <w:b/>
          <w:bCs/>
          <w:sz w:val="21"/>
          <w:szCs w:val="21"/>
        </w:rPr>
        <w:t>О</w:t>
      </w:r>
      <w:r w:rsidR="003967C8" w:rsidRPr="00D41921">
        <w:rPr>
          <w:b/>
          <w:bCs/>
          <w:sz w:val="21"/>
          <w:szCs w:val="21"/>
        </w:rPr>
        <w:t xml:space="preserve">снование, в силу которого лицо имеет право распоряжаться голосами, приходящимися на доли, составляющие уставный капитал </w:t>
      </w:r>
      <w:r w:rsidR="0070282E" w:rsidRPr="00D41921">
        <w:rPr>
          <w:b/>
          <w:bCs/>
          <w:sz w:val="21"/>
          <w:szCs w:val="21"/>
        </w:rPr>
        <w:t>Э</w:t>
      </w:r>
      <w:r w:rsidR="003967C8" w:rsidRPr="00D41921">
        <w:rPr>
          <w:b/>
          <w:bCs/>
          <w:sz w:val="21"/>
          <w:szCs w:val="21"/>
        </w:rPr>
        <w:t>митента</w:t>
      </w:r>
      <w:r w:rsidR="00F522A8" w:rsidRPr="00D41921">
        <w:rPr>
          <w:b/>
          <w:bCs/>
          <w:sz w:val="21"/>
          <w:szCs w:val="21"/>
        </w:rPr>
        <w:t xml:space="preserve">: </w:t>
      </w:r>
      <w:r w:rsidR="00473DB8" w:rsidRPr="00D41921">
        <w:rPr>
          <w:bCs/>
          <w:sz w:val="21"/>
          <w:szCs w:val="21"/>
        </w:rPr>
        <w:t>доля</w:t>
      </w:r>
      <w:r w:rsidR="00473DB8" w:rsidRPr="00D41921">
        <w:rPr>
          <w:b/>
          <w:bCs/>
          <w:sz w:val="21"/>
          <w:szCs w:val="21"/>
        </w:rPr>
        <w:t xml:space="preserve"> </w:t>
      </w:r>
      <w:r w:rsidR="003967C8" w:rsidRPr="00D41921">
        <w:rPr>
          <w:sz w:val="21"/>
          <w:szCs w:val="21"/>
        </w:rPr>
        <w:t>участи</w:t>
      </w:r>
      <w:r w:rsidR="00473DB8" w:rsidRPr="00D41921">
        <w:rPr>
          <w:sz w:val="21"/>
          <w:szCs w:val="21"/>
        </w:rPr>
        <w:t>я в уставном капитале</w:t>
      </w:r>
      <w:r w:rsidR="003967C8" w:rsidRPr="00D41921">
        <w:rPr>
          <w:sz w:val="21"/>
          <w:szCs w:val="21"/>
        </w:rPr>
        <w:t xml:space="preserve"> </w:t>
      </w:r>
      <w:r w:rsidR="00091834" w:rsidRPr="00D41921">
        <w:rPr>
          <w:sz w:val="21"/>
          <w:szCs w:val="21"/>
        </w:rPr>
        <w:t>Э</w:t>
      </w:r>
      <w:r w:rsidR="003967C8" w:rsidRPr="00D41921">
        <w:rPr>
          <w:sz w:val="21"/>
          <w:szCs w:val="21"/>
        </w:rPr>
        <w:t>митент</w:t>
      </w:r>
      <w:r w:rsidR="00473DB8" w:rsidRPr="00D41921">
        <w:rPr>
          <w:sz w:val="21"/>
          <w:szCs w:val="21"/>
        </w:rPr>
        <w:t>а</w:t>
      </w:r>
      <w:r w:rsidR="00F522A8" w:rsidRPr="00D41921">
        <w:rPr>
          <w:sz w:val="21"/>
          <w:szCs w:val="21"/>
        </w:rPr>
        <w:t>.</w:t>
      </w:r>
    </w:p>
    <w:p w14:paraId="333EAF73" w14:textId="66CCDBEA" w:rsidR="009223A1" w:rsidRPr="00D41921" w:rsidRDefault="0085039E" w:rsidP="0085039E">
      <w:pPr>
        <w:adjustRightInd w:val="0"/>
        <w:spacing w:after="120"/>
        <w:jc w:val="both"/>
        <w:rPr>
          <w:sz w:val="21"/>
          <w:szCs w:val="21"/>
        </w:rPr>
      </w:pPr>
      <w:r w:rsidRPr="00D41921">
        <w:rPr>
          <w:b/>
          <w:bCs/>
          <w:sz w:val="21"/>
          <w:szCs w:val="21"/>
        </w:rPr>
        <w:t>Сведения о контролирующих лицах участников (акционеров) Эмитента</w:t>
      </w:r>
      <w:r w:rsidR="00B86D12" w:rsidRPr="00D41921">
        <w:rPr>
          <w:b/>
          <w:bCs/>
          <w:sz w:val="21"/>
          <w:szCs w:val="21"/>
        </w:rPr>
        <w:t>, владеющего не менее чем 5 процентами его уставного (складочного) капитала</w:t>
      </w:r>
      <w:r w:rsidRPr="00D41921">
        <w:rPr>
          <w:b/>
          <w:bCs/>
          <w:sz w:val="21"/>
          <w:szCs w:val="21"/>
        </w:rPr>
        <w:t xml:space="preserve">: </w:t>
      </w:r>
      <w:r w:rsidRPr="00D41921">
        <w:rPr>
          <w:sz w:val="21"/>
          <w:szCs w:val="21"/>
        </w:rPr>
        <w:t>Единственным участником Эмитента является Фонд содействия развитию рынка секьюритизации активов 1, который признается унитарной некоммерческой организацией, не имеющей членства.</w:t>
      </w:r>
      <w:r w:rsidRPr="00D41921">
        <w:rPr>
          <w:sz w:val="21"/>
        </w:rPr>
        <w:t xml:space="preserve"> В связи с этим, поскольку действующим законодательством РФ не предусмотрено установление (определение) контролирующих лиц некоммерческих организаций, сведения в настоящем абзаце не приводятся. </w:t>
      </w:r>
    </w:p>
    <w:p w14:paraId="4D61C089" w14:textId="77777777" w:rsidR="006D1D94" w:rsidRPr="00D41921" w:rsidRDefault="00DA4511" w:rsidP="00A44C07">
      <w:pPr>
        <w:adjustRightInd w:val="0"/>
        <w:jc w:val="both"/>
        <w:rPr>
          <w:b/>
          <w:sz w:val="21"/>
          <w:szCs w:val="21"/>
        </w:rPr>
      </w:pPr>
      <w:r w:rsidRPr="00D41921">
        <w:rPr>
          <w:b/>
          <w:sz w:val="21"/>
          <w:szCs w:val="21"/>
        </w:rPr>
        <w:t xml:space="preserve">Сведения о </w:t>
      </w:r>
      <w:r w:rsidR="00AF5299" w:rsidRPr="00D41921">
        <w:rPr>
          <w:b/>
          <w:sz w:val="21"/>
          <w:szCs w:val="21"/>
        </w:rPr>
        <w:t>лицах</w:t>
      </w:r>
      <w:r w:rsidRPr="00D41921">
        <w:rPr>
          <w:b/>
          <w:sz w:val="21"/>
          <w:szCs w:val="21"/>
        </w:rPr>
        <w:t>, владеющих не менее чем 20 процентами уставного капитала или не менее чем 20 процентами их обыкновенных акций участников (акционеров) Эмитента, владеющих не менее чем пятью процентами его уставного капитала или не менее чем пятью процентами его обыкновенных акций:</w:t>
      </w:r>
      <w:r w:rsidRPr="00D41921">
        <w:rPr>
          <w:sz w:val="21"/>
          <w:szCs w:val="21"/>
        </w:rPr>
        <w:t xml:space="preserve"> </w:t>
      </w:r>
      <w:r w:rsidR="00AF5299" w:rsidRPr="00D41921">
        <w:rPr>
          <w:sz w:val="21"/>
          <w:szCs w:val="21"/>
        </w:rPr>
        <w:t>не применимо</w:t>
      </w:r>
      <w:r w:rsidRPr="00D41921">
        <w:rPr>
          <w:sz w:val="21"/>
          <w:szCs w:val="21"/>
        </w:rPr>
        <w:t>.</w:t>
      </w:r>
      <w:r w:rsidRPr="00D41921">
        <w:rPr>
          <w:b/>
          <w:sz w:val="21"/>
          <w:szCs w:val="21"/>
        </w:rPr>
        <w:t xml:space="preserve">    </w:t>
      </w:r>
    </w:p>
    <w:p w14:paraId="31E61DAE" w14:textId="607A42CE" w:rsidR="003967C8" w:rsidRPr="00D41921" w:rsidRDefault="003967C8" w:rsidP="006D1D94">
      <w:pPr>
        <w:adjustRightInd w:val="0"/>
        <w:spacing w:before="240"/>
        <w:jc w:val="both"/>
        <w:outlineLvl w:val="1"/>
        <w:rPr>
          <w:b/>
          <w:sz w:val="24"/>
          <w:szCs w:val="21"/>
        </w:rPr>
      </w:pPr>
      <w:bookmarkStart w:id="90" w:name="Par501"/>
      <w:bookmarkStart w:id="91" w:name="_Toc205385698"/>
      <w:bookmarkEnd w:id="90"/>
      <w:r w:rsidRPr="00D41921">
        <w:rPr>
          <w:b/>
          <w:sz w:val="24"/>
          <w:szCs w:val="21"/>
        </w:rPr>
        <w:t>4.3. Сведения о доле участия Российской Федерации, субъекта Российской Федерации или муниципального образования в уставном капитале эмитента, наличии специального права ("золотой акции")</w:t>
      </w:r>
      <w:bookmarkEnd w:id="91"/>
    </w:p>
    <w:p w14:paraId="640D5993" w14:textId="77777777" w:rsidR="009550A1" w:rsidRPr="00D41921" w:rsidRDefault="009C5C71" w:rsidP="00D265D3">
      <w:pPr>
        <w:adjustRightInd w:val="0"/>
        <w:spacing w:before="200"/>
        <w:jc w:val="both"/>
        <w:rPr>
          <w:sz w:val="21"/>
          <w:szCs w:val="21"/>
        </w:rPr>
      </w:pPr>
      <w:r w:rsidRPr="00D41921">
        <w:rPr>
          <w:sz w:val="21"/>
          <w:szCs w:val="21"/>
        </w:rPr>
        <w:t xml:space="preserve">Сведения не указываются, </w:t>
      </w:r>
      <w:r w:rsidR="00CF45DA" w:rsidRPr="00D41921">
        <w:rPr>
          <w:sz w:val="21"/>
          <w:szCs w:val="21"/>
        </w:rPr>
        <w:t>так как Проспект ценных бумаг составлен в отношении Программы облигаций, которые не конвертируются в акции.</w:t>
      </w:r>
    </w:p>
    <w:p w14:paraId="6F325389" w14:textId="77777777" w:rsidR="009550A1" w:rsidRPr="00D41921" w:rsidRDefault="009550A1" w:rsidP="0035247E">
      <w:pPr>
        <w:autoSpaceDE/>
        <w:autoSpaceDN/>
        <w:spacing w:after="160" w:line="259" w:lineRule="auto"/>
        <w:rPr>
          <w:sz w:val="21"/>
        </w:rPr>
      </w:pPr>
      <w:r w:rsidRPr="00D41921">
        <w:rPr>
          <w:sz w:val="21"/>
        </w:rPr>
        <w:br w:type="page"/>
      </w:r>
    </w:p>
    <w:p w14:paraId="78BBA7A0" w14:textId="188B5287" w:rsidR="003967C8" w:rsidRPr="00D41921" w:rsidRDefault="003967C8" w:rsidP="00E13794">
      <w:pPr>
        <w:adjustRightInd w:val="0"/>
        <w:spacing w:after="240"/>
        <w:jc w:val="both"/>
        <w:outlineLvl w:val="0"/>
        <w:rPr>
          <w:b/>
          <w:sz w:val="28"/>
          <w:szCs w:val="21"/>
        </w:rPr>
      </w:pPr>
      <w:bookmarkStart w:id="92" w:name="Par512"/>
      <w:bookmarkStart w:id="93" w:name="_Toc205385699"/>
      <w:bookmarkEnd w:id="92"/>
      <w:r w:rsidRPr="00D41921">
        <w:rPr>
          <w:b/>
          <w:sz w:val="28"/>
        </w:rPr>
        <w:lastRenderedPageBreak/>
        <w:t xml:space="preserve">Раздел </w:t>
      </w:r>
      <w:r w:rsidRPr="00D41921">
        <w:rPr>
          <w:b/>
          <w:sz w:val="28"/>
          <w:szCs w:val="21"/>
        </w:rPr>
        <w:t xml:space="preserve">5. Дополнительные сведения об </w:t>
      </w:r>
      <w:r w:rsidR="00BA022F" w:rsidRPr="00D41921">
        <w:rPr>
          <w:b/>
          <w:sz w:val="28"/>
          <w:szCs w:val="21"/>
        </w:rPr>
        <w:t>Эмите</w:t>
      </w:r>
      <w:r w:rsidRPr="00D41921">
        <w:rPr>
          <w:b/>
          <w:sz w:val="28"/>
          <w:szCs w:val="21"/>
        </w:rPr>
        <w:t>нте и о размещенных им ценных бумагах</w:t>
      </w:r>
      <w:bookmarkEnd w:id="93"/>
    </w:p>
    <w:p w14:paraId="63341A09" w14:textId="69358F33" w:rsidR="003967C8" w:rsidRPr="00D41921" w:rsidRDefault="003967C8" w:rsidP="00D265D3">
      <w:pPr>
        <w:adjustRightInd w:val="0"/>
        <w:jc w:val="both"/>
        <w:outlineLvl w:val="1"/>
        <w:rPr>
          <w:b/>
          <w:sz w:val="24"/>
          <w:szCs w:val="21"/>
        </w:rPr>
      </w:pPr>
      <w:bookmarkStart w:id="94" w:name="Par514"/>
      <w:bookmarkStart w:id="95" w:name="_Toc205385700"/>
      <w:bookmarkEnd w:id="94"/>
      <w:r w:rsidRPr="00D41921">
        <w:rPr>
          <w:b/>
          <w:sz w:val="24"/>
          <w:szCs w:val="21"/>
        </w:rPr>
        <w:t xml:space="preserve">5.1. Подконтрольные </w:t>
      </w:r>
      <w:r w:rsidR="00BA022F" w:rsidRPr="00D41921">
        <w:rPr>
          <w:b/>
          <w:sz w:val="24"/>
          <w:szCs w:val="21"/>
        </w:rPr>
        <w:t>Эмите</w:t>
      </w:r>
      <w:r w:rsidRPr="00D41921">
        <w:rPr>
          <w:b/>
          <w:sz w:val="24"/>
          <w:szCs w:val="21"/>
        </w:rPr>
        <w:t>нту организации, имеющие для него существенное значение</w:t>
      </w:r>
      <w:bookmarkEnd w:id="95"/>
    </w:p>
    <w:p w14:paraId="35A8DEDC" w14:textId="0FBF9F3A" w:rsidR="003967C8" w:rsidRPr="00D41921" w:rsidRDefault="006D32D6" w:rsidP="00D265D3">
      <w:pPr>
        <w:adjustRightInd w:val="0"/>
        <w:spacing w:before="200"/>
        <w:jc w:val="both"/>
        <w:rPr>
          <w:sz w:val="21"/>
          <w:szCs w:val="21"/>
        </w:rPr>
      </w:pPr>
      <w:r w:rsidRPr="00D41921">
        <w:rPr>
          <w:sz w:val="21"/>
          <w:szCs w:val="21"/>
        </w:rPr>
        <w:t>У</w:t>
      </w:r>
      <w:r w:rsidRPr="00D41921">
        <w:rPr>
          <w:sz w:val="21"/>
        </w:rPr>
        <w:t xml:space="preserve"> </w:t>
      </w:r>
      <w:r w:rsidR="00BA022F" w:rsidRPr="00D41921">
        <w:rPr>
          <w:sz w:val="21"/>
        </w:rPr>
        <w:t>Эмите</w:t>
      </w:r>
      <w:r w:rsidRPr="00D41921">
        <w:rPr>
          <w:sz w:val="21"/>
        </w:rPr>
        <w:t>нта</w:t>
      </w:r>
      <w:r w:rsidRPr="00D41921">
        <w:rPr>
          <w:sz w:val="21"/>
          <w:szCs w:val="21"/>
        </w:rPr>
        <w:t xml:space="preserve"> отсутствуют подконтрольные организации, имеющие для него существенное значение.</w:t>
      </w:r>
    </w:p>
    <w:p w14:paraId="36D2CB34" w14:textId="454C333C" w:rsidR="003967C8" w:rsidRPr="00D41921" w:rsidRDefault="003967C8" w:rsidP="00E13794">
      <w:pPr>
        <w:adjustRightInd w:val="0"/>
        <w:spacing w:before="240"/>
        <w:jc w:val="both"/>
        <w:outlineLvl w:val="1"/>
        <w:rPr>
          <w:b/>
          <w:sz w:val="24"/>
          <w:szCs w:val="21"/>
        </w:rPr>
      </w:pPr>
      <w:bookmarkStart w:id="96" w:name="_Toc205385701"/>
      <w:r w:rsidRPr="00D41921">
        <w:rPr>
          <w:b/>
          <w:sz w:val="24"/>
          <w:szCs w:val="21"/>
        </w:rPr>
        <w:t xml:space="preserve">5.2. Сведения о рейтингах </w:t>
      </w:r>
      <w:r w:rsidR="00BA022F" w:rsidRPr="00D41921">
        <w:rPr>
          <w:b/>
          <w:sz w:val="24"/>
          <w:szCs w:val="21"/>
        </w:rPr>
        <w:t>Эмите</w:t>
      </w:r>
      <w:r w:rsidRPr="00D41921">
        <w:rPr>
          <w:b/>
          <w:sz w:val="24"/>
          <w:szCs w:val="21"/>
        </w:rPr>
        <w:t>нта</w:t>
      </w:r>
      <w:bookmarkEnd w:id="96"/>
    </w:p>
    <w:p w14:paraId="4DC5C383" w14:textId="3BA0C382" w:rsidR="002B3DF5" w:rsidRPr="00D41921" w:rsidRDefault="002B3DF5" w:rsidP="00D265D3">
      <w:pPr>
        <w:adjustRightInd w:val="0"/>
        <w:spacing w:before="200"/>
        <w:jc w:val="both"/>
        <w:rPr>
          <w:sz w:val="21"/>
          <w:szCs w:val="21"/>
        </w:rPr>
      </w:pPr>
      <w:r w:rsidRPr="00D41921">
        <w:rPr>
          <w:sz w:val="21"/>
          <w:szCs w:val="21"/>
        </w:rPr>
        <w:t xml:space="preserve">Рейтинг </w:t>
      </w:r>
      <w:r w:rsidR="00BA022F" w:rsidRPr="00D41921">
        <w:rPr>
          <w:sz w:val="21"/>
          <w:szCs w:val="21"/>
        </w:rPr>
        <w:t>Эмите</w:t>
      </w:r>
      <w:r w:rsidRPr="00D41921">
        <w:rPr>
          <w:sz w:val="21"/>
          <w:szCs w:val="21"/>
        </w:rPr>
        <w:t>нту дату утверждения Проспекта не присвоен.</w:t>
      </w:r>
    </w:p>
    <w:p w14:paraId="2DEC3387" w14:textId="2424CAE9" w:rsidR="00A67481" w:rsidRPr="00D41921" w:rsidRDefault="00A67481" w:rsidP="00A67481">
      <w:pPr>
        <w:adjustRightInd w:val="0"/>
        <w:spacing w:before="200"/>
        <w:jc w:val="both"/>
        <w:rPr>
          <w:sz w:val="21"/>
          <w:szCs w:val="21"/>
        </w:rPr>
      </w:pPr>
      <w:r w:rsidRPr="00D41921">
        <w:rPr>
          <w:sz w:val="21"/>
          <w:szCs w:val="21"/>
        </w:rPr>
        <w:t>Сведения о присвоения ценным бумагам Эмитента рейтингов по каждому из известных Эмитенту рейтингов за каждый завершенный отчетный год, а также за период с даты начала текущего года до даты утверждения Проспекта ценных бумаг:</w:t>
      </w:r>
    </w:p>
    <w:p w14:paraId="66F7B18F" w14:textId="77777777" w:rsidR="00805146" w:rsidRPr="00D41921" w:rsidRDefault="00805146" w:rsidP="00805146">
      <w:pPr>
        <w:pStyle w:val="af0"/>
        <w:numPr>
          <w:ilvl w:val="0"/>
          <w:numId w:val="21"/>
        </w:numPr>
        <w:adjustRightInd w:val="0"/>
        <w:spacing w:before="200"/>
        <w:jc w:val="both"/>
        <w:rPr>
          <w:sz w:val="21"/>
          <w:szCs w:val="21"/>
        </w:rPr>
      </w:pPr>
      <w:r w:rsidRPr="00D41921">
        <w:rPr>
          <w:sz w:val="21"/>
          <w:szCs w:val="21"/>
        </w:rPr>
        <w:t>объект рейтинга: ценные бумаги;</w:t>
      </w:r>
    </w:p>
    <w:p w14:paraId="476399CF" w14:textId="77777777" w:rsidR="00805146" w:rsidRPr="00D41921" w:rsidRDefault="00805146" w:rsidP="00805146">
      <w:pPr>
        <w:adjustRightInd w:val="0"/>
        <w:spacing w:before="200"/>
        <w:ind w:left="360"/>
        <w:jc w:val="both"/>
        <w:rPr>
          <w:sz w:val="21"/>
          <w:szCs w:val="21"/>
        </w:rPr>
      </w:pPr>
      <w:r w:rsidRPr="00D41921">
        <w:rPr>
          <w:sz w:val="21"/>
          <w:szCs w:val="21"/>
        </w:rPr>
        <w:t>вид рейтинга, который присвоен объекту рейтинговой оценки: кредитный рейтинг;</w:t>
      </w:r>
    </w:p>
    <w:p w14:paraId="53107264" w14:textId="4A2E979A" w:rsidR="00805146" w:rsidRPr="00D41921" w:rsidRDefault="00805146" w:rsidP="00805146">
      <w:pPr>
        <w:adjustRightInd w:val="0"/>
        <w:spacing w:before="200"/>
        <w:ind w:left="360"/>
        <w:jc w:val="both"/>
        <w:rPr>
          <w:sz w:val="21"/>
          <w:szCs w:val="21"/>
        </w:rPr>
      </w:pPr>
      <w:r w:rsidRPr="00D41921">
        <w:rPr>
          <w:sz w:val="21"/>
          <w:szCs w:val="21"/>
        </w:rPr>
        <w:t>вид, категория (тип), серия (при наличии) и иные идентификационные признаки ценных бумаг, указанные в решении о выпуске ценных бумаг: облигации бездокументарные с централизованным учетом прав серии 0</w:t>
      </w:r>
      <w:r w:rsidR="001731E8" w:rsidRPr="00D41921">
        <w:rPr>
          <w:sz w:val="21"/>
          <w:szCs w:val="21"/>
        </w:rPr>
        <w:t>5</w:t>
      </w:r>
      <w:r w:rsidRPr="00D41921">
        <w:rPr>
          <w:sz w:val="21"/>
          <w:szCs w:val="21"/>
        </w:rPr>
        <w:t xml:space="preserve"> неконвертируемые с залоговым обеспечением денежными требованиями процентные, размещ</w:t>
      </w:r>
      <w:r w:rsidR="002B75B4" w:rsidRPr="00D41921">
        <w:rPr>
          <w:sz w:val="21"/>
          <w:szCs w:val="21"/>
        </w:rPr>
        <w:t>енн</w:t>
      </w:r>
      <w:r w:rsidRPr="00D41921">
        <w:rPr>
          <w:sz w:val="21"/>
          <w:szCs w:val="21"/>
        </w:rPr>
        <w:t>ые в рамках Программы облигаций серии 001Р;</w:t>
      </w:r>
    </w:p>
    <w:p w14:paraId="39013827" w14:textId="10751F82" w:rsidR="00805146" w:rsidRPr="00D41921" w:rsidRDefault="00805146" w:rsidP="00805146">
      <w:pPr>
        <w:adjustRightInd w:val="0"/>
        <w:spacing w:before="200"/>
        <w:ind w:left="360"/>
        <w:jc w:val="both"/>
        <w:rPr>
          <w:sz w:val="21"/>
          <w:szCs w:val="21"/>
        </w:rPr>
      </w:pPr>
      <w:r w:rsidRPr="00D41921">
        <w:rPr>
          <w:sz w:val="21"/>
          <w:szCs w:val="21"/>
        </w:rPr>
        <w:t xml:space="preserve">регистрационный номер выпуска ценных бумаг и дата его регистрации: 4-05-00668-R-001P, </w:t>
      </w:r>
      <w:r w:rsidR="001731E8" w:rsidRPr="00D41921">
        <w:rPr>
          <w:szCs w:val="24"/>
        </w:rPr>
        <w:t>16 мая 2025</w:t>
      </w:r>
      <w:r w:rsidRPr="00D41921">
        <w:rPr>
          <w:sz w:val="21"/>
          <w:szCs w:val="21"/>
        </w:rPr>
        <w:t xml:space="preserve"> года;</w:t>
      </w:r>
    </w:p>
    <w:p w14:paraId="3D9D56FF" w14:textId="750B4A41" w:rsidR="00805146" w:rsidRPr="00D41921" w:rsidRDefault="00805146" w:rsidP="00805146">
      <w:pPr>
        <w:adjustRightInd w:val="0"/>
        <w:spacing w:before="200"/>
        <w:ind w:left="360"/>
        <w:jc w:val="both"/>
        <w:rPr>
          <w:sz w:val="21"/>
          <w:szCs w:val="21"/>
        </w:rPr>
      </w:pPr>
      <w:r w:rsidRPr="00D41921">
        <w:rPr>
          <w:sz w:val="21"/>
          <w:szCs w:val="21"/>
        </w:rPr>
        <w:t>Код ISIN: RU000A10BQK1</w:t>
      </w:r>
    </w:p>
    <w:p w14:paraId="23D66B56" w14:textId="64AC439D" w:rsidR="00805146" w:rsidRPr="00D41921" w:rsidRDefault="00805146" w:rsidP="00805146">
      <w:pPr>
        <w:adjustRightInd w:val="0"/>
        <w:spacing w:before="200"/>
        <w:ind w:left="360"/>
        <w:jc w:val="both"/>
        <w:rPr>
          <w:sz w:val="21"/>
          <w:szCs w:val="21"/>
        </w:rPr>
      </w:pPr>
      <w:r w:rsidRPr="00D41921">
        <w:rPr>
          <w:sz w:val="21"/>
          <w:szCs w:val="21"/>
        </w:rPr>
        <w:t xml:space="preserve">история изменения значений рейтинга за каждый завершенный отчетный год , а также за период с даты начала текущего года до даты утверждения проспекта ценных бумаг, с указанием значения рейтинга и даты присвоения (изменения) значения рейтинга: значение рейтинга присвоено </w:t>
      </w:r>
      <w:r w:rsidR="001731E8" w:rsidRPr="00D41921">
        <w:rPr>
          <w:sz w:val="21"/>
          <w:szCs w:val="21"/>
        </w:rPr>
        <w:t>11 июня</w:t>
      </w:r>
      <w:r w:rsidRPr="00D41921">
        <w:rPr>
          <w:sz w:val="21"/>
          <w:szCs w:val="21"/>
        </w:rPr>
        <w:t xml:space="preserve"> 202</w:t>
      </w:r>
      <w:r w:rsidR="001731E8" w:rsidRPr="00D41921">
        <w:rPr>
          <w:sz w:val="21"/>
          <w:szCs w:val="21"/>
        </w:rPr>
        <w:t>5</w:t>
      </w:r>
      <w:r w:rsidRPr="00D41921">
        <w:rPr>
          <w:sz w:val="21"/>
          <w:szCs w:val="21"/>
        </w:rPr>
        <w:t xml:space="preserve"> года, изменений не было;</w:t>
      </w:r>
    </w:p>
    <w:p w14:paraId="73E08EE4" w14:textId="77777777" w:rsidR="00805146" w:rsidRPr="00D41921" w:rsidRDefault="00805146" w:rsidP="00805146">
      <w:pPr>
        <w:adjustRightInd w:val="0"/>
        <w:spacing w:before="200"/>
        <w:ind w:left="360"/>
        <w:jc w:val="both"/>
        <w:rPr>
          <w:sz w:val="21"/>
          <w:szCs w:val="21"/>
        </w:rPr>
      </w:pPr>
      <w:r w:rsidRPr="00D41921">
        <w:rPr>
          <w:sz w:val="21"/>
          <w:szCs w:val="21"/>
        </w:rPr>
        <w:t xml:space="preserve">краткое описание значения рейтинга или адрес сайта в сети "Интернет", на котором в свободном доступе размещена (опубликована) информация о методике присвоения рейтинга: ruAAA.sf, кредитный рейтинг инструментов структурированного финансирования; </w:t>
      </w:r>
    </w:p>
    <w:p w14:paraId="08D6BA11" w14:textId="77777777" w:rsidR="00805146" w:rsidRPr="00D41921" w:rsidRDefault="00805146" w:rsidP="00805146">
      <w:pPr>
        <w:adjustRightInd w:val="0"/>
        <w:spacing w:before="200"/>
        <w:ind w:left="360"/>
        <w:jc w:val="both"/>
        <w:rPr>
          <w:sz w:val="21"/>
          <w:szCs w:val="21"/>
        </w:rPr>
      </w:pPr>
      <w:r w:rsidRPr="00D41921">
        <w:rPr>
          <w:sz w:val="21"/>
          <w:szCs w:val="21"/>
        </w:rPr>
        <w:t xml:space="preserve">полное фирменное наименование кредитного рейтингового агентства или иной организации, присвоившей рейтинг: Акционерное общество «Рейтинговое Агентство «Эксперт РА»; </w:t>
      </w:r>
    </w:p>
    <w:p w14:paraId="30ACCDC2" w14:textId="77777777" w:rsidR="00805146" w:rsidRPr="00D41921" w:rsidRDefault="00805146" w:rsidP="00805146">
      <w:pPr>
        <w:adjustRightInd w:val="0"/>
        <w:spacing w:before="200"/>
        <w:ind w:left="360"/>
        <w:jc w:val="both"/>
        <w:rPr>
          <w:sz w:val="21"/>
          <w:szCs w:val="21"/>
        </w:rPr>
      </w:pPr>
      <w:r w:rsidRPr="00D41921">
        <w:rPr>
          <w:sz w:val="21"/>
          <w:szCs w:val="21"/>
        </w:rPr>
        <w:t>место нахождения кредитного рейтингового агентства или иной организации, присвоившей рейтинг: Г. Москва</w:t>
      </w:r>
    </w:p>
    <w:p w14:paraId="705E4C10" w14:textId="77777777" w:rsidR="00805146" w:rsidRPr="00D41921" w:rsidRDefault="00805146" w:rsidP="00805146">
      <w:pPr>
        <w:adjustRightInd w:val="0"/>
        <w:spacing w:before="200"/>
        <w:ind w:left="360"/>
        <w:jc w:val="both"/>
        <w:rPr>
          <w:sz w:val="21"/>
          <w:szCs w:val="21"/>
        </w:rPr>
      </w:pPr>
      <w:r w:rsidRPr="00D41921">
        <w:rPr>
          <w:sz w:val="21"/>
          <w:szCs w:val="21"/>
        </w:rPr>
        <w:t>идентификационный номер налогоплательщика (ИНН) кредитного рейтингового агентства или иной организации, присвоившей рейтинг: 7710248947;</w:t>
      </w:r>
    </w:p>
    <w:p w14:paraId="6C98F1AE" w14:textId="77777777" w:rsidR="00805146" w:rsidRPr="00D41921" w:rsidRDefault="00805146" w:rsidP="00805146">
      <w:pPr>
        <w:adjustRightInd w:val="0"/>
        <w:spacing w:before="200"/>
        <w:ind w:left="360"/>
        <w:jc w:val="both"/>
        <w:rPr>
          <w:sz w:val="21"/>
          <w:szCs w:val="21"/>
        </w:rPr>
      </w:pPr>
      <w:r w:rsidRPr="00D41921">
        <w:rPr>
          <w:sz w:val="21"/>
          <w:szCs w:val="21"/>
        </w:rPr>
        <w:t>основной государственный регистрационный номер (ОГРН) (при наличии) кредитного рейтингового агентства или иной организации, присвоившей рейтинг: 1037700071628;</w:t>
      </w:r>
    </w:p>
    <w:p w14:paraId="427C8165" w14:textId="77777777" w:rsidR="00805146" w:rsidRPr="00D41921" w:rsidRDefault="00805146" w:rsidP="00805146">
      <w:pPr>
        <w:adjustRightInd w:val="0"/>
        <w:spacing w:before="200"/>
        <w:ind w:left="360"/>
        <w:jc w:val="both"/>
        <w:rPr>
          <w:sz w:val="21"/>
          <w:szCs w:val="21"/>
        </w:rPr>
      </w:pPr>
      <w:r w:rsidRPr="00D41921">
        <w:rPr>
          <w:sz w:val="21"/>
          <w:szCs w:val="21"/>
        </w:rPr>
        <w:t xml:space="preserve">иные сведения о рейтинге, указываемые эмитентом по своему усмотрению: отсутствуют. </w:t>
      </w:r>
    </w:p>
    <w:p w14:paraId="70517093" w14:textId="77777777" w:rsidR="00805146" w:rsidRPr="00D41921" w:rsidRDefault="00805146" w:rsidP="00B27ADC">
      <w:pPr>
        <w:pStyle w:val="af0"/>
        <w:adjustRightInd w:val="0"/>
        <w:spacing w:before="200"/>
        <w:jc w:val="both"/>
        <w:rPr>
          <w:sz w:val="21"/>
          <w:szCs w:val="21"/>
        </w:rPr>
      </w:pPr>
    </w:p>
    <w:p w14:paraId="2942ED62" w14:textId="629E5C8D" w:rsidR="008E3FFA" w:rsidRPr="00D41921" w:rsidRDefault="008E3FFA" w:rsidP="008E3FFA">
      <w:pPr>
        <w:pStyle w:val="af0"/>
        <w:numPr>
          <w:ilvl w:val="0"/>
          <w:numId w:val="21"/>
        </w:numPr>
        <w:adjustRightInd w:val="0"/>
        <w:spacing w:before="200"/>
        <w:jc w:val="both"/>
        <w:rPr>
          <w:sz w:val="21"/>
          <w:szCs w:val="21"/>
        </w:rPr>
      </w:pPr>
      <w:r w:rsidRPr="00D41921">
        <w:rPr>
          <w:sz w:val="21"/>
          <w:szCs w:val="21"/>
        </w:rPr>
        <w:t>объект рейтинга: ценные бумаги;</w:t>
      </w:r>
    </w:p>
    <w:p w14:paraId="07998EAA" w14:textId="77777777" w:rsidR="008E3FFA" w:rsidRPr="00D41921" w:rsidRDefault="008E3FFA" w:rsidP="008E3FFA">
      <w:pPr>
        <w:adjustRightInd w:val="0"/>
        <w:spacing w:before="200"/>
        <w:ind w:left="360"/>
        <w:jc w:val="both"/>
        <w:rPr>
          <w:sz w:val="21"/>
          <w:szCs w:val="21"/>
        </w:rPr>
      </w:pPr>
      <w:r w:rsidRPr="00D41921">
        <w:rPr>
          <w:sz w:val="21"/>
          <w:szCs w:val="21"/>
        </w:rPr>
        <w:t>вид рейтинга, который присвоен объекту рейтинговой оценки: кредитный рейтинг;</w:t>
      </w:r>
    </w:p>
    <w:p w14:paraId="2902BCDE" w14:textId="3FAABFBE" w:rsidR="008E3FFA" w:rsidRPr="00D41921" w:rsidRDefault="008E3FFA" w:rsidP="008E3FFA">
      <w:pPr>
        <w:adjustRightInd w:val="0"/>
        <w:spacing w:before="200"/>
        <w:ind w:left="360"/>
        <w:jc w:val="both"/>
        <w:rPr>
          <w:sz w:val="21"/>
          <w:szCs w:val="21"/>
        </w:rPr>
      </w:pPr>
      <w:r w:rsidRPr="00D41921">
        <w:rPr>
          <w:sz w:val="21"/>
          <w:szCs w:val="21"/>
        </w:rPr>
        <w:t>вид, категория (тип), серия (при наличии) и иные идентификационные признаки ценных бумаг, указанные в решении о выпуске ценных бумаг: облигации бездокументарные с централизованным учетом прав серии 0</w:t>
      </w:r>
      <w:r w:rsidR="004169CB" w:rsidRPr="00D41921">
        <w:rPr>
          <w:sz w:val="21"/>
          <w:szCs w:val="21"/>
        </w:rPr>
        <w:t>4</w:t>
      </w:r>
      <w:r w:rsidRPr="00D41921">
        <w:rPr>
          <w:sz w:val="21"/>
          <w:szCs w:val="21"/>
        </w:rPr>
        <w:t xml:space="preserve"> неконвертируемые с залоговым обеспечением денежными требованиями процентные</w:t>
      </w:r>
      <w:bookmarkStart w:id="97" w:name="_Hlk186110312"/>
      <w:r w:rsidR="005D7AB9" w:rsidRPr="00D41921">
        <w:rPr>
          <w:sz w:val="21"/>
          <w:szCs w:val="21"/>
        </w:rPr>
        <w:t>, размещ</w:t>
      </w:r>
      <w:r w:rsidR="002B75B4" w:rsidRPr="00D41921">
        <w:rPr>
          <w:sz w:val="21"/>
          <w:szCs w:val="21"/>
        </w:rPr>
        <w:t>енн</w:t>
      </w:r>
      <w:r w:rsidR="005D7AB9" w:rsidRPr="00D41921">
        <w:rPr>
          <w:sz w:val="21"/>
          <w:szCs w:val="21"/>
        </w:rPr>
        <w:t>ые в рамках Программы облигаций серии 001Р</w:t>
      </w:r>
      <w:bookmarkEnd w:id="97"/>
      <w:r w:rsidRPr="00D41921">
        <w:rPr>
          <w:sz w:val="21"/>
          <w:szCs w:val="21"/>
        </w:rPr>
        <w:t>;</w:t>
      </w:r>
    </w:p>
    <w:p w14:paraId="69145176" w14:textId="62BBA0B3" w:rsidR="008E3FFA" w:rsidRPr="00D41921" w:rsidRDefault="008E3FFA" w:rsidP="008E3FFA">
      <w:pPr>
        <w:adjustRightInd w:val="0"/>
        <w:spacing w:before="200"/>
        <w:ind w:left="360"/>
        <w:jc w:val="both"/>
        <w:rPr>
          <w:sz w:val="21"/>
          <w:szCs w:val="21"/>
        </w:rPr>
      </w:pPr>
      <w:r w:rsidRPr="00D41921">
        <w:rPr>
          <w:sz w:val="21"/>
          <w:szCs w:val="21"/>
        </w:rPr>
        <w:lastRenderedPageBreak/>
        <w:t>регистрационный номер выпуска ценных бумаг и дата его регистрации: 4-04-00668-R-001P, 11 сентября 2024 года;</w:t>
      </w:r>
    </w:p>
    <w:p w14:paraId="5310E571" w14:textId="5752D336" w:rsidR="005D7AB9" w:rsidRPr="00D41921" w:rsidRDefault="005D7AB9" w:rsidP="008E3FFA">
      <w:pPr>
        <w:adjustRightInd w:val="0"/>
        <w:spacing w:before="200"/>
        <w:ind w:left="360"/>
        <w:jc w:val="both"/>
        <w:rPr>
          <w:sz w:val="21"/>
          <w:szCs w:val="21"/>
        </w:rPr>
      </w:pPr>
      <w:r w:rsidRPr="00D41921">
        <w:rPr>
          <w:sz w:val="21"/>
          <w:szCs w:val="21"/>
        </w:rPr>
        <w:t xml:space="preserve">Код </w:t>
      </w:r>
      <w:r w:rsidRPr="00D41921">
        <w:rPr>
          <w:sz w:val="21"/>
          <w:szCs w:val="21"/>
          <w:lang w:val="en-US"/>
        </w:rPr>
        <w:t>ISIN</w:t>
      </w:r>
      <w:r w:rsidRPr="00D41921">
        <w:rPr>
          <w:sz w:val="21"/>
          <w:szCs w:val="21"/>
        </w:rPr>
        <w:t>: RU000A109NC4</w:t>
      </w:r>
    </w:p>
    <w:p w14:paraId="4B85FA47" w14:textId="406A9CA7" w:rsidR="008E3FFA" w:rsidRPr="00D41921" w:rsidRDefault="008E3FFA" w:rsidP="008E3FFA">
      <w:pPr>
        <w:adjustRightInd w:val="0"/>
        <w:spacing w:before="200"/>
        <w:ind w:left="360"/>
        <w:jc w:val="both"/>
        <w:rPr>
          <w:sz w:val="21"/>
          <w:szCs w:val="21"/>
        </w:rPr>
      </w:pPr>
      <w:r w:rsidRPr="00D41921">
        <w:rPr>
          <w:sz w:val="21"/>
          <w:szCs w:val="21"/>
        </w:rPr>
        <w:t>история изменения значений рейтинга за каждый завершенный отчетный год , а также за период с даты начала текущего года до даты утверждения проспекта ценных бумаг, с указанием значения рейтинга и даты присвоения (изменения) значения рейтинга: значение рейтинга присвоено 04 октября 2024 года, изменений не было;</w:t>
      </w:r>
    </w:p>
    <w:p w14:paraId="6DDF4A89" w14:textId="77777777" w:rsidR="008E3FFA" w:rsidRPr="00D41921" w:rsidRDefault="008E3FFA" w:rsidP="008E3FFA">
      <w:pPr>
        <w:adjustRightInd w:val="0"/>
        <w:spacing w:before="200"/>
        <w:ind w:left="360"/>
        <w:jc w:val="both"/>
        <w:rPr>
          <w:sz w:val="21"/>
          <w:szCs w:val="21"/>
        </w:rPr>
      </w:pPr>
      <w:r w:rsidRPr="00D41921">
        <w:rPr>
          <w:sz w:val="21"/>
          <w:szCs w:val="21"/>
        </w:rPr>
        <w:t xml:space="preserve">краткое описание значения рейтинга или адрес сайта в сети "Интернет", на котором в свободном доступе размещена (опубликована) информация о методике присвоения рейтинга: ruAAA.sf, кредитный рейтинг инструментов структурированного финансирования; </w:t>
      </w:r>
    </w:p>
    <w:p w14:paraId="2A3B5452" w14:textId="77777777" w:rsidR="008E3FFA" w:rsidRPr="00D41921" w:rsidRDefault="008E3FFA" w:rsidP="008E3FFA">
      <w:pPr>
        <w:adjustRightInd w:val="0"/>
        <w:spacing w:before="200"/>
        <w:ind w:left="360"/>
        <w:jc w:val="both"/>
        <w:rPr>
          <w:sz w:val="21"/>
          <w:szCs w:val="21"/>
        </w:rPr>
      </w:pPr>
      <w:r w:rsidRPr="00D41921">
        <w:rPr>
          <w:sz w:val="21"/>
          <w:szCs w:val="21"/>
        </w:rPr>
        <w:t xml:space="preserve">полное фирменное наименование кредитного рейтингового агентства или иной организации, присвоившей рейтинг: Акционерное общество «Рейтинговое Агентство «Эксперт РА»; </w:t>
      </w:r>
    </w:p>
    <w:p w14:paraId="411E8CA7" w14:textId="02AA2032" w:rsidR="008E3FFA" w:rsidRPr="00D41921" w:rsidRDefault="008E3FFA" w:rsidP="008E3FFA">
      <w:pPr>
        <w:adjustRightInd w:val="0"/>
        <w:spacing w:before="200"/>
        <w:ind w:left="360"/>
        <w:jc w:val="both"/>
        <w:rPr>
          <w:sz w:val="21"/>
          <w:szCs w:val="21"/>
        </w:rPr>
      </w:pPr>
      <w:r w:rsidRPr="00D41921">
        <w:rPr>
          <w:sz w:val="21"/>
          <w:szCs w:val="21"/>
        </w:rPr>
        <w:t xml:space="preserve">место нахождения кредитного рейтингового агентства или иной организации, присвоившей рейтинг: </w:t>
      </w:r>
      <w:r w:rsidR="009F274B" w:rsidRPr="00D41921">
        <w:rPr>
          <w:sz w:val="21"/>
          <w:szCs w:val="21"/>
        </w:rPr>
        <w:t>Г. Москва</w:t>
      </w:r>
    </w:p>
    <w:p w14:paraId="4C06CBB8" w14:textId="77777777" w:rsidR="008E3FFA" w:rsidRPr="00D41921" w:rsidRDefault="008E3FFA" w:rsidP="008E3FFA">
      <w:pPr>
        <w:adjustRightInd w:val="0"/>
        <w:spacing w:before="200"/>
        <w:ind w:left="360"/>
        <w:jc w:val="both"/>
        <w:rPr>
          <w:sz w:val="21"/>
          <w:szCs w:val="21"/>
        </w:rPr>
      </w:pPr>
      <w:r w:rsidRPr="00D41921">
        <w:rPr>
          <w:sz w:val="21"/>
          <w:szCs w:val="21"/>
        </w:rPr>
        <w:t>идентификационный номер налогоплательщика (ИНН) кредитного рейтингового агентства или иной организации, присвоившей рейтинг: 7710248947;</w:t>
      </w:r>
    </w:p>
    <w:p w14:paraId="3BC21EA5" w14:textId="77777777" w:rsidR="008E3FFA" w:rsidRPr="00D41921" w:rsidRDefault="008E3FFA" w:rsidP="008E3FFA">
      <w:pPr>
        <w:adjustRightInd w:val="0"/>
        <w:spacing w:before="200"/>
        <w:ind w:left="360"/>
        <w:jc w:val="both"/>
        <w:rPr>
          <w:sz w:val="21"/>
          <w:szCs w:val="21"/>
        </w:rPr>
      </w:pPr>
      <w:r w:rsidRPr="00D41921">
        <w:rPr>
          <w:sz w:val="21"/>
          <w:szCs w:val="21"/>
        </w:rPr>
        <w:t>основной государственный регистрационный номер (ОГРН) (при наличии) кредитного рейтингового агентства или иной организации, присвоившей рейтинг: 1037700071628;</w:t>
      </w:r>
    </w:p>
    <w:p w14:paraId="211E80C0" w14:textId="77777777" w:rsidR="008E3FFA" w:rsidRPr="00D41921" w:rsidRDefault="008E3FFA" w:rsidP="008E3FFA">
      <w:pPr>
        <w:adjustRightInd w:val="0"/>
        <w:spacing w:before="200"/>
        <w:ind w:left="360"/>
        <w:jc w:val="both"/>
        <w:rPr>
          <w:sz w:val="21"/>
          <w:szCs w:val="21"/>
        </w:rPr>
      </w:pPr>
      <w:r w:rsidRPr="00D41921">
        <w:rPr>
          <w:sz w:val="21"/>
          <w:szCs w:val="21"/>
        </w:rPr>
        <w:t xml:space="preserve">иные сведения о рейтинге, указываемые эмитентом по своему усмотрению: отсутствуют. </w:t>
      </w:r>
    </w:p>
    <w:p w14:paraId="1104A111" w14:textId="77777777" w:rsidR="008E3FFA" w:rsidRPr="00D41921" w:rsidRDefault="008E3FFA" w:rsidP="008E3FFA">
      <w:pPr>
        <w:pStyle w:val="af0"/>
        <w:adjustRightInd w:val="0"/>
        <w:spacing w:before="200"/>
        <w:jc w:val="both"/>
        <w:rPr>
          <w:sz w:val="21"/>
          <w:szCs w:val="21"/>
        </w:rPr>
      </w:pPr>
    </w:p>
    <w:p w14:paraId="59817DD6" w14:textId="5F7E72BD" w:rsidR="00A67481" w:rsidRPr="00D41921" w:rsidRDefault="00A67481" w:rsidP="00A67481">
      <w:pPr>
        <w:pStyle w:val="af0"/>
        <w:numPr>
          <w:ilvl w:val="0"/>
          <w:numId w:val="21"/>
        </w:numPr>
        <w:adjustRightInd w:val="0"/>
        <w:spacing w:before="200"/>
        <w:jc w:val="both"/>
        <w:rPr>
          <w:sz w:val="21"/>
          <w:szCs w:val="21"/>
        </w:rPr>
      </w:pPr>
      <w:bookmarkStart w:id="98" w:name="_Hlk182219450"/>
      <w:r w:rsidRPr="00D41921">
        <w:rPr>
          <w:sz w:val="21"/>
          <w:szCs w:val="21"/>
        </w:rPr>
        <w:t>объект рейтинга</w:t>
      </w:r>
      <w:r w:rsidRPr="00D41921">
        <w:rPr>
          <w:sz w:val="21"/>
          <w:szCs w:val="21"/>
          <w:lang w:val="en-US"/>
        </w:rPr>
        <w:t>: ц</w:t>
      </w:r>
      <w:r w:rsidRPr="00D41921">
        <w:rPr>
          <w:sz w:val="21"/>
          <w:szCs w:val="21"/>
        </w:rPr>
        <w:t>енные бумаги;</w:t>
      </w:r>
    </w:p>
    <w:p w14:paraId="57C552A2" w14:textId="629F3B86" w:rsidR="00A67481" w:rsidRPr="00D41921" w:rsidRDefault="00A67481" w:rsidP="00A67481">
      <w:pPr>
        <w:adjustRightInd w:val="0"/>
        <w:spacing w:before="200"/>
        <w:jc w:val="both"/>
        <w:rPr>
          <w:sz w:val="21"/>
          <w:szCs w:val="21"/>
        </w:rPr>
      </w:pPr>
      <w:r w:rsidRPr="00D41921">
        <w:rPr>
          <w:sz w:val="21"/>
          <w:szCs w:val="21"/>
        </w:rPr>
        <w:t>вид рейтинга, который присвоен объекту рейтинговой оценки: кредитный рейтинг;</w:t>
      </w:r>
    </w:p>
    <w:p w14:paraId="33DCDE84" w14:textId="3F1E048C" w:rsidR="00780540" w:rsidRPr="00D41921" w:rsidRDefault="00A67481" w:rsidP="00A67481">
      <w:pPr>
        <w:adjustRightInd w:val="0"/>
        <w:spacing w:before="200"/>
        <w:jc w:val="both"/>
        <w:rPr>
          <w:sz w:val="21"/>
          <w:szCs w:val="21"/>
        </w:rPr>
      </w:pPr>
      <w:r w:rsidRPr="00D41921">
        <w:rPr>
          <w:sz w:val="21"/>
          <w:szCs w:val="21"/>
        </w:rPr>
        <w:t>вид, категория (тип), серия (при наличии) и иные идентификационные признаки ценных бумаг, указанные в решении о выпуске ценных бумаг</w:t>
      </w:r>
      <w:r w:rsidR="00780540" w:rsidRPr="00D41921">
        <w:rPr>
          <w:sz w:val="21"/>
          <w:szCs w:val="21"/>
        </w:rPr>
        <w:t>: облигации бездокументарные с централизованным учетом прав серии 0</w:t>
      </w:r>
      <w:r w:rsidR="004169CB" w:rsidRPr="00D41921">
        <w:rPr>
          <w:sz w:val="21"/>
          <w:szCs w:val="21"/>
        </w:rPr>
        <w:t>3</w:t>
      </w:r>
      <w:r w:rsidR="00780540" w:rsidRPr="00D41921">
        <w:rPr>
          <w:sz w:val="21"/>
          <w:szCs w:val="21"/>
        </w:rPr>
        <w:t xml:space="preserve"> неконвертируемые с залоговым обеспечением денежными требованиями процентные</w:t>
      </w:r>
      <w:r w:rsidR="005D7AB9" w:rsidRPr="00D41921">
        <w:rPr>
          <w:sz w:val="21"/>
          <w:szCs w:val="21"/>
        </w:rPr>
        <w:t>, размещаемые в рамках Программы облигаций серии 001Р</w:t>
      </w:r>
      <w:r w:rsidR="00780540" w:rsidRPr="00D41921">
        <w:rPr>
          <w:sz w:val="21"/>
          <w:szCs w:val="21"/>
        </w:rPr>
        <w:t>;</w:t>
      </w:r>
    </w:p>
    <w:p w14:paraId="567B5514" w14:textId="07BA3A6C" w:rsidR="00A67481" w:rsidRPr="00D41921" w:rsidRDefault="00A67481" w:rsidP="00A67481">
      <w:pPr>
        <w:adjustRightInd w:val="0"/>
        <w:spacing w:before="200"/>
        <w:jc w:val="both"/>
        <w:rPr>
          <w:sz w:val="21"/>
          <w:szCs w:val="21"/>
        </w:rPr>
      </w:pPr>
      <w:r w:rsidRPr="00D41921">
        <w:rPr>
          <w:sz w:val="21"/>
          <w:szCs w:val="21"/>
        </w:rPr>
        <w:t>регистрационный номер выпуска ценных бумаг и дата его регистрации:</w:t>
      </w:r>
      <w:r w:rsidR="00780540" w:rsidRPr="00D41921">
        <w:rPr>
          <w:sz w:val="21"/>
          <w:szCs w:val="21"/>
        </w:rPr>
        <w:t xml:space="preserve"> </w:t>
      </w:r>
      <w:r w:rsidR="004169CB" w:rsidRPr="00D41921">
        <w:rPr>
          <w:sz w:val="21"/>
          <w:szCs w:val="21"/>
        </w:rPr>
        <w:t>4-03-00668-R-001P</w:t>
      </w:r>
      <w:r w:rsidR="00780540" w:rsidRPr="00D41921">
        <w:rPr>
          <w:sz w:val="21"/>
          <w:szCs w:val="21"/>
        </w:rPr>
        <w:t>,</w:t>
      </w:r>
      <w:r w:rsidRPr="00D41921">
        <w:rPr>
          <w:sz w:val="21"/>
          <w:szCs w:val="21"/>
        </w:rPr>
        <w:t xml:space="preserve"> 1</w:t>
      </w:r>
      <w:r w:rsidR="004169CB" w:rsidRPr="00D41921">
        <w:rPr>
          <w:sz w:val="21"/>
          <w:szCs w:val="21"/>
        </w:rPr>
        <w:t>0 августа</w:t>
      </w:r>
      <w:r w:rsidRPr="00D41921">
        <w:rPr>
          <w:sz w:val="21"/>
          <w:szCs w:val="21"/>
        </w:rPr>
        <w:t xml:space="preserve"> 202</w:t>
      </w:r>
      <w:r w:rsidR="004169CB" w:rsidRPr="00D41921">
        <w:rPr>
          <w:sz w:val="21"/>
          <w:szCs w:val="21"/>
        </w:rPr>
        <w:t>3</w:t>
      </w:r>
      <w:r w:rsidRPr="00D41921">
        <w:rPr>
          <w:sz w:val="21"/>
          <w:szCs w:val="21"/>
        </w:rPr>
        <w:t xml:space="preserve"> года</w:t>
      </w:r>
      <w:r w:rsidR="00780540" w:rsidRPr="00D41921">
        <w:rPr>
          <w:sz w:val="21"/>
          <w:szCs w:val="21"/>
        </w:rPr>
        <w:t>;</w:t>
      </w:r>
    </w:p>
    <w:p w14:paraId="345683C0" w14:textId="7F49D616" w:rsidR="005D7AB9" w:rsidRPr="00D41921" w:rsidRDefault="005D7AB9" w:rsidP="00A67481">
      <w:pPr>
        <w:adjustRightInd w:val="0"/>
        <w:spacing w:before="200"/>
        <w:jc w:val="both"/>
        <w:rPr>
          <w:sz w:val="21"/>
          <w:szCs w:val="21"/>
        </w:rPr>
      </w:pPr>
      <w:r w:rsidRPr="00D41921">
        <w:rPr>
          <w:sz w:val="21"/>
          <w:szCs w:val="21"/>
        </w:rPr>
        <w:t xml:space="preserve">Код </w:t>
      </w:r>
      <w:r w:rsidRPr="00D41921">
        <w:rPr>
          <w:sz w:val="21"/>
          <w:szCs w:val="21"/>
          <w:lang w:val="en-US"/>
        </w:rPr>
        <w:t>ISIN</w:t>
      </w:r>
      <w:r w:rsidRPr="00D41921">
        <w:rPr>
          <w:sz w:val="21"/>
          <w:szCs w:val="21"/>
        </w:rPr>
        <w:t>: RU000A106ZP6</w:t>
      </w:r>
    </w:p>
    <w:p w14:paraId="403A35B5" w14:textId="34471EA1" w:rsidR="00A67481" w:rsidRPr="00D41921" w:rsidRDefault="00A67481" w:rsidP="00A67481">
      <w:pPr>
        <w:adjustRightInd w:val="0"/>
        <w:spacing w:before="200"/>
        <w:jc w:val="both"/>
        <w:rPr>
          <w:sz w:val="21"/>
          <w:szCs w:val="21"/>
        </w:rPr>
      </w:pPr>
      <w:r w:rsidRPr="00D41921">
        <w:rPr>
          <w:sz w:val="21"/>
          <w:szCs w:val="21"/>
        </w:rPr>
        <w:t>история изменения значений рейтинга за каждый завершенный отчетный год , а также за период с даты начала текущего года до даты утверждения проспекта ценных бумаг, с указанием значения рейтинга и даты присвоения (изменения) значения рейтинга</w:t>
      </w:r>
      <w:r w:rsidR="00780540" w:rsidRPr="00D41921">
        <w:rPr>
          <w:sz w:val="21"/>
          <w:szCs w:val="21"/>
        </w:rPr>
        <w:t xml:space="preserve">: </w:t>
      </w:r>
      <w:r w:rsidR="004169CB" w:rsidRPr="00D41921">
        <w:rPr>
          <w:sz w:val="21"/>
          <w:szCs w:val="21"/>
        </w:rPr>
        <w:t>значение рейтинга присвоено 17 октября 202</w:t>
      </w:r>
      <w:r w:rsidR="00306628" w:rsidRPr="00D41921">
        <w:rPr>
          <w:sz w:val="21"/>
          <w:szCs w:val="21"/>
        </w:rPr>
        <w:t>3</w:t>
      </w:r>
      <w:r w:rsidR="004169CB" w:rsidRPr="00D41921">
        <w:rPr>
          <w:sz w:val="21"/>
          <w:szCs w:val="21"/>
        </w:rPr>
        <w:t xml:space="preserve"> года, подтверждено 24 сентября 2024 года, </w:t>
      </w:r>
      <w:r w:rsidR="00780540" w:rsidRPr="00D41921">
        <w:rPr>
          <w:sz w:val="21"/>
          <w:szCs w:val="21"/>
        </w:rPr>
        <w:t>изменений не было</w:t>
      </w:r>
      <w:r w:rsidRPr="00D41921">
        <w:rPr>
          <w:sz w:val="21"/>
          <w:szCs w:val="21"/>
        </w:rPr>
        <w:t>;</w:t>
      </w:r>
    </w:p>
    <w:p w14:paraId="142B253E" w14:textId="74DEB054" w:rsidR="00A67481" w:rsidRPr="00D41921" w:rsidRDefault="00A67481" w:rsidP="00A67481">
      <w:pPr>
        <w:adjustRightInd w:val="0"/>
        <w:spacing w:before="200"/>
        <w:jc w:val="both"/>
        <w:rPr>
          <w:sz w:val="21"/>
          <w:szCs w:val="21"/>
        </w:rPr>
      </w:pPr>
      <w:r w:rsidRPr="00D41921">
        <w:rPr>
          <w:sz w:val="21"/>
          <w:szCs w:val="21"/>
        </w:rPr>
        <w:t>краткое описание значения рейтинга или адрес сайта в сети "Интернет", на котором в свободном доступе размещена (опубликована) информация о методике присвоения рейтинга</w:t>
      </w:r>
      <w:r w:rsidR="00780540" w:rsidRPr="00D41921">
        <w:rPr>
          <w:sz w:val="21"/>
          <w:szCs w:val="21"/>
        </w:rPr>
        <w:t>: ruAAA.sf, кредитный рейтинг инструментов структурированного финансирования</w:t>
      </w:r>
      <w:r w:rsidR="008E3FFA" w:rsidRPr="00D41921">
        <w:rPr>
          <w:sz w:val="21"/>
          <w:szCs w:val="21"/>
        </w:rPr>
        <w:t>;</w:t>
      </w:r>
      <w:r w:rsidR="00780540" w:rsidRPr="00D41921">
        <w:rPr>
          <w:sz w:val="21"/>
          <w:szCs w:val="21"/>
        </w:rPr>
        <w:t xml:space="preserve"> </w:t>
      </w:r>
    </w:p>
    <w:p w14:paraId="5DABBEED" w14:textId="1E1F7E1B" w:rsidR="008E3FFA" w:rsidRPr="00D41921" w:rsidRDefault="00A67481" w:rsidP="00A67481">
      <w:pPr>
        <w:adjustRightInd w:val="0"/>
        <w:spacing w:before="200"/>
        <w:jc w:val="both"/>
        <w:rPr>
          <w:sz w:val="21"/>
          <w:szCs w:val="21"/>
        </w:rPr>
      </w:pPr>
      <w:r w:rsidRPr="00D41921">
        <w:rPr>
          <w:sz w:val="21"/>
          <w:szCs w:val="21"/>
        </w:rPr>
        <w:t>полное фирменное наименование</w:t>
      </w:r>
      <w:r w:rsidR="008E3FFA" w:rsidRPr="00D41921">
        <w:rPr>
          <w:sz w:val="21"/>
          <w:szCs w:val="21"/>
        </w:rPr>
        <w:t xml:space="preserve"> </w:t>
      </w:r>
      <w:bookmarkStart w:id="99" w:name="_Hlk182218552"/>
      <w:r w:rsidR="008E3FFA" w:rsidRPr="00D41921">
        <w:rPr>
          <w:sz w:val="21"/>
          <w:szCs w:val="21"/>
        </w:rPr>
        <w:t xml:space="preserve">кредитного рейтингового агентства или иной организации, присвоившей рейтинг: </w:t>
      </w:r>
      <w:bookmarkEnd w:id="99"/>
      <w:r w:rsidR="008E3FFA" w:rsidRPr="00D41921">
        <w:rPr>
          <w:sz w:val="21"/>
          <w:szCs w:val="21"/>
        </w:rPr>
        <w:t xml:space="preserve">Акционерное общество «Рейтинговое Агентство «Эксперт РА»; </w:t>
      </w:r>
    </w:p>
    <w:p w14:paraId="23020382" w14:textId="31709103" w:rsidR="008E3FFA" w:rsidRPr="00D41921" w:rsidRDefault="00A67481" w:rsidP="00A67481">
      <w:pPr>
        <w:adjustRightInd w:val="0"/>
        <w:spacing w:before="200"/>
        <w:jc w:val="both"/>
        <w:rPr>
          <w:sz w:val="21"/>
          <w:szCs w:val="21"/>
        </w:rPr>
      </w:pPr>
      <w:r w:rsidRPr="00D41921">
        <w:rPr>
          <w:sz w:val="21"/>
          <w:szCs w:val="21"/>
        </w:rPr>
        <w:t>место нахождения</w:t>
      </w:r>
      <w:r w:rsidR="008E3FFA" w:rsidRPr="00D41921">
        <w:t xml:space="preserve"> </w:t>
      </w:r>
      <w:r w:rsidR="008E3FFA" w:rsidRPr="00D41921">
        <w:rPr>
          <w:sz w:val="21"/>
          <w:szCs w:val="21"/>
        </w:rPr>
        <w:t xml:space="preserve">кредитного рейтингового агентства или иной организации, присвоившей рейтинг: </w:t>
      </w:r>
      <w:r w:rsidR="009F274B" w:rsidRPr="00D41921">
        <w:rPr>
          <w:sz w:val="21"/>
          <w:szCs w:val="21"/>
        </w:rPr>
        <w:t>Г. Москва;</w:t>
      </w:r>
    </w:p>
    <w:p w14:paraId="2339E9EC" w14:textId="3D9CD03C" w:rsidR="00780540" w:rsidRPr="00D41921" w:rsidRDefault="00A67481" w:rsidP="00A67481">
      <w:pPr>
        <w:adjustRightInd w:val="0"/>
        <w:spacing w:before="200"/>
        <w:jc w:val="both"/>
        <w:rPr>
          <w:sz w:val="21"/>
          <w:szCs w:val="21"/>
        </w:rPr>
      </w:pPr>
      <w:r w:rsidRPr="00D41921">
        <w:rPr>
          <w:sz w:val="21"/>
          <w:szCs w:val="21"/>
        </w:rPr>
        <w:t xml:space="preserve">идентификационный номер налогоплательщика (ИНН) </w:t>
      </w:r>
      <w:bookmarkStart w:id="100" w:name="_Hlk182218484"/>
      <w:r w:rsidRPr="00D41921">
        <w:rPr>
          <w:sz w:val="21"/>
          <w:szCs w:val="21"/>
        </w:rPr>
        <w:t>кредитного рейтингового агентства или иной организации, присвоившей рейтинг</w:t>
      </w:r>
      <w:bookmarkEnd w:id="100"/>
      <w:r w:rsidR="00780540" w:rsidRPr="00D41921">
        <w:rPr>
          <w:sz w:val="21"/>
          <w:szCs w:val="21"/>
        </w:rPr>
        <w:t xml:space="preserve">: </w:t>
      </w:r>
      <w:r w:rsidR="008E3FFA" w:rsidRPr="00D41921">
        <w:rPr>
          <w:sz w:val="21"/>
          <w:szCs w:val="21"/>
        </w:rPr>
        <w:t>7710248947;</w:t>
      </w:r>
    </w:p>
    <w:p w14:paraId="74820E7A" w14:textId="43ED71FA" w:rsidR="008E3FFA" w:rsidRPr="00D41921" w:rsidRDefault="008E3FFA" w:rsidP="00A67481">
      <w:pPr>
        <w:adjustRightInd w:val="0"/>
        <w:spacing w:before="200"/>
        <w:jc w:val="both"/>
        <w:rPr>
          <w:sz w:val="21"/>
          <w:szCs w:val="21"/>
        </w:rPr>
      </w:pPr>
      <w:r w:rsidRPr="00D41921">
        <w:rPr>
          <w:sz w:val="21"/>
          <w:szCs w:val="21"/>
        </w:rPr>
        <w:t>основной государственный регистрационный номер (ОГРН) (при наличии) кредитного рейтингового агентства или иной организации, присвоившей рейтинг: 1037700071628;</w:t>
      </w:r>
    </w:p>
    <w:p w14:paraId="217920D4" w14:textId="7FF0E9CA" w:rsidR="00A67481" w:rsidRPr="00D41921" w:rsidRDefault="00A67481" w:rsidP="00A67481">
      <w:pPr>
        <w:adjustRightInd w:val="0"/>
        <w:spacing w:before="200"/>
        <w:jc w:val="both"/>
        <w:rPr>
          <w:sz w:val="21"/>
          <w:szCs w:val="21"/>
        </w:rPr>
      </w:pPr>
      <w:r w:rsidRPr="00D41921">
        <w:rPr>
          <w:sz w:val="21"/>
          <w:szCs w:val="21"/>
        </w:rPr>
        <w:t>иные сведения о рейтинге, указываемые эмитентом по своему усмотрению</w:t>
      </w:r>
      <w:r w:rsidR="008E3FFA" w:rsidRPr="00D41921">
        <w:rPr>
          <w:sz w:val="21"/>
          <w:szCs w:val="21"/>
        </w:rPr>
        <w:t>: отсутствуют</w:t>
      </w:r>
      <w:r w:rsidRPr="00D41921">
        <w:rPr>
          <w:sz w:val="21"/>
          <w:szCs w:val="21"/>
        </w:rPr>
        <w:t>.</w:t>
      </w:r>
      <w:bookmarkEnd w:id="98"/>
      <w:r w:rsidR="008E3FFA" w:rsidRPr="00D41921">
        <w:rPr>
          <w:sz w:val="21"/>
          <w:szCs w:val="21"/>
        </w:rPr>
        <w:t xml:space="preserve"> </w:t>
      </w:r>
    </w:p>
    <w:p w14:paraId="372D972A" w14:textId="1FBBE04E" w:rsidR="004169CB" w:rsidRPr="00D41921" w:rsidRDefault="004169CB" w:rsidP="007A52CB">
      <w:pPr>
        <w:pStyle w:val="af0"/>
        <w:numPr>
          <w:ilvl w:val="0"/>
          <w:numId w:val="21"/>
        </w:numPr>
        <w:adjustRightInd w:val="0"/>
        <w:spacing w:before="200"/>
        <w:jc w:val="both"/>
        <w:rPr>
          <w:sz w:val="21"/>
          <w:szCs w:val="21"/>
        </w:rPr>
      </w:pPr>
      <w:r w:rsidRPr="00D41921">
        <w:rPr>
          <w:sz w:val="21"/>
          <w:szCs w:val="21"/>
        </w:rPr>
        <w:lastRenderedPageBreak/>
        <w:t>объект рейтинга: ценные бумаги;</w:t>
      </w:r>
    </w:p>
    <w:p w14:paraId="6B0CEA97" w14:textId="77777777" w:rsidR="004169CB" w:rsidRPr="00D41921" w:rsidRDefault="004169CB" w:rsidP="004169CB">
      <w:pPr>
        <w:adjustRightInd w:val="0"/>
        <w:spacing w:before="200"/>
        <w:jc w:val="both"/>
        <w:rPr>
          <w:sz w:val="21"/>
          <w:szCs w:val="21"/>
        </w:rPr>
      </w:pPr>
      <w:r w:rsidRPr="00D41921">
        <w:rPr>
          <w:sz w:val="21"/>
          <w:szCs w:val="21"/>
        </w:rPr>
        <w:t>вид рейтинга, который присвоен объекту рейтинговой оценки: кредитный рейтинг;</w:t>
      </w:r>
    </w:p>
    <w:p w14:paraId="699095DE" w14:textId="1A7A2DFB" w:rsidR="004169CB" w:rsidRPr="00D41921" w:rsidRDefault="004169CB" w:rsidP="004169CB">
      <w:pPr>
        <w:adjustRightInd w:val="0"/>
        <w:spacing w:before="200"/>
        <w:jc w:val="both"/>
        <w:rPr>
          <w:sz w:val="21"/>
          <w:szCs w:val="21"/>
        </w:rPr>
      </w:pPr>
      <w:r w:rsidRPr="00D41921">
        <w:rPr>
          <w:sz w:val="21"/>
          <w:szCs w:val="21"/>
        </w:rPr>
        <w:t>вид, категория (тип), серия (при наличии) и иные идентификационные признаки ценных бумаг, указанные в решении о выпуске ценных бумаг: облигации бездокументарные с централизованным учетом прав серии 02 неконвертируемые с залоговым обеспечением денежными требованиями процентные</w:t>
      </w:r>
      <w:r w:rsidR="005D7AB9" w:rsidRPr="00D41921">
        <w:rPr>
          <w:sz w:val="21"/>
          <w:szCs w:val="21"/>
        </w:rPr>
        <w:t>, размещенные в рамках Программы облигаций серии 001Р</w:t>
      </w:r>
      <w:r w:rsidRPr="00D41921">
        <w:rPr>
          <w:sz w:val="21"/>
          <w:szCs w:val="21"/>
        </w:rPr>
        <w:t>;</w:t>
      </w:r>
    </w:p>
    <w:p w14:paraId="6AD25EF4" w14:textId="6B92045F" w:rsidR="004169CB" w:rsidRPr="00D41921" w:rsidRDefault="004169CB" w:rsidP="004169CB">
      <w:pPr>
        <w:adjustRightInd w:val="0"/>
        <w:spacing w:before="200"/>
        <w:jc w:val="both"/>
        <w:rPr>
          <w:sz w:val="21"/>
          <w:szCs w:val="21"/>
        </w:rPr>
      </w:pPr>
      <w:r w:rsidRPr="00D41921">
        <w:rPr>
          <w:sz w:val="21"/>
          <w:szCs w:val="21"/>
        </w:rPr>
        <w:t xml:space="preserve">регистрационный номер выпуска ценных бумаг и дата его регистрации: 4-02-00668-R-001P, </w:t>
      </w:r>
      <w:r w:rsidR="007A52CB" w:rsidRPr="00D41921">
        <w:rPr>
          <w:sz w:val="21"/>
          <w:szCs w:val="21"/>
        </w:rPr>
        <w:t>29</w:t>
      </w:r>
      <w:r w:rsidRPr="00D41921">
        <w:rPr>
          <w:sz w:val="21"/>
          <w:szCs w:val="21"/>
        </w:rPr>
        <w:t xml:space="preserve"> </w:t>
      </w:r>
      <w:r w:rsidR="007A52CB" w:rsidRPr="00D41921">
        <w:rPr>
          <w:sz w:val="21"/>
          <w:szCs w:val="21"/>
        </w:rPr>
        <w:t>декабря</w:t>
      </w:r>
      <w:r w:rsidRPr="00D41921">
        <w:rPr>
          <w:sz w:val="21"/>
          <w:szCs w:val="21"/>
        </w:rPr>
        <w:t xml:space="preserve"> 202</w:t>
      </w:r>
      <w:r w:rsidR="007A52CB" w:rsidRPr="00D41921">
        <w:rPr>
          <w:sz w:val="21"/>
          <w:szCs w:val="21"/>
        </w:rPr>
        <w:t>2</w:t>
      </w:r>
      <w:r w:rsidRPr="00D41921">
        <w:rPr>
          <w:sz w:val="21"/>
          <w:szCs w:val="21"/>
        </w:rPr>
        <w:t xml:space="preserve"> года;</w:t>
      </w:r>
    </w:p>
    <w:p w14:paraId="7625959A" w14:textId="2423A5CD" w:rsidR="005D7AB9" w:rsidRPr="00D41921" w:rsidRDefault="005D7AB9" w:rsidP="004169CB">
      <w:pPr>
        <w:adjustRightInd w:val="0"/>
        <w:spacing w:before="200"/>
        <w:jc w:val="both"/>
        <w:rPr>
          <w:sz w:val="21"/>
          <w:szCs w:val="21"/>
        </w:rPr>
      </w:pPr>
      <w:r w:rsidRPr="00D41921">
        <w:rPr>
          <w:sz w:val="21"/>
          <w:szCs w:val="21"/>
        </w:rPr>
        <w:t xml:space="preserve">Код </w:t>
      </w:r>
      <w:r w:rsidRPr="00D41921">
        <w:rPr>
          <w:sz w:val="21"/>
          <w:szCs w:val="21"/>
          <w:lang w:val="en-US"/>
        </w:rPr>
        <w:t>ISIN</w:t>
      </w:r>
      <w:r w:rsidR="00CD1D1B" w:rsidRPr="00D41921">
        <w:rPr>
          <w:sz w:val="21"/>
          <w:szCs w:val="21"/>
        </w:rPr>
        <w:t>:</w:t>
      </w:r>
      <w:r w:rsidRPr="00D41921">
        <w:rPr>
          <w:sz w:val="21"/>
          <w:szCs w:val="21"/>
        </w:rPr>
        <w:t xml:space="preserve"> RU000A1062J1</w:t>
      </w:r>
    </w:p>
    <w:p w14:paraId="2391B9C4" w14:textId="24850D77" w:rsidR="004169CB" w:rsidRPr="00D41921" w:rsidRDefault="004169CB" w:rsidP="004169CB">
      <w:pPr>
        <w:adjustRightInd w:val="0"/>
        <w:spacing w:before="200"/>
        <w:jc w:val="both"/>
        <w:rPr>
          <w:sz w:val="21"/>
          <w:szCs w:val="21"/>
        </w:rPr>
      </w:pPr>
      <w:r w:rsidRPr="00D41921">
        <w:rPr>
          <w:sz w:val="21"/>
          <w:szCs w:val="21"/>
        </w:rPr>
        <w:t xml:space="preserve">история изменения значений рейтинга за каждый завершенный отчетный год , а также за период с даты начала текущего года до даты утверждения проспекта ценных бумаг, с указанием значения рейтинга и даты присвоения (изменения) значения рейтинга: значение рейтинга присвоено 17 </w:t>
      </w:r>
      <w:r w:rsidR="007A52CB" w:rsidRPr="00D41921">
        <w:rPr>
          <w:sz w:val="21"/>
          <w:szCs w:val="21"/>
        </w:rPr>
        <w:t>апреля</w:t>
      </w:r>
      <w:r w:rsidRPr="00D41921">
        <w:rPr>
          <w:sz w:val="21"/>
          <w:szCs w:val="21"/>
        </w:rPr>
        <w:t xml:space="preserve"> 202</w:t>
      </w:r>
      <w:r w:rsidR="007A52CB" w:rsidRPr="00D41921">
        <w:rPr>
          <w:sz w:val="21"/>
          <w:szCs w:val="21"/>
        </w:rPr>
        <w:t>3</w:t>
      </w:r>
      <w:r w:rsidRPr="00D41921">
        <w:rPr>
          <w:sz w:val="21"/>
          <w:szCs w:val="21"/>
        </w:rPr>
        <w:t xml:space="preserve"> года, подтверждено </w:t>
      </w:r>
      <w:r w:rsidR="007A52CB" w:rsidRPr="00D41921">
        <w:rPr>
          <w:sz w:val="21"/>
          <w:szCs w:val="21"/>
        </w:rPr>
        <w:t>12</w:t>
      </w:r>
      <w:r w:rsidRPr="00D41921">
        <w:rPr>
          <w:sz w:val="21"/>
          <w:szCs w:val="21"/>
        </w:rPr>
        <w:t xml:space="preserve"> </w:t>
      </w:r>
      <w:r w:rsidR="007A52CB" w:rsidRPr="00D41921">
        <w:rPr>
          <w:sz w:val="21"/>
          <w:szCs w:val="21"/>
        </w:rPr>
        <w:t>апреля</w:t>
      </w:r>
      <w:r w:rsidRPr="00D41921">
        <w:rPr>
          <w:sz w:val="21"/>
          <w:szCs w:val="21"/>
        </w:rPr>
        <w:t xml:space="preserve"> 2024 года</w:t>
      </w:r>
      <w:r w:rsidR="00CD1D1B" w:rsidRPr="00D41921">
        <w:rPr>
          <w:sz w:val="21"/>
          <w:szCs w:val="21"/>
        </w:rPr>
        <w:t>; подтверждено 07 апреля 2025 года</w:t>
      </w:r>
      <w:r w:rsidRPr="00D41921">
        <w:rPr>
          <w:sz w:val="21"/>
          <w:szCs w:val="21"/>
        </w:rPr>
        <w:t>, изменений не было;</w:t>
      </w:r>
    </w:p>
    <w:p w14:paraId="28906940" w14:textId="77777777" w:rsidR="004169CB" w:rsidRPr="00D41921" w:rsidRDefault="004169CB" w:rsidP="004169CB">
      <w:pPr>
        <w:adjustRightInd w:val="0"/>
        <w:spacing w:before="200"/>
        <w:jc w:val="both"/>
        <w:rPr>
          <w:sz w:val="21"/>
          <w:szCs w:val="21"/>
        </w:rPr>
      </w:pPr>
      <w:r w:rsidRPr="00D41921">
        <w:rPr>
          <w:sz w:val="21"/>
          <w:szCs w:val="21"/>
        </w:rPr>
        <w:t xml:space="preserve">краткое описание значения рейтинга или адрес сайта в сети "Интернет", на котором в свободном доступе размещена (опубликована) информация о методике присвоения рейтинга: ruAAA.sf, кредитный рейтинг инструментов структурированного финансирования; </w:t>
      </w:r>
    </w:p>
    <w:p w14:paraId="472275F2" w14:textId="77777777" w:rsidR="004169CB" w:rsidRPr="00D41921" w:rsidRDefault="004169CB" w:rsidP="004169CB">
      <w:pPr>
        <w:adjustRightInd w:val="0"/>
        <w:spacing w:before="200"/>
        <w:jc w:val="both"/>
        <w:rPr>
          <w:sz w:val="21"/>
          <w:szCs w:val="21"/>
        </w:rPr>
      </w:pPr>
      <w:r w:rsidRPr="00D41921">
        <w:rPr>
          <w:sz w:val="21"/>
          <w:szCs w:val="21"/>
        </w:rPr>
        <w:t xml:space="preserve">полное фирменное наименование кредитного рейтингового агентства или иной организации, присвоившей рейтинг: Акционерное общество «Рейтинговое Агентство «Эксперт РА»; </w:t>
      </w:r>
    </w:p>
    <w:p w14:paraId="10139983" w14:textId="6733F039" w:rsidR="004169CB" w:rsidRPr="00D41921" w:rsidRDefault="004169CB" w:rsidP="004169CB">
      <w:pPr>
        <w:adjustRightInd w:val="0"/>
        <w:spacing w:before="200"/>
        <w:jc w:val="both"/>
        <w:rPr>
          <w:sz w:val="21"/>
          <w:szCs w:val="21"/>
        </w:rPr>
      </w:pPr>
      <w:r w:rsidRPr="00D41921">
        <w:rPr>
          <w:sz w:val="21"/>
          <w:szCs w:val="21"/>
        </w:rPr>
        <w:t xml:space="preserve">место нахождения кредитного рейтингового агентства или иной организации, присвоившей рейтинг: </w:t>
      </w:r>
      <w:r w:rsidR="009F274B" w:rsidRPr="00D41921">
        <w:rPr>
          <w:sz w:val="21"/>
          <w:szCs w:val="21"/>
        </w:rPr>
        <w:t>Г. Москва;</w:t>
      </w:r>
    </w:p>
    <w:p w14:paraId="5AF4ECD6" w14:textId="77777777" w:rsidR="004169CB" w:rsidRPr="00D41921" w:rsidRDefault="004169CB" w:rsidP="004169CB">
      <w:pPr>
        <w:adjustRightInd w:val="0"/>
        <w:spacing w:before="200"/>
        <w:jc w:val="both"/>
        <w:rPr>
          <w:sz w:val="21"/>
          <w:szCs w:val="21"/>
        </w:rPr>
      </w:pPr>
      <w:r w:rsidRPr="00D41921">
        <w:rPr>
          <w:sz w:val="21"/>
          <w:szCs w:val="21"/>
        </w:rPr>
        <w:t>идентификационный номер налогоплательщика (ИНН) кредитного рейтингового агентства или иной организации, присвоившей рейтинг: 7710248947;</w:t>
      </w:r>
    </w:p>
    <w:p w14:paraId="012EBB11" w14:textId="77777777" w:rsidR="004169CB" w:rsidRPr="00D41921" w:rsidRDefault="004169CB" w:rsidP="004169CB">
      <w:pPr>
        <w:adjustRightInd w:val="0"/>
        <w:spacing w:before="200"/>
        <w:jc w:val="both"/>
        <w:rPr>
          <w:sz w:val="21"/>
          <w:szCs w:val="21"/>
        </w:rPr>
      </w:pPr>
      <w:r w:rsidRPr="00D41921">
        <w:rPr>
          <w:sz w:val="21"/>
          <w:szCs w:val="21"/>
        </w:rPr>
        <w:t>основной государственный регистрационный номер (ОГРН) (при наличии) кредитного рейтингового агентства или иной организации, присвоившей рейтинг: 1037700071628;</w:t>
      </w:r>
    </w:p>
    <w:p w14:paraId="5845FA65" w14:textId="4D8C6DE0" w:rsidR="004169CB" w:rsidRPr="00D41921" w:rsidRDefault="004169CB" w:rsidP="004169CB">
      <w:pPr>
        <w:adjustRightInd w:val="0"/>
        <w:spacing w:before="200"/>
        <w:jc w:val="both"/>
        <w:rPr>
          <w:sz w:val="21"/>
          <w:szCs w:val="21"/>
        </w:rPr>
      </w:pPr>
      <w:r w:rsidRPr="00D41921">
        <w:rPr>
          <w:sz w:val="21"/>
          <w:szCs w:val="21"/>
        </w:rPr>
        <w:t>иные сведения о рейтинге, указываемые эмитентом по своему усмотрению: отсутствуют.</w:t>
      </w:r>
    </w:p>
    <w:p w14:paraId="7CD190CB" w14:textId="6529C9CA" w:rsidR="007A52CB" w:rsidRPr="00D41921" w:rsidRDefault="007A52CB" w:rsidP="007A52CB">
      <w:pPr>
        <w:pStyle w:val="af0"/>
        <w:numPr>
          <w:ilvl w:val="0"/>
          <w:numId w:val="21"/>
        </w:numPr>
        <w:adjustRightInd w:val="0"/>
        <w:spacing w:before="200"/>
        <w:jc w:val="both"/>
        <w:rPr>
          <w:sz w:val="21"/>
          <w:szCs w:val="21"/>
        </w:rPr>
      </w:pPr>
      <w:r w:rsidRPr="00D41921">
        <w:rPr>
          <w:sz w:val="21"/>
          <w:szCs w:val="21"/>
        </w:rPr>
        <w:t>Объект рейтинга: ценные бумаги;</w:t>
      </w:r>
    </w:p>
    <w:p w14:paraId="0EACA686" w14:textId="77777777" w:rsidR="007A52CB" w:rsidRPr="00D41921" w:rsidRDefault="007A52CB" w:rsidP="007A52CB">
      <w:pPr>
        <w:adjustRightInd w:val="0"/>
        <w:spacing w:before="200"/>
        <w:jc w:val="both"/>
        <w:rPr>
          <w:sz w:val="21"/>
          <w:szCs w:val="21"/>
        </w:rPr>
      </w:pPr>
      <w:r w:rsidRPr="00D41921">
        <w:rPr>
          <w:sz w:val="21"/>
          <w:szCs w:val="21"/>
        </w:rPr>
        <w:t>вид рейтинга, который присвоен объекту рейтинговой оценки: кредитный рейтинг;</w:t>
      </w:r>
    </w:p>
    <w:p w14:paraId="107D1004" w14:textId="19B5BEB6" w:rsidR="007A52CB" w:rsidRPr="00D41921" w:rsidRDefault="007A52CB" w:rsidP="007A52CB">
      <w:pPr>
        <w:adjustRightInd w:val="0"/>
        <w:spacing w:before="200"/>
        <w:jc w:val="both"/>
        <w:rPr>
          <w:sz w:val="21"/>
          <w:szCs w:val="21"/>
        </w:rPr>
      </w:pPr>
      <w:r w:rsidRPr="00D41921">
        <w:rPr>
          <w:sz w:val="21"/>
          <w:szCs w:val="21"/>
        </w:rPr>
        <w:t>вид, категория (тип), серия (при наличии) и иные идентификационные признаки ценных бумаг, указанные в решении о выпуске ценных бумаг: облигации бездокументарные с централизованным учетом прав серии 0</w:t>
      </w:r>
      <w:r w:rsidR="004B1FD1" w:rsidRPr="00D41921">
        <w:rPr>
          <w:sz w:val="21"/>
          <w:szCs w:val="21"/>
        </w:rPr>
        <w:t>1</w:t>
      </w:r>
      <w:r w:rsidRPr="00D41921">
        <w:rPr>
          <w:sz w:val="21"/>
          <w:szCs w:val="21"/>
        </w:rPr>
        <w:t xml:space="preserve"> неконвертируемые с залоговым обеспечением денежными требованиями процентные</w:t>
      </w:r>
      <w:r w:rsidR="005D7AB9" w:rsidRPr="00D41921">
        <w:rPr>
          <w:sz w:val="21"/>
          <w:szCs w:val="21"/>
        </w:rPr>
        <w:t>, размещенные в рамках Программы облигаций серии 001Р</w:t>
      </w:r>
      <w:r w:rsidRPr="00D41921">
        <w:rPr>
          <w:sz w:val="21"/>
          <w:szCs w:val="21"/>
        </w:rPr>
        <w:t>;</w:t>
      </w:r>
    </w:p>
    <w:p w14:paraId="28DC18CF" w14:textId="033D25FB" w:rsidR="007A52CB" w:rsidRPr="00D41921" w:rsidRDefault="007A52CB" w:rsidP="007A52CB">
      <w:pPr>
        <w:adjustRightInd w:val="0"/>
        <w:spacing w:before="200"/>
        <w:jc w:val="both"/>
        <w:rPr>
          <w:sz w:val="21"/>
          <w:szCs w:val="21"/>
        </w:rPr>
      </w:pPr>
      <w:r w:rsidRPr="00D41921">
        <w:rPr>
          <w:sz w:val="21"/>
          <w:szCs w:val="21"/>
        </w:rPr>
        <w:t>регистрационный номер выпуска ценных бумаг и дата его регистрации: 4-0</w:t>
      </w:r>
      <w:r w:rsidR="004B1FD1" w:rsidRPr="00D41921">
        <w:rPr>
          <w:sz w:val="21"/>
          <w:szCs w:val="21"/>
        </w:rPr>
        <w:t>1</w:t>
      </w:r>
      <w:r w:rsidRPr="00D41921">
        <w:rPr>
          <w:sz w:val="21"/>
          <w:szCs w:val="21"/>
        </w:rPr>
        <w:t>-00668-R-001P, 2</w:t>
      </w:r>
      <w:r w:rsidR="004B1FD1" w:rsidRPr="00D41921">
        <w:rPr>
          <w:sz w:val="21"/>
          <w:szCs w:val="21"/>
        </w:rPr>
        <w:t>0 октября</w:t>
      </w:r>
      <w:r w:rsidRPr="00D41921">
        <w:rPr>
          <w:sz w:val="21"/>
          <w:szCs w:val="21"/>
        </w:rPr>
        <w:t xml:space="preserve"> 2022 года;</w:t>
      </w:r>
    </w:p>
    <w:p w14:paraId="37CC7478" w14:textId="7DDB9BB2" w:rsidR="005D7AB9" w:rsidRPr="00D41921" w:rsidRDefault="005D7AB9" w:rsidP="007A52CB">
      <w:pPr>
        <w:adjustRightInd w:val="0"/>
        <w:spacing w:before="200"/>
        <w:jc w:val="both"/>
        <w:rPr>
          <w:sz w:val="21"/>
          <w:szCs w:val="21"/>
        </w:rPr>
      </w:pPr>
      <w:r w:rsidRPr="00D41921">
        <w:rPr>
          <w:sz w:val="21"/>
          <w:szCs w:val="21"/>
        </w:rPr>
        <w:t xml:space="preserve">Код </w:t>
      </w:r>
      <w:r w:rsidRPr="00D41921">
        <w:rPr>
          <w:sz w:val="21"/>
          <w:szCs w:val="21"/>
          <w:lang w:val="en-US"/>
        </w:rPr>
        <w:t>ISIN</w:t>
      </w:r>
      <w:r w:rsidRPr="00D41921">
        <w:rPr>
          <w:sz w:val="21"/>
          <w:szCs w:val="21"/>
        </w:rPr>
        <w:t>: RU000A105G99</w:t>
      </w:r>
    </w:p>
    <w:p w14:paraId="1EB08F40" w14:textId="1A28FC8C" w:rsidR="007A52CB" w:rsidRPr="00D41921" w:rsidRDefault="007A52CB" w:rsidP="007A52CB">
      <w:pPr>
        <w:adjustRightInd w:val="0"/>
        <w:spacing w:before="200"/>
        <w:jc w:val="both"/>
        <w:rPr>
          <w:sz w:val="21"/>
          <w:szCs w:val="21"/>
        </w:rPr>
      </w:pPr>
      <w:r w:rsidRPr="00D41921">
        <w:rPr>
          <w:sz w:val="21"/>
          <w:szCs w:val="21"/>
        </w:rPr>
        <w:t xml:space="preserve">история изменения значений рейтинга за каждый завершенный отчетный год , а также за период с даты начала текущего года до даты утверждения проспекта ценных бумаг, с указанием значения рейтинга и даты присвоения (изменения) значения рейтинга: значение рейтинга присвоено </w:t>
      </w:r>
      <w:r w:rsidR="002A7436" w:rsidRPr="00D41921">
        <w:rPr>
          <w:sz w:val="21"/>
          <w:szCs w:val="21"/>
        </w:rPr>
        <w:t>21 ноября 2022</w:t>
      </w:r>
      <w:r w:rsidRPr="00D41921">
        <w:rPr>
          <w:sz w:val="21"/>
          <w:szCs w:val="21"/>
        </w:rPr>
        <w:t xml:space="preserve"> года, подтверждено</w:t>
      </w:r>
      <w:r w:rsidR="00F42C5F" w:rsidRPr="00D41921">
        <w:rPr>
          <w:sz w:val="21"/>
          <w:szCs w:val="21"/>
        </w:rPr>
        <w:t xml:space="preserve"> 16 ноября 2023 года,</w:t>
      </w:r>
      <w:r w:rsidRPr="00D41921">
        <w:rPr>
          <w:sz w:val="21"/>
          <w:szCs w:val="21"/>
        </w:rPr>
        <w:t xml:space="preserve"> </w:t>
      </w:r>
      <w:r w:rsidR="00F42C5F" w:rsidRPr="00D41921">
        <w:rPr>
          <w:sz w:val="21"/>
          <w:szCs w:val="21"/>
        </w:rPr>
        <w:t>24 сентября</w:t>
      </w:r>
      <w:r w:rsidRPr="00D41921">
        <w:rPr>
          <w:sz w:val="21"/>
          <w:szCs w:val="21"/>
        </w:rPr>
        <w:t xml:space="preserve"> 2024 года, изменений не было;</w:t>
      </w:r>
    </w:p>
    <w:p w14:paraId="767439C0" w14:textId="77777777" w:rsidR="007A52CB" w:rsidRPr="00D41921" w:rsidRDefault="007A52CB" w:rsidP="007A52CB">
      <w:pPr>
        <w:adjustRightInd w:val="0"/>
        <w:spacing w:before="200"/>
        <w:jc w:val="both"/>
        <w:rPr>
          <w:sz w:val="21"/>
          <w:szCs w:val="21"/>
        </w:rPr>
      </w:pPr>
      <w:r w:rsidRPr="00D41921">
        <w:rPr>
          <w:sz w:val="21"/>
          <w:szCs w:val="21"/>
        </w:rPr>
        <w:t xml:space="preserve">краткое описание значения рейтинга или адрес сайта в сети "Интернет", на котором в свободном доступе размещена (опубликована) информация о методике присвоения рейтинга: ruAAA.sf, кредитный рейтинг инструментов структурированного финансирования; </w:t>
      </w:r>
    </w:p>
    <w:p w14:paraId="63D88118" w14:textId="77777777" w:rsidR="007A52CB" w:rsidRPr="00D41921" w:rsidRDefault="007A52CB" w:rsidP="007A52CB">
      <w:pPr>
        <w:adjustRightInd w:val="0"/>
        <w:spacing w:before="200"/>
        <w:jc w:val="both"/>
        <w:rPr>
          <w:sz w:val="21"/>
          <w:szCs w:val="21"/>
        </w:rPr>
      </w:pPr>
      <w:r w:rsidRPr="00D41921">
        <w:rPr>
          <w:sz w:val="21"/>
          <w:szCs w:val="21"/>
        </w:rPr>
        <w:t xml:space="preserve">полное фирменное наименование кредитного рейтингового агентства или иной организации, присвоившей рейтинг: Акционерное общество «Рейтинговое Агентство «Эксперт РА»; </w:t>
      </w:r>
    </w:p>
    <w:p w14:paraId="03DD69C9" w14:textId="34D62A20" w:rsidR="007A52CB" w:rsidRPr="00D41921" w:rsidRDefault="007A52CB" w:rsidP="007A52CB">
      <w:pPr>
        <w:adjustRightInd w:val="0"/>
        <w:spacing w:before="200"/>
        <w:jc w:val="both"/>
        <w:rPr>
          <w:sz w:val="21"/>
          <w:szCs w:val="21"/>
        </w:rPr>
      </w:pPr>
      <w:r w:rsidRPr="00D41921">
        <w:rPr>
          <w:sz w:val="21"/>
          <w:szCs w:val="21"/>
        </w:rPr>
        <w:t xml:space="preserve">место нахождения кредитного рейтингового агентства или иной организации, присвоившей рейтинг: </w:t>
      </w:r>
      <w:r w:rsidR="009F274B" w:rsidRPr="00D41921">
        <w:rPr>
          <w:sz w:val="21"/>
          <w:szCs w:val="21"/>
        </w:rPr>
        <w:t>Г. Москва;</w:t>
      </w:r>
    </w:p>
    <w:p w14:paraId="6030055B" w14:textId="77777777" w:rsidR="007A52CB" w:rsidRPr="00D41921" w:rsidRDefault="007A52CB" w:rsidP="007A52CB">
      <w:pPr>
        <w:adjustRightInd w:val="0"/>
        <w:spacing w:before="200"/>
        <w:jc w:val="both"/>
        <w:rPr>
          <w:sz w:val="21"/>
          <w:szCs w:val="21"/>
        </w:rPr>
      </w:pPr>
      <w:r w:rsidRPr="00D41921">
        <w:rPr>
          <w:sz w:val="21"/>
          <w:szCs w:val="21"/>
        </w:rPr>
        <w:lastRenderedPageBreak/>
        <w:t>идентификационный номер налогоплательщика (ИНН) кредитного рейтингового агентства или иной организации, присвоившей рейтинг: 7710248947;</w:t>
      </w:r>
    </w:p>
    <w:p w14:paraId="2D4A5CE2" w14:textId="77777777" w:rsidR="007A52CB" w:rsidRPr="00D41921" w:rsidRDefault="007A52CB" w:rsidP="007A52CB">
      <w:pPr>
        <w:adjustRightInd w:val="0"/>
        <w:spacing w:before="200"/>
        <w:jc w:val="both"/>
        <w:rPr>
          <w:sz w:val="21"/>
          <w:szCs w:val="21"/>
        </w:rPr>
      </w:pPr>
      <w:r w:rsidRPr="00D41921">
        <w:rPr>
          <w:sz w:val="21"/>
          <w:szCs w:val="21"/>
        </w:rPr>
        <w:t>основной государственный регистрационный номер (ОГРН) (при наличии) кредитного рейтингового агентства или иной организации, присвоившей рейтинг: 1037700071628;</w:t>
      </w:r>
    </w:p>
    <w:p w14:paraId="1F600557" w14:textId="18DA285D" w:rsidR="007A52CB" w:rsidRPr="00D41921" w:rsidRDefault="007A52CB" w:rsidP="007A52CB">
      <w:pPr>
        <w:adjustRightInd w:val="0"/>
        <w:spacing w:before="200"/>
        <w:jc w:val="both"/>
        <w:rPr>
          <w:sz w:val="21"/>
          <w:szCs w:val="21"/>
        </w:rPr>
      </w:pPr>
      <w:r w:rsidRPr="00D41921">
        <w:rPr>
          <w:sz w:val="21"/>
          <w:szCs w:val="21"/>
        </w:rPr>
        <w:t>иные сведения о рейтинге, указываемые эмитентом по своему усмотрению: отсутствуют.</w:t>
      </w:r>
    </w:p>
    <w:p w14:paraId="14167194" w14:textId="78F0FFF7" w:rsidR="003967C8" w:rsidRPr="00D41921" w:rsidRDefault="003967C8" w:rsidP="006E16CB">
      <w:pPr>
        <w:adjustRightInd w:val="0"/>
        <w:spacing w:before="240" w:after="240"/>
        <w:jc w:val="both"/>
        <w:outlineLvl w:val="1"/>
        <w:rPr>
          <w:b/>
          <w:sz w:val="24"/>
          <w:szCs w:val="21"/>
        </w:rPr>
      </w:pPr>
      <w:bookmarkStart w:id="101" w:name="_Toc205385702"/>
      <w:r w:rsidRPr="00D41921">
        <w:rPr>
          <w:b/>
          <w:sz w:val="24"/>
          <w:szCs w:val="21"/>
        </w:rPr>
        <w:t xml:space="preserve">5.3. Дополнительные сведения о деятельности </w:t>
      </w:r>
      <w:r w:rsidR="00BA022F" w:rsidRPr="00D41921">
        <w:rPr>
          <w:b/>
          <w:sz w:val="24"/>
          <w:szCs w:val="21"/>
        </w:rPr>
        <w:t>Эмите</w:t>
      </w:r>
      <w:r w:rsidRPr="00D41921">
        <w:rPr>
          <w:b/>
          <w:sz w:val="24"/>
          <w:szCs w:val="21"/>
        </w:rPr>
        <w:t>нтов, являющихся специализированными обществами</w:t>
      </w:r>
      <w:bookmarkEnd w:id="101"/>
    </w:p>
    <w:p w14:paraId="3C0FF0A4" w14:textId="5A395ECE" w:rsidR="003967C8" w:rsidRPr="00D41921" w:rsidRDefault="00411197" w:rsidP="00043ABE">
      <w:pPr>
        <w:adjustRightInd w:val="0"/>
        <w:spacing w:after="120"/>
        <w:jc w:val="both"/>
        <w:rPr>
          <w:sz w:val="21"/>
          <w:szCs w:val="21"/>
        </w:rPr>
      </w:pPr>
      <w:r w:rsidRPr="00D41921">
        <w:rPr>
          <w:b/>
          <w:bCs/>
          <w:sz w:val="21"/>
          <w:szCs w:val="21"/>
        </w:rPr>
        <w:t>В</w:t>
      </w:r>
      <w:r w:rsidR="003967C8" w:rsidRPr="00D41921">
        <w:rPr>
          <w:b/>
          <w:bCs/>
          <w:sz w:val="21"/>
          <w:szCs w:val="21"/>
        </w:rPr>
        <w:t>ид специализированного общества</w:t>
      </w:r>
      <w:r w:rsidRPr="00D41921">
        <w:rPr>
          <w:b/>
          <w:bCs/>
          <w:sz w:val="21"/>
          <w:szCs w:val="21"/>
        </w:rPr>
        <w:t>:</w:t>
      </w:r>
      <w:r w:rsidR="003967C8" w:rsidRPr="00D41921">
        <w:rPr>
          <w:sz w:val="21"/>
          <w:szCs w:val="21"/>
        </w:rPr>
        <w:t xml:space="preserve"> специализированное финансовое общество</w:t>
      </w:r>
      <w:r w:rsidRPr="00D41921">
        <w:rPr>
          <w:sz w:val="21"/>
          <w:szCs w:val="21"/>
        </w:rPr>
        <w:t>.</w:t>
      </w:r>
    </w:p>
    <w:p w14:paraId="4EF718C0" w14:textId="77777777" w:rsidR="00926E4E" w:rsidRPr="00D41921" w:rsidRDefault="00411197" w:rsidP="00926E4E">
      <w:pPr>
        <w:adjustRightInd w:val="0"/>
        <w:spacing w:after="120"/>
        <w:jc w:val="both"/>
        <w:rPr>
          <w:sz w:val="21"/>
        </w:rPr>
      </w:pPr>
      <w:r w:rsidRPr="00D41921">
        <w:rPr>
          <w:b/>
          <w:bCs/>
          <w:sz w:val="21"/>
          <w:szCs w:val="21"/>
        </w:rPr>
        <w:t>Ц</w:t>
      </w:r>
      <w:r w:rsidR="003967C8" w:rsidRPr="00D41921">
        <w:rPr>
          <w:b/>
          <w:bCs/>
          <w:sz w:val="21"/>
          <w:szCs w:val="21"/>
        </w:rPr>
        <w:t>ели и предмет деятельности специализированного общества в соответствии с его уставом</w:t>
      </w:r>
      <w:r w:rsidRPr="00D41921">
        <w:rPr>
          <w:b/>
          <w:bCs/>
          <w:sz w:val="21"/>
          <w:szCs w:val="21"/>
        </w:rPr>
        <w:t xml:space="preserve">: </w:t>
      </w:r>
    </w:p>
    <w:p w14:paraId="36E7D1BD" w14:textId="77777777" w:rsidR="008D255E" w:rsidRPr="00D41921" w:rsidRDefault="00926E4E" w:rsidP="0035247E">
      <w:pPr>
        <w:adjustRightInd w:val="0"/>
        <w:spacing w:after="120"/>
        <w:jc w:val="both"/>
        <w:rPr>
          <w:sz w:val="21"/>
        </w:rPr>
      </w:pPr>
      <w:r w:rsidRPr="00D41921">
        <w:rPr>
          <w:sz w:val="21"/>
        </w:rPr>
        <w:t>Эмитент является специализированной коммерческой организацией</w:t>
      </w:r>
      <w:r w:rsidR="00DB2F68" w:rsidRPr="00D41921">
        <w:rPr>
          <w:sz w:val="21"/>
        </w:rPr>
        <w:t xml:space="preserve"> </w:t>
      </w:r>
      <w:r w:rsidRPr="00D41921">
        <w:rPr>
          <w:sz w:val="21"/>
        </w:rPr>
        <w:t>(специализированным финансовым обществом), созданной в форме общества с ограниченной</w:t>
      </w:r>
      <w:r w:rsidR="00DB2F68" w:rsidRPr="00D41921">
        <w:rPr>
          <w:sz w:val="21"/>
        </w:rPr>
        <w:t xml:space="preserve"> </w:t>
      </w:r>
      <w:r w:rsidRPr="00D41921">
        <w:rPr>
          <w:sz w:val="21"/>
        </w:rPr>
        <w:t>ответственностью, исключительными целями и предметом деятельности которой являются</w:t>
      </w:r>
      <w:r w:rsidR="00DB2F68" w:rsidRPr="00D41921">
        <w:rPr>
          <w:sz w:val="21"/>
        </w:rPr>
        <w:t xml:space="preserve"> </w:t>
      </w:r>
      <w:r w:rsidRPr="00D41921">
        <w:rPr>
          <w:sz w:val="21"/>
        </w:rPr>
        <w:t>приобретение денежных требований, включая права, которые возникнут в будущем из существующих</w:t>
      </w:r>
      <w:r w:rsidR="00DB2F68" w:rsidRPr="00D41921">
        <w:rPr>
          <w:sz w:val="21"/>
        </w:rPr>
        <w:t xml:space="preserve"> </w:t>
      </w:r>
      <w:r w:rsidRPr="00D41921">
        <w:rPr>
          <w:sz w:val="21"/>
        </w:rPr>
        <w:t>или из будущих обязательств, приобретение иного имущества, связанного с приобретаемыми</w:t>
      </w:r>
      <w:r w:rsidR="00DB2F68" w:rsidRPr="00D41921">
        <w:rPr>
          <w:sz w:val="21"/>
        </w:rPr>
        <w:t xml:space="preserve"> </w:t>
      </w:r>
      <w:r w:rsidRPr="00D41921">
        <w:rPr>
          <w:sz w:val="21"/>
        </w:rPr>
        <w:t>денежными требованиями (в том числе удостоверенного облигациями), и осуществление эмиссии</w:t>
      </w:r>
      <w:r w:rsidR="00DB2F68" w:rsidRPr="00D41921">
        <w:rPr>
          <w:sz w:val="21"/>
        </w:rPr>
        <w:t xml:space="preserve"> </w:t>
      </w:r>
      <w:r w:rsidRPr="00D41921">
        <w:rPr>
          <w:sz w:val="21"/>
        </w:rPr>
        <w:t>облигаций, обеспеченных залогом денежных требований, а также, если это не противоречит</w:t>
      </w:r>
      <w:r w:rsidR="00DB2F68" w:rsidRPr="00D41921">
        <w:rPr>
          <w:sz w:val="21"/>
        </w:rPr>
        <w:t xml:space="preserve"> </w:t>
      </w:r>
      <w:r w:rsidRPr="00D41921">
        <w:rPr>
          <w:sz w:val="21"/>
        </w:rPr>
        <w:t>Законодательству РФ, залогом иного имущества.</w:t>
      </w:r>
      <w:r w:rsidRPr="00D41921" w:rsidDel="00926E4E">
        <w:rPr>
          <w:sz w:val="21"/>
        </w:rPr>
        <w:t xml:space="preserve"> </w:t>
      </w:r>
      <w:bookmarkStart w:id="102" w:name="Par381"/>
      <w:bookmarkStart w:id="103" w:name="Par440"/>
      <w:bookmarkStart w:id="104" w:name="Par541"/>
      <w:bookmarkEnd w:id="102"/>
      <w:bookmarkEnd w:id="103"/>
      <w:bookmarkEnd w:id="104"/>
    </w:p>
    <w:p w14:paraId="2341594D" w14:textId="415D6490" w:rsidR="003967C8" w:rsidRPr="00D41921" w:rsidRDefault="00411197" w:rsidP="0035247E">
      <w:pPr>
        <w:adjustRightInd w:val="0"/>
        <w:spacing w:after="120"/>
        <w:jc w:val="both"/>
        <w:rPr>
          <w:b/>
          <w:sz w:val="21"/>
        </w:rPr>
      </w:pPr>
      <w:r w:rsidRPr="00D41921">
        <w:rPr>
          <w:b/>
          <w:sz w:val="21"/>
        </w:rPr>
        <w:t>С</w:t>
      </w:r>
      <w:r w:rsidR="003967C8" w:rsidRPr="00D41921">
        <w:rPr>
          <w:b/>
          <w:sz w:val="21"/>
        </w:rPr>
        <w:t>лучаи и условия, которые не предусмотрены федеральными законами и при которых объявление и распределение прибыли специализированного общества не осуществляются, либо наличие запрета на распределение прибыли</w:t>
      </w:r>
      <w:r w:rsidRPr="00D41921">
        <w:rPr>
          <w:b/>
          <w:sz w:val="21"/>
        </w:rPr>
        <w:t xml:space="preserve"> </w:t>
      </w:r>
      <w:r w:rsidR="003967C8" w:rsidRPr="00D41921">
        <w:rPr>
          <w:b/>
          <w:sz w:val="21"/>
        </w:rPr>
        <w:t>специализированного общества</w:t>
      </w:r>
      <w:r w:rsidRPr="00D41921">
        <w:rPr>
          <w:b/>
          <w:sz w:val="21"/>
        </w:rPr>
        <w:t>:</w:t>
      </w:r>
    </w:p>
    <w:p w14:paraId="6D3A8109" w14:textId="360C6BB2" w:rsidR="00E055F6" w:rsidRPr="00D41921" w:rsidRDefault="0041206E" w:rsidP="00926E4E">
      <w:pPr>
        <w:adjustRightInd w:val="0"/>
        <w:spacing w:after="120"/>
        <w:jc w:val="both"/>
        <w:rPr>
          <w:sz w:val="21"/>
        </w:rPr>
      </w:pPr>
      <w:r w:rsidRPr="00D41921">
        <w:rPr>
          <w:sz w:val="21"/>
        </w:rPr>
        <w:t>В соответствии с п.</w:t>
      </w:r>
      <w:r w:rsidR="005A001F" w:rsidRPr="00D41921">
        <w:rPr>
          <w:bCs/>
          <w:sz w:val="21"/>
          <w:szCs w:val="21"/>
        </w:rPr>
        <w:t> 10</w:t>
      </w:r>
      <w:r w:rsidR="005A001F" w:rsidRPr="00D41921">
        <w:rPr>
          <w:sz w:val="21"/>
        </w:rPr>
        <w:t>.1</w:t>
      </w:r>
      <w:r w:rsidR="005A001F" w:rsidRPr="00D41921">
        <w:rPr>
          <w:bCs/>
          <w:sz w:val="21"/>
          <w:szCs w:val="21"/>
        </w:rPr>
        <w:t>.7</w:t>
      </w:r>
      <w:r w:rsidR="005A001F" w:rsidRPr="00D41921">
        <w:rPr>
          <w:sz w:val="21"/>
        </w:rPr>
        <w:t xml:space="preserve"> Устава </w:t>
      </w:r>
      <w:r w:rsidR="00926E4E" w:rsidRPr="00D41921">
        <w:rPr>
          <w:sz w:val="21"/>
        </w:rPr>
        <w:t>Эмитента участники Эмит</w:t>
      </w:r>
      <w:r w:rsidR="00DB2F68" w:rsidRPr="00D41921">
        <w:rPr>
          <w:sz w:val="21"/>
        </w:rPr>
        <w:t xml:space="preserve">ента вправе принимать участие в </w:t>
      </w:r>
      <w:r w:rsidR="00926E4E" w:rsidRPr="00D41921">
        <w:rPr>
          <w:sz w:val="21"/>
        </w:rPr>
        <w:t xml:space="preserve">распределении прибыли Эмитента после погашения всех </w:t>
      </w:r>
      <w:r w:rsidR="0065047F" w:rsidRPr="00D41921">
        <w:rPr>
          <w:sz w:val="21"/>
        </w:rPr>
        <w:t xml:space="preserve">облигаций, </w:t>
      </w:r>
      <w:r w:rsidR="00926E4E" w:rsidRPr="00D41921">
        <w:rPr>
          <w:sz w:val="21"/>
        </w:rPr>
        <w:t>находящихся в обращении.</w:t>
      </w:r>
      <w:r w:rsidR="00926E4E" w:rsidRPr="00D41921" w:rsidDel="00926E4E">
        <w:rPr>
          <w:sz w:val="21"/>
        </w:rPr>
        <w:t xml:space="preserve"> </w:t>
      </w:r>
    </w:p>
    <w:p w14:paraId="1D0BAD20" w14:textId="00C6AB5F" w:rsidR="003967C8" w:rsidRPr="00D41921" w:rsidRDefault="00DB54A8" w:rsidP="0035247E">
      <w:pPr>
        <w:adjustRightInd w:val="0"/>
        <w:spacing w:after="120"/>
        <w:jc w:val="both"/>
        <w:rPr>
          <w:b/>
          <w:sz w:val="21"/>
        </w:rPr>
      </w:pPr>
      <w:r w:rsidRPr="00D41921">
        <w:rPr>
          <w:b/>
          <w:sz w:val="21"/>
        </w:rPr>
        <w:t>П</w:t>
      </w:r>
      <w:r w:rsidR="003967C8" w:rsidRPr="00D41921">
        <w:rPr>
          <w:b/>
          <w:sz w:val="21"/>
        </w:rPr>
        <w:t>еречень вопросов (в том числе о внесении в устав специализированного общества изменений и (или) дополнений, об одобрении определенных сделок, совершаемых специализированным обществом), решения по которым принимаются с согласия владельцев облигаций специализированного общества или кредиторов специализированного общества</w:t>
      </w:r>
      <w:r w:rsidRPr="00D41921">
        <w:rPr>
          <w:b/>
          <w:sz w:val="21"/>
        </w:rPr>
        <w:t>:</w:t>
      </w:r>
    </w:p>
    <w:p w14:paraId="44A9ED31" w14:textId="77777777" w:rsidR="00D8613E" w:rsidRPr="00D41921" w:rsidRDefault="00D8613E" w:rsidP="0035247E">
      <w:pPr>
        <w:adjustRightInd w:val="0"/>
        <w:spacing w:after="120"/>
        <w:jc w:val="both"/>
        <w:rPr>
          <w:sz w:val="21"/>
        </w:rPr>
      </w:pPr>
      <w:r w:rsidRPr="00D41921">
        <w:rPr>
          <w:sz w:val="21"/>
        </w:rPr>
        <w:t xml:space="preserve">В соответствии с п. 13.1, п. 13.7 и пп. 13.7.2 Устава Эмитента Управляющая организация Эмитента, осуществляющая функции его единоличного исполнительного органа, совершает сделки от имени Эмитента и управляет денежными средствами и иным имуществом Эмитента в пределах, установленных Законодательством РФ и Уставом Эмитента, при этом сделки, совершенные Управляющей организацией от имени Эмитента с соблюдением требований, установленных Уставом Эмитента и </w:t>
      </w:r>
      <w:bookmarkStart w:id="105" w:name="OLE_LINK46"/>
      <w:r w:rsidRPr="00D41921">
        <w:rPr>
          <w:sz w:val="21"/>
        </w:rPr>
        <w:t>действующим Законодатель</w:t>
      </w:r>
      <w:bookmarkEnd w:id="105"/>
      <w:r w:rsidRPr="00D41921">
        <w:rPr>
          <w:sz w:val="21"/>
        </w:rPr>
        <w:t>ством РФ, создают, изменяют и прекращают гражданские права и обязанности для Эмитента. При этом внесение существенных изменений в документы, права требования по которым являются обеспечением по выпущенным Эмитентом облигациям, включая кредитные договоры, договоры залога движимого и недвижимого имущества, залога прав требований, залога долей участия и /или акций, поручительства, возможно только с согласия общего собрания владельцев облигаций, размещенных Эмитента и находящихся в обращении. Под существенными изменениями понимаются изменения, касающиеся объема задолженности, суммы обеспечения, срока финансирования и обеспечения, процентной ставки по кредитам, отказ от прав требования по кредитным и/или обеспечительным договорам.</w:t>
      </w:r>
    </w:p>
    <w:p w14:paraId="5367AE7D" w14:textId="03E20E61" w:rsidR="00D8613E" w:rsidRPr="00D41921" w:rsidRDefault="00D8613E" w:rsidP="004415DA">
      <w:pPr>
        <w:adjustRightInd w:val="0"/>
        <w:spacing w:after="120"/>
        <w:jc w:val="both"/>
        <w:rPr>
          <w:sz w:val="21"/>
        </w:rPr>
      </w:pPr>
      <w:r w:rsidRPr="00D41921">
        <w:rPr>
          <w:sz w:val="21"/>
        </w:rPr>
        <w:t>Согласно п. 17.2 Устава Эмитента при наличии облигаций Эмитента, обязательства по которым не исполнены, добровольная ликвидация Эмитента допускается с согласия владельцев таких облигаций. Решение о согласии владельцев таких облигаций принимается общим собранием владельцев таких облигаций большинством в девять десятых голосов, которыми обладают лица, имеющие право голоса на общем собрании владельцев таких облигаций.</w:t>
      </w:r>
    </w:p>
    <w:p w14:paraId="090035EF" w14:textId="3500B30E" w:rsidR="005E7F22" w:rsidRPr="00D41921" w:rsidRDefault="005E7F22" w:rsidP="0035247E">
      <w:pPr>
        <w:adjustRightInd w:val="0"/>
        <w:jc w:val="both"/>
        <w:rPr>
          <w:sz w:val="21"/>
        </w:rPr>
      </w:pPr>
      <w:r w:rsidRPr="00D41921">
        <w:rPr>
          <w:sz w:val="21"/>
        </w:rPr>
        <w:t>Эмитент не является специализированным обществом проектного финансирования.</w:t>
      </w:r>
    </w:p>
    <w:p w14:paraId="71797A9F" w14:textId="5B4C15DF" w:rsidR="003967C8" w:rsidRPr="00D41921" w:rsidRDefault="003967C8" w:rsidP="0035247E">
      <w:pPr>
        <w:adjustRightInd w:val="0"/>
        <w:spacing w:before="240" w:after="240"/>
        <w:jc w:val="both"/>
        <w:outlineLvl w:val="1"/>
        <w:rPr>
          <w:b/>
          <w:sz w:val="24"/>
        </w:rPr>
      </w:pPr>
      <w:bookmarkStart w:id="106" w:name="Par560"/>
      <w:bookmarkStart w:id="107" w:name="Par554"/>
      <w:bookmarkStart w:id="108" w:name="_Toc56134387"/>
      <w:bookmarkStart w:id="109" w:name="_Toc56393313"/>
      <w:bookmarkStart w:id="110" w:name="_Toc56506394"/>
      <w:bookmarkStart w:id="111" w:name="_Toc205385703"/>
      <w:bookmarkEnd w:id="106"/>
      <w:bookmarkEnd w:id="107"/>
      <w:r w:rsidRPr="00D41921">
        <w:rPr>
          <w:b/>
          <w:sz w:val="24"/>
        </w:rPr>
        <w:t>5.</w:t>
      </w:r>
      <w:bookmarkEnd w:id="108"/>
      <w:bookmarkEnd w:id="109"/>
      <w:bookmarkEnd w:id="110"/>
      <w:r w:rsidRPr="00D41921">
        <w:rPr>
          <w:b/>
          <w:sz w:val="24"/>
          <w:szCs w:val="21"/>
        </w:rPr>
        <w:t xml:space="preserve">4. </w:t>
      </w:r>
      <w:r w:rsidRPr="00D41921">
        <w:rPr>
          <w:b/>
          <w:sz w:val="24"/>
        </w:rPr>
        <w:t xml:space="preserve">Сведения о </w:t>
      </w:r>
      <w:r w:rsidRPr="00D41921">
        <w:rPr>
          <w:b/>
          <w:sz w:val="24"/>
          <w:szCs w:val="21"/>
        </w:rPr>
        <w:t xml:space="preserve">каждой категории (типе) акций </w:t>
      </w:r>
      <w:r w:rsidR="00BA022F" w:rsidRPr="00D41921">
        <w:rPr>
          <w:b/>
          <w:sz w:val="24"/>
          <w:szCs w:val="21"/>
        </w:rPr>
        <w:t>Э</w:t>
      </w:r>
      <w:r w:rsidRPr="00D41921">
        <w:rPr>
          <w:b/>
          <w:sz w:val="24"/>
          <w:szCs w:val="21"/>
        </w:rPr>
        <w:t>митента</w:t>
      </w:r>
      <w:bookmarkEnd w:id="111"/>
    </w:p>
    <w:p w14:paraId="5C6207C4" w14:textId="58F82D07" w:rsidR="003967C8" w:rsidRPr="00D41921" w:rsidRDefault="00343067" w:rsidP="0035247E">
      <w:pPr>
        <w:adjustRightInd w:val="0"/>
        <w:jc w:val="both"/>
        <w:rPr>
          <w:sz w:val="21"/>
        </w:rPr>
      </w:pPr>
      <w:bookmarkStart w:id="112" w:name="Par614"/>
      <w:bookmarkEnd w:id="112"/>
      <w:r w:rsidRPr="00D41921">
        <w:rPr>
          <w:sz w:val="21"/>
        </w:rPr>
        <w:t>Не применимо.</w:t>
      </w:r>
      <w:bookmarkStart w:id="113" w:name="Par775"/>
      <w:bookmarkEnd w:id="113"/>
      <w:r w:rsidRPr="00D41921">
        <w:rPr>
          <w:sz w:val="21"/>
        </w:rPr>
        <w:t xml:space="preserve"> Эмитент не является акционерным обществом</w:t>
      </w:r>
      <w:r w:rsidRPr="00D41921">
        <w:rPr>
          <w:sz w:val="21"/>
          <w:szCs w:val="21"/>
        </w:rPr>
        <w:t xml:space="preserve">. </w:t>
      </w:r>
    </w:p>
    <w:p w14:paraId="37D0DA85" w14:textId="4C62D0CF" w:rsidR="003967C8" w:rsidRPr="00D41921" w:rsidRDefault="003967C8" w:rsidP="00BD4CD1">
      <w:pPr>
        <w:adjustRightInd w:val="0"/>
        <w:spacing w:before="240" w:after="240"/>
        <w:jc w:val="both"/>
        <w:outlineLvl w:val="1"/>
        <w:rPr>
          <w:b/>
          <w:sz w:val="24"/>
          <w:szCs w:val="21"/>
        </w:rPr>
      </w:pPr>
      <w:bookmarkStart w:id="114" w:name="Par577"/>
      <w:bookmarkStart w:id="115" w:name="_Toc205385704"/>
      <w:bookmarkEnd w:id="114"/>
      <w:r w:rsidRPr="00D41921">
        <w:rPr>
          <w:b/>
          <w:sz w:val="24"/>
          <w:szCs w:val="21"/>
        </w:rPr>
        <w:t xml:space="preserve">5.5. Сведения об объявленных и выплаченных дивидендах по акциям </w:t>
      </w:r>
      <w:r w:rsidR="00BA022F" w:rsidRPr="00D41921">
        <w:rPr>
          <w:b/>
          <w:sz w:val="24"/>
          <w:szCs w:val="21"/>
        </w:rPr>
        <w:t>Эмите</w:t>
      </w:r>
      <w:r w:rsidRPr="00D41921">
        <w:rPr>
          <w:b/>
          <w:sz w:val="24"/>
          <w:szCs w:val="21"/>
        </w:rPr>
        <w:t>нта</w:t>
      </w:r>
      <w:bookmarkEnd w:id="115"/>
    </w:p>
    <w:p w14:paraId="625C04DE" w14:textId="7E85F424" w:rsidR="003967C8" w:rsidRPr="00D41921" w:rsidRDefault="00395F5E" w:rsidP="0035247E">
      <w:pPr>
        <w:adjustRightInd w:val="0"/>
        <w:jc w:val="both"/>
        <w:rPr>
          <w:sz w:val="21"/>
        </w:rPr>
      </w:pPr>
      <w:r w:rsidRPr="00D41921">
        <w:rPr>
          <w:sz w:val="21"/>
          <w:szCs w:val="21"/>
        </w:rPr>
        <w:t>Не</w:t>
      </w:r>
      <w:r w:rsidRPr="00D41921">
        <w:rPr>
          <w:sz w:val="21"/>
        </w:rPr>
        <w:t xml:space="preserve"> применимо</w:t>
      </w:r>
      <w:r w:rsidRPr="00D41921">
        <w:rPr>
          <w:sz w:val="21"/>
          <w:szCs w:val="21"/>
        </w:rPr>
        <w:t>.</w:t>
      </w:r>
      <w:r w:rsidRPr="00D41921">
        <w:rPr>
          <w:sz w:val="21"/>
        </w:rPr>
        <w:t xml:space="preserve"> Эмитент не является акционерным обществом</w:t>
      </w:r>
      <w:r w:rsidRPr="00D41921">
        <w:rPr>
          <w:sz w:val="21"/>
          <w:szCs w:val="21"/>
        </w:rPr>
        <w:t>.</w:t>
      </w:r>
    </w:p>
    <w:p w14:paraId="7F33AFB5" w14:textId="6CCE71D2" w:rsidR="003967C8" w:rsidRPr="00D41921" w:rsidRDefault="003967C8" w:rsidP="00BD4CD1">
      <w:pPr>
        <w:adjustRightInd w:val="0"/>
        <w:spacing w:before="240" w:after="240"/>
        <w:jc w:val="both"/>
        <w:outlineLvl w:val="1"/>
        <w:rPr>
          <w:b/>
          <w:sz w:val="24"/>
          <w:szCs w:val="21"/>
        </w:rPr>
      </w:pPr>
      <w:bookmarkStart w:id="116" w:name="Par673"/>
      <w:bookmarkStart w:id="117" w:name="_Toc205385705"/>
      <w:bookmarkStart w:id="118" w:name="_Toc56134404"/>
      <w:bookmarkStart w:id="119" w:name="_Toc56393330"/>
      <w:bookmarkStart w:id="120" w:name="_Toc56506411"/>
      <w:bookmarkEnd w:id="116"/>
      <w:r w:rsidRPr="00D41921">
        <w:rPr>
          <w:b/>
          <w:sz w:val="24"/>
          <w:szCs w:val="21"/>
        </w:rPr>
        <w:lastRenderedPageBreak/>
        <w:t>5.6. Сведения о выпусках ценных бумаг, за исключением акций</w:t>
      </w:r>
      <w:bookmarkEnd w:id="117"/>
    </w:p>
    <w:p w14:paraId="7CE8A4A4" w14:textId="77777777" w:rsidR="003967C8" w:rsidRPr="00D41921" w:rsidRDefault="003967C8" w:rsidP="002B3DF5">
      <w:pPr>
        <w:adjustRightInd w:val="0"/>
        <w:spacing w:after="240"/>
        <w:jc w:val="both"/>
        <w:outlineLvl w:val="2"/>
        <w:rPr>
          <w:b/>
          <w:sz w:val="24"/>
          <w:szCs w:val="21"/>
        </w:rPr>
      </w:pPr>
      <w:bookmarkStart w:id="121" w:name="_Toc205385706"/>
      <w:r w:rsidRPr="00D41921">
        <w:rPr>
          <w:b/>
          <w:sz w:val="24"/>
          <w:szCs w:val="21"/>
        </w:rPr>
        <w:t>5.6.1. Сведения о выпусках, все ценные бумаги которых погашены</w:t>
      </w:r>
      <w:bookmarkEnd w:id="121"/>
    </w:p>
    <w:p w14:paraId="04012B62" w14:textId="085F485B" w:rsidR="003967C8" w:rsidRPr="00D41921" w:rsidRDefault="00593439" w:rsidP="0083156E">
      <w:pPr>
        <w:adjustRightInd w:val="0"/>
        <w:jc w:val="both"/>
        <w:rPr>
          <w:sz w:val="21"/>
          <w:szCs w:val="21"/>
        </w:rPr>
      </w:pPr>
      <w:r w:rsidRPr="00D41921">
        <w:rPr>
          <w:sz w:val="21"/>
          <w:szCs w:val="21"/>
        </w:rPr>
        <w:t>Такие ценные бумаги отсутствуют.</w:t>
      </w:r>
    </w:p>
    <w:p w14:paraId="3BE9EF32" w14:textId="77777777" w:rsidR="003967C8" w:rsidRPr="00D41921" w:rsidRDefault="003967C8" w:rsidP="00343067">
      <w:pPr>
        <w:adjustRightInd w:val="0"/>
        <w:spacing w:before="240" w:after="240"/>
        <w:jc w:val="both"/>
        <w:outlineLvl w:val="2"/>
        <w:rPr>
          <w:b/>
          <w:sz w:val="24"/>
          <w:szCs w:val="21"/>
        </w:rPr>
      </w:pPr>
      <w:bookmarkStart w:id="122" w:name="_Toc205385707"/>
      <w:r w:rsidRPr="00D41921">
        <w:rPr>
          <w:b/>
          <w:sz w:val="24"/>
          <w:szCs w:val="21"/>
        </w:rPr>
        <w:t>5.6.2. Сведения о выпусках, ценные бумаги которых не являются погашенными</w:t>
      </w:r>
      <w:bookmarkEnd w:id="122"/>
    </w:p>
    <w:p w14:paraId="11BEC4ED" w14:textId="08D5FB05" w:rsidR="006A3F80" w:rsidRPr="00D41921" w:rsidRDefault="006A3F80" w:rsidP="006A3F80">
      <w:pPr>
        <w:adjustRightInd w:val="0"/>
        <w:jc w:val="both"/>
        <w:rPr>
          <w:b/>
          <w:bCs/>
          <w:i/>
          <w:iCs/>
          <w:sz w:val="21"/>
          <w:szCs w:val="21"/>
        </w:rPr>
      </w:pPr>
      <w:r w:rsidRPr="00D41921">
        <w:rPr>
          <w:sz w:val="21"/>
          <w:szCs w:val="21"/>
        </w:rPr>
        <w:t xml:space="preserve">Общее количество зарегистрированных и непогашенных выпусков ценных бумаг (за исключением акций), в отношении которых у Эмитента отсутствует обязанность по раскрытию информации: </w:t>
      </w:r>
      <w:r w:rsidRPr="00D41921">
        <w:rPr>
          <w:b/>
          <w:bCs/>
          <w:i/>
          <w:iCs/>
          <w:sz w:val="21"/>
          <w:szCs w:val="21"/>
        </w:rPr>
        <w:t>такие выпуски отсутствуют.</w:t>
      </w:r>
    </w:p>
    <w:p w14:paraId="77569494" w14:textId="6BB8434E" w:rsidR="006A3F80" w:rsidRPr="00D41921" w:rsidRDefault="006A3F80" w:rsidP="006A3F80">
      <w:pPr>
        <w:adjustRightInd w:val="0"/>
        <w:jc w:val="both"/>
        <w:rPr>
          <w:sz w:val="21"/>
          <w:szCs w:val="21"/>
        </w:rPr>
      </w:pPr>
    </w:p>
    <w:p w14:paraId="3ABBF2E5" w14:textId="3410CFB6" w:rsidR="003967C8" w:rsidRPr="00D41921" w:rsidRDefault="006A3F80" w:rsidP="006A3F80">
      <w:pPr>
        <w:adjustRightInd w:val="0"/>
        <w:jc w:val="both"/>
        <w:rPr>
          <w:b/>
          <w:bCs/>
          <w:i/>
          <w:iCs/>
          <w:sz w:val="21"/>
          <w:szCs w:val="21"/>
        </w:rPr>
      </w:pPr>
      <w:r w:rsidRPr="00D41921">
        <w:rPr>
          <w:sz w:val="21"/>
          <w:szCs w:val="21"/>
        </w:rPr>
        <w:t>Адрес страницы в сети Интернет, на которой раскрыты тексты решений о выпуске ценных бумаг</w:t>
      </w:r>
      <w:r w:rsidR="00AF169A" w:rsidRPr="00D41921">
        <w:rPr>
          <w:sz w:val="21"/>
          <w:szCs w:val="21"/>
        </w:rPr>
        <w:t xml:space="preserve"> (зарегистрированных и непогашенных выпусков ценных бумаг (за исключением акций), в отношении которых у Эмитента имеется обязанность по раскрытию информации)</w:t>
      </w:r>
      <w:r w:rsidRPr="00D41921">
        <w:rPr>
          <w:sz w:val="21"/>
          <w:szCs w:val="21"/>
        </w:rPr>
        <w:t xml:space="preserve">: </w:t>
      </w:r>
      <w:r w:rsidRPr="00D41921">
        <w:rPr>
          <w:b/>
          <w:bCs/>
          <w:i/>
          <w:iCs/>
          <w:sz w:val="21"/>
          <w:szCs w:val="21"/>
        </w:rPr>
        <w:t>https://www.e-disclosure.ru/portal/files.aspx?id=38707&amp;type=7</w:t>
      </w:r>
      <w:r w:rsidR="00AF169A" w:rsidRPr="00D41921">
        <w:rPr>
          <w:b/>
          <w:bCs/>
          <w:i/>
          <w:iCs/>
          <w:sz w:val="21"/>
          <w:szCs w:val="21"/>
        </w:rPr>
        <w:t>.</w:t>
      </w:r>
    </w:p>
    <w:p w14:paraId="57620C0A" w14:textId="5D3C0494" w:rsidR="003967C8" w:rsidRPr="00D41921" w:rsidRDefault="003967C8" w:rsidP="00C3327B">
      <w:pPr>
        <w:adjustRightInd w:val="0"/>
        <w:spacing w:before="240" w:after="240"/>
        <w:jc w:val="both"/>
        <w:outlineLvl w:val="1"/>
        <w:rPr>
          <w:b/>
          <w:sz w:val="24"/>
          <w:szCs w:val="21"/>
        </w:rPr>
      </w:pPr>
      <w:bookmarkStart w:id="123" w:name="_Toc205385708"/>
      <w:r w:rsidRPr="00D41921">
        <w:rPr>
          <w:b/>
          <w:sz w:val="24"/>
          <w:szCs w:val="21"/>
        </w:rPr>
        <w:t xml:space="preserve">5.7. Сведения о неисполнении </w:t>
      </w:r>
      <w:r w:rsidR="00BA022F" w:rsidRPr="00D41921">
        <w:rPr>
          <w:b/>
          <w:sz w:val="24"/>
          <w:szCs w:val="21"/>
        </w:rPr>
        <w:t>Эмите</w:t>
      </w:r>
      <w:r w:rsidRPr="00D41921">
        <w:rPr>
          <w:b/>
          <w:sz w:val="24"/>
          <w:szCs w:val="21"/>
        </w:rPr>
        <w:t>нтом обязательств по ценным бумагам, за исключением акций</w:t>
      </w:r>
      <w:bookmarkEnd w:id="123"/>
    </w:p>
    <w:p w14:paraId="091C5277" w14:textId="17C71CD8" w:rsidR="003967C8" w:rsidRPr="00D41921" w:rsidRDefault="00E8028B" w:rsidP="00D265D3">
      <w:pPr>
        <w:adjustRightInd w:val="0"/>
        <w:jc w:val="both"/>
        <w:rPr>
          <w:sz w:val="21"/>
          <w:szCs w:val="21"/>
        </w:rPr>
      </w:pPr>
      <w:r w:rsidRPr="00D41921">
        <w:rPr>
          <w:sz w:val="21"/>
          <w:szCs w:val="21"/>
        </w:rPr>
        <w:t>Такие ценные бумаги отсутствуют.</w:t>
      </w:r>
    </w:p>
    <w:p w14:paraId="1E9452EF" w14:textId="62889023" w:rsidR="003967C8" w:rsidRPr="00D41921" w:rsidRDefault="003967C8" w:rsidP="0035247E">
      <w:pPr>
        <w:adjustRightInd w:val="0"/>
        <w:spacing w:before="240"/>
        <w:jc w:val="both"/>
        <w:outlineLvl w:val="1"/>
        <w:rPr>
          <w:b/>
          <w:sz w:val="24"/>
        </w:rPr>
      </w:pPr>
      <w:bookmarkStart w:id="124" w:name="_Toc205385709"/>
      <w:r w:rsidRPr="00D41921">
        <w:rPr>
          <w:b/>
          <w:sz w:val="24"/>
          <w:szCs w:val="21"/>
        </w:rPr>
        <w:t xml:space="preserve">5.8. </w:t>
      </w:r>
      <w:r w:rsidRPr="00D41921">
        <w:rPr>
          <w:b/>
          <w:sz w:val="24"/>
        </w:rPr>
        <w:t xml:space="preserve">Сведения о </w:t>
      </w:r>
      <w:bookmarkEnd w:id="118"/>
      <w:bookmarkEnd w:id="119"/>
      <w:bookmarkEnd w:id="120"/>
      <w:r w:rsidRPr="00D41921">
        <w:rPr>
          <w:b/>
          <w:sz w:val="24"/>
          <w:szCs w:val="21"/>
        </w:rPr>
        <w:t>регистраторе, осуществляющем ведение реестра владельцев акций</w:t>
      </w:r>
      <w:r w:rsidRPr="00D41921">
        <w:rPr>
          <w:b/>
          <w:sz w:val="24"/>
        </w:rPr>
        <w:t xml:space="preserve"> </w:t>
      </w:r>
      <w:r w:rsidR="00BA022F" w:rsidRPr="00D41921">
        <w:rPr>
          <w:b/>
          <w:sz w:val="24"/>
        </w:rPr>
        <w:t>Эмите</w:t>
      </w:r>
      <w:r w:rsidRPr="00D41921">
        <w:rPr>
          <w:b/>
          <w:sz w:val="24"/>
        </w:rPr>
        <w:t>нта</w:t>
      </w:r>
      <w:bookmarkEnd w:id="124"/>
    </w:p>
    <w:p w14:paraId="5C08FD2B" w14:textId="68FF5765" w:rsidR="003967C8" w:rsidRPr="00D41921" w:rsidRDefault="00453AF4" w:rsidP="0035247E">
      <w:pPr>
        <w:adjustRightInd w:val="0"/>
        <w:spacing w:before="200"/>
        <w:jc w:val="both"/>
        <w:rPr>
          <w:sz w:val="21"/>
        </w:rPr>
      </w:pPr>
      <w:r w:rsidRPr="00D41921">
        <w:rPr>
          <w:sz w:val="21"/>
          <w:szCs w:val="21"/>
        </w:rPr>
        <w:t xml:space="preserve">Не применимо. </w:t>
      </w:r>
      <w:r w:rsidRPr="00D41921">
        <w:rPr>
          <w:sz w:val="21"/>
        </w:rPr>
        <w:t xml:space="preserve">Эмитент не является акционерным </w:t>
      </w:r>
      <w:r w:rsidRPr="00D41921">
        <w:rPr>
          <w:sz w:val="21"/>
          <w:szCs w:val="21"/>
        </w:rPr>
        <w:t xml:space="preserve">обществом. </w:t>
      </w:r>
    </w:p>
    <w:p w14:paraId="5FE53788" w14:textId="1F2C1A26" w:rsidR="003967C8" w:rsidRPr="00D41921" w:rsidRDefault="003967C8" w:rsidP="00B26DD1">
      <w:pPr>
        <w:adjustRightInd w:val="0"/>
        <w:spacing w:before="240" w:after="240"/>
        <w:jc w:val="both"/>
        <w:outlineLvl w:val="1"/>
        <w:rPr>
          <w:b/>
          <w:sz w:val="24"/>
          <w:szCs w:val="21"/>
        </w:rPr>
      </w:pPr>
      <w:bookmarkStart w:id="125" w:name="Par716"/>
      <w:bookmarkStart w:id="126" w:name="_Toc205385710"/>
      <w:bookmarkEnd w:id="125"/>
      <w:r w:rsidRPr="00D41921">
        <w:rPr>
          <w:b/>
          <w:sz w:val="24"/>
          <w:szCs w:val="21"/>
        </w:rPr>
        <w:t xml:space="preserve">5.9. Информация об аудиторе </w:t>
      </w:r>
      <w:r w:rsidR="00BA022F" w:rsidRPr="00D41921">
        <w:rPr>
          <w:b/>
          <w:sz w:val="24"/>
          <w:szCs w:val="21"/>
        </w:rPr>
        <w:t>Эмите</w:t>
      </w:r>
      <w:r w:rsidRPr="00D41921">
        <w:rPr>
          <w:b/>
          <w:sz w:val="24"/>
          <w:szCs w:val="21"/>
        </w:rPr>
        <w:t>нта</w:t>
      </w:r>
      <w:bookmarkEnd w:id="126"/>
    </w:p>
    <w:p w14:paraId="45CB8B16" w14:textId="50F9D6F0" w:rsidR="006A1FE9" w:rsidRPr="00D41921" w:rsidRDefault="00F03F24" w:rsidP="0035247E">
      <w:pPr>
        <w:adjustRightInd w:val="0"/>
        <w:spacing w:after="120"/>
        <w:jc w:val="both"/>
        <w:rPr>
          <w:b/>
          <w:sz w:val="21"/>
        </w:rPr>
      </w:pPr>
      <w:bookmarkStart w:id="127" w:name="Par852"/>
      <w:bookmarkEnd w:id="127"/>
      <w:r w:rsidRPr="00D41921">
        <w:rPr>
          <w:b/>
          <w:sz w:val="21"/>
        </w:rPr>
        <w:t xml:space="preserve">1. </w:t>
      </w:r>
      <w:r w:rsidR="00896C64" w:rsidRPr="00D41921">
        <w:rPr>
          <w:b/>
          <w:sz w:val="21"/>
        </w:rPr>
        <w:t>П</w:t>
      </w:r>
      <w:r w:rsidR="003967C8" w:rsidRPr="00D41921">
        <w:rPr>
          <w:b/>
          <w:sz w:val="21"/>
        </w:rPr>
        <w:t>олное</w:t>
      </w:r>
      <w:r w:rsidR="003967C8" w:rsidRPr="00D41921">
        <w:rPr>
          <w:b/>
          <w:sz w:val="21"/>
          <w:szCs w:val="21"/>
        </w:rPr>
        <w:t xml:space="preserve"> фирменн</w:t>
      </w:r>
      <w:r w:rsidR="00896C64" w:rsidRPr="00D41921">
        <w:rPr>
          <w:b/>
          <w:sz w:val="21"/>
          <w:szCs w:val="21"/>
        </w:rPr>
        <w:t>ое</w:t>
      </w:r>
      <w:r w:rsidR="003967C8" w:rsidRPr="00D41921">
        <w:rPr>
          <w:b/>
          <w:sz w:val="21"/>
        </w:rPr>
        <w:t xml:space="preserve"> наименовани</w:t>
      </w:r>
      <w:r w:rsidR="00896C64" w:rsidRPr="00D41921">
        <w:rPr>
          <w:b/>
          <w:sz w:val="21"/>
        </w:rPr>
        <w:t>е</w:t>
      </w:r>
      <w:r w:rsidR="006A1FE9" w:rsidRPr="00D41921">
        <w:rPr>
          <w:b/>
          <w:sz w:val="21"/>
        </w:rPr>
        <w:t>:</w:t>
      </w:r>
      <w:r w:rsidR="00EE3155" w:rsidRPr="00D41921">
        <w:rPr>
          <w:b/>
          <w:sz w:val="21"/>
        </w:rPr>
        <w:t xml:space="preserve"> </w:t>
      </w:r>
      <w:r w:rsidR="00DA471A" w:rsidRPr="00D41921">
        <w:rPr>
          <w:sz w:val="21"/>
        </w:rPr>
        <w:t>Акционерное общество Аудиторская компания «ДЕЛОВОЙ ПРОФИЛЬ»</w:t>
      </w:r>
    </w:p>
    <w:p w14:paraId="158749E4" w14:textId="394A3685" w:rsidR="006A1FE9" w:rsidRPr="00D41921" w:rsidRDefault="006A1FE9" w:rsidP="0035247E">
      <w:pPr>
        <w:adjustRightInd w:val="0"/>
        <w:spacing w:after="120"/>
        <w:jc w:val="both"/>
        <w:rPr>
          <w:b/>
          <w:sz w:val="21"/>
        </w:rPr>
      </w:pPr>
      <w:r w:rsidRPr="00D41921">
        <w:rPr>
          <w:b/>
          <w:sz w:val="21"/>
        </w:rPr>
        <w:t xml:space="preserve">Сокращенное </w:t>
      </w:r>
      <w:r w:rsidRPr="00D41921">
        <w:rPr>
          <w:b/>
          <w:sz w:val="21"/>
          <w:szCs w:val="21"/>
        </w:rPr>
        <w:t xml:space="preserve">фирменное </w:t>
      </w:r>
      <w:r w:rsidRPr="00D41921">
        <w:rPr>
          <w:b/>
          <w:sz w:val="21"/>
        </w:rPr>
        <w:t>наименование:</w:t>
      </w:r>
      <w:r w:rsidR="00B17E70" w:rsidRPr="00D41921">
        <w:rPr>
          <w:b/>
          <w:sz w:val="21"/>
        </w:rPr>
        <w:t xml:space="preserve"> </w:t>
      </w:r>
      <w:r w:rsidR="00DA471A" w:rsidRPr="00D41921">
        <w:rPr>
          <w:sz w:val="21"/>
          <w:szCs w:val="21"/>
        </w:rPr>
        <w:t>АО АК «Деловой профиль»</w:t>
      </w:r>
    </w:p>
    <w:p w14:paraId="43387F8E" w14:textId="39BAD771" w:rsidR="006A1FE9" w:rsidRPr="00D41921" w:rsidRDefault="006A1FE9" w:rsidP="00B26DD1">
      <w:pPr>
        <w:adjustRightInd w:val="0"/>
        <w:spacing w:after="120"/>
        <w:jc w:val="both"/>
        <w:rPr>
          <w:b/>
          <w:sz w:val="21"/>
          <w:szCs w:val="21"/>
        </w:rPr>
      </w:pPr>
      <w:r w:rsidRPr="00D41921">
        <w:rPr>
          <w:b/>
          <w:sz w:val="21"/>
          <w:szCs w:val="21"/>
        </w:rPr>
        <w:t>И</w:t>
      </w:r>
      <w:r w:rsidR="003967C8" w:rsidRPr="00D41921">
        <w:rPr>
          <w:b/>
          <w:sz w:val="21"/>
          <w:szCs w:val="21"/>
        </w:rPr>
        <w:t>дентификационный номер налогоплательщика (ИНН)</w:t>
      </w:r>
      <w:r w:rsidRPr="00D41921">
        <w:rPr>
          <w:b/>
          <w:sz w:val="21"/>
          <w:szCs w:val="21"/>
        </w:rPr>
        <w:t>:</w:t>
      </w:r>
      <w:r w:rsidR="00B17E70" w:rsidRPr="00D41921">
        <w:rPr>
          <w:b/>
          <w:sz w:val="21"/>
          <w:szCs w:val="21"/>
        </w:rPr>
        <w:t xml:space="preserve"> </w:t>
      </w:r>
      <w:r w:rsidR="00DA471A" w:rsidRPr="00D41921">
        <w:rPr>
          <w:sz w:val="21"/>
          <w:szCs w:val="21"/>
        </w:rPr>
        <w:t>7735073914</w:t>
      </w:r>
    </w:p>
    <w:p w14:paraId="3772886A" w14:textId="283E4BA0" w:rsidR="006A1FE9" w:rsidRPr="00D41921" w:rsidRDefault="006A1FE9" w:rsidP="00B26DD1">
      <w:pPr>
        <w:adjustRightInd w:val="0"/>
        <w:spacing w:after="120"/>
        <w:jc w:val="both"/>
        <w:rPr>
          <w:b/>
          <w:sz w:val="21"/>
          <w:szCs w:val="21"/>
        </w:rPr>
      </w:pPr>
      <w:r w:rsidRPr="00D41921">
        <w:rPr>
          <w:b/>
          <w:sz w:val="21"/>
          <w:szCs w:val="21"/>
        </w:rPr>
        <w:t>О</w:t>
      </w:r>
      <w:r w:rsidR="003967C8" w:rsidRPr="00D41921">
        <w:rPr>
          <w:b/>
          <w:sz w:val="21"/>
          <w:szCs w:val="21"/>
        </w:rPr>
        <w:t>сновной государственный регистрационный номер (ОГРН)</w:t>
      </w:r>
      <w:r w:rsidRPr="00D41921">
        <w:rPr>
          <w:b/>
          <w:sz w:val="21"/>
          <w:szCs w:val="21"/>
        </w:rPr>
        <w:t>:</w:t>
      </w:r>
      <w:r w:rsidR="00B17E70" w:rsidRPr="00D41921">
        <w:rPr>
          <w:b/>
          <w:sz w:val="21"/>
          <w:szCs w:val="21"/>
        </w:rPr>
        <w:t xml:space="preserve"> </w:t>
      </w:r>
      <w:r w:rsidR="00DA471A" w:rsidRPr="00D41921">
        <w:rPr>
          <w:sz w:val="21"/>
          <w:szCs w:val="21"/>
        </w:rPr>
        <w:t>1027700253129</w:t>
      </w:r>
    </w:p>
    <w:p w14:paraId="73D6D109" w14:textId="39A4855A" w:rsidR="003967C8" w:rsidRPr="00D41921" w:rsidRDefault="006A1FE9" w:rsidP="0035247E">
      <w:pPr>
        <w:adjustRightInd w:val="0"/>
        <w:spacing w:after="120"/>
        <w:jc w:val="both"/>
        <w:rPr>
          <w:b/>
          <w:sz w:val="21"/>
          <w:szCs w:val="21"/>
        </w:rPr>
      </w:pPr>
      <w:r w:rsidRPr="00D41921">
        <w:rPr>
          <w:b/>
          <w:sz w:val="21"/>
          <w:szCs w:val="21"/>
        </w:rPr>
        <w:t>М</w:t>
      </w:r>
      <w:r w:rsidR="003967C8" w:rsidRPr="00D41921">
        <w:rPr>
          <w:b/>
          <w:sz w:val="21"/>
          <w:szCs w:val="21"/>
        </w:rPr>
        <w:t>есто нахождения аудитора</w:t>
      </w:r>
      <w:r w:rsidRPr="00D41921">
        <w:rPr>
          <w:b/>
          <w:sz w:val="21"/>
          <w:szCs w:val="21"/>
        </w:rPr>
        <w:t xml:space="preserve">: </w:t>
      </w:r>
      <w:r w:rsidR="00DA471A" w:rsidRPr="00D41921">
        <w:rPr>
          <w:bCs/>
          <w:sz w:val="21"/>
          <w:szCs w:val="21"/>
        </w:rPr>
        <w:t>129085, г. Москва, Звёздный бульвар, д. 21, стр. 1, эт. 7, пом. № 1, ч.комн. № 7</w:t>
      </w:r>
    </w:p>
    <w:p w14:paraId="131E4A5F" w14:textId="76AC8955" w:rsidR="003967C8" w:rsidRPr="00D41921" w:rsidRDefault="006A1FE9" w:rsidP="0035247E">
      <w:pPr>
        <w:adjustRightInd w:val="0"/>
        <w:spacing w:after="120"/>
        <w:jc w:val="both"/>
        <w:rPr>
          <w:sz w:val="21"/>
        </w:rPr>
      </w:pPr>
      <w:r w:rsidRPr="00D41921">
        <w:rPr>
          <w:b/>
          <w:sz w:val="21"/>
          <w:szCs w:val="21"/>
        </w:rPr>
        <w:t>О</w:t>
      </w:r>
      <w:r w:rsidR="003967C8" w:rsidRPr="00D41921">
        <w:rPr>
          <w:b/>
          <w:sz w:val="21"/>
          <w:szCs w:val="21"/>
        </w:rPr>
        <w:t xml:space="preserve">тчетный год (годы) и (или) иной отчетный период (периоды) из </w:t>
      </w:r>
      <w:r w:rsidR="003967C8" w:rsidRPr="00D41921">
        <w:rPr>
          <w:b/>
          <w:sz w:val="21"/>
        </w:rPr>
        <w:t xml:space="preserve">числа </w:t>
      </w:r>
      <w:bookmarkStart w:id="128" w:name="Par965"/>
      <w:bookmarkEnd w:id="128"/>
      <w:r w:rsidR="003967C8" w:rsidRPr="00D41921">
        <w:rPr>
          <w:b/>
          <w:sz w:val="21"/>
          <w:szCs w:val="21"/>
        </w:rPr>
        <w:t xml:space="preserve">последних трех завершенных отчетных лет и текущего года, за который (за которые) аудитором проводилась проверка отчетности </w:t>
      </w:r>
      <w:r w:rsidR="00BA022F" w:rsidRPr="00D41921">
        <w:rPr>
          <w:b/>
          <w:sz w:val="21"/>
          <w:szCs w:val="21"/>
        </w:rPr>
        <w:t>Эмите</w:t>
      </w:r>
      <w:r w:rsidR="003967C8" w:rsidRPr="00D41921">
        <w:rPr>
          <w:b/>
          <w:sz w:val="21"/>
          <w:szCs w:val="21"/>
        </w:rPr>
        <w:t>нта</w:t>
      </w:r>
      <w:r w:rsidR="000B2182" w:rsidRPr="00D41921">
        <w:rPr>
          <w:b/>
          <w:sz w:val="21"/>
          <w:szCs w:val="21"/>
        </w:rPr>
        <w:t>:</w:t>
      </w:r>
      <w:bookmarkStart w:id="129" w:name="Par969"/>
      <w:bookmarkEnd w:id="129"/>
      <w:r w:rsidR="000B2182" w:rsidRPr="00D41921">
        <w:rPr>
          <w:b/>
          <w:sz w:val="21"/>
        </w:rPr>
        <w:t xml:space="preserve"> </w:t>
      </w:r>
      <w:r w:rsidR="00EE3155" w:rsidRPr="00D41921">
        <w:rPr>
          <w:sz w:val="21"/>
          <w:szCs w:val="21"/>
        </w:rPr>
        <w:t>2022</w:t>
      </w:r>
      <w:r w:rsidR="00761586" w:rsidRPr="00D41921">
        <w:rPr>
          <w:sz w:val="21"/>
        </w:rPr>
        <w:t xml:space="preserve">, 2023, 2024 годы. </w:t>
      </w:r>
      <w:r w:rsidR="009C71B5" w:rsidRPr="00D41921">
        <w:rPr>
          <w:sz w:val="21"/>
        </w:rPr>
        <w:t>Аудитором также проводилась проверка вступительной бухгалтерской (финансовой) отчетности Эмитента по состоянию на 30.06.2022 г.</w:t>
      </w:r>
    </w:p>
    <w:p w14:paraId="0C17DAFB" w14:textId="541D8C45" w:rsidR="003967C8" w:rsidRPr="00D41921" w:rsidRDefault="00B25735" w:rsidP="0035247E">
      <w:pPr>
        <w:adjustRightInd w:val="0"/>
        <w:spacing w:after="120"/>
        <w:jc w:val="both"/>
        <w:rPr>
          <w:sz w:val="21"/>
        </w:rPr>
      </w:pPr>
      <w:r w:rsidRPr="00D41921">
        <w:rPr>
          <w:b/>
          <w:sz w:val="21"/>
          <w:szCs w:val="21"/>
        </w:rPr>
        <w:t>В</w:t>
      </w:r>
      <w:r w:rsidR="003967C8" w:rsidRPr="00D41921">
        <w:rPr>
          <w:b/>
          <w:sz w:val="21"/>
          <w:szCs w:val="21"/>
        </w:rPr>
        <w:t>ид</w:t>
      </w:r>
      <w:r w:rsidR="003967C8" w:rsidRPr="00D41921">
        <w:rPr>
          <w:b/>
          <w:sz w:val="21"/>
        </w:rPr>
        <w:t xml:space="preserve"> отчетности </w:t>
      </w:r>
      <w:r w:rsidR="00BA022F" w:rsidRPr="00D41921">
        <w:rPr>
          <w:b/>
          <w:sz w:val="21"/>
          <w:szCs w:val="21"/>
        </w:rPr>
        <w:t>Эмите</w:t>
      </w:r>
      <w:r w:rsidR="003967C8" w:rsidRPr="00D41921">
        <w:rPr>
          <w:b/>
          <w:sz w:val="21"/>
          <w:szCs w:val="21"/>
        </w:rPr>
        <w:t>нта,</w:t>
      </w:r>
      <w:r w:rsidR="003967C8" w:rsidRPr="00D41921">
        <w:rPr>
          <w:b/>
          <w:sz w:val="21"/>
        </w:rPr>
        <w:t xml:space="preserve"> в отношении </w:t>
      </w:r>
      <w:r w:rsidR="003967C8" w:rsidRPr="00D41921">
        <w:rPr>
          <w:b/>
          <w:sz w:val="21"/>
          <w:szCs w:val="21"/>
        </w:rPr>
        <w:t>которой аудитором проводилась независимая проверка</w:t>
      </w:r>
      <w:r w:rsidRPr="00D41921">
        <w:rPr>
          <w:b/>
          <w:sz w:val="21"/>
          <w:szCs w:val="21"/>
        </w:rPr>
        <w:t>:</w:t>
      </w:r>
      <w:r w:rsidRPr="00D41921">
        <w:rPr>
          <w:bCs/>
          <w:sz w:val="21"/>
          <w:szCs w:val="21"/>
        </w:rPr>
        <w:t xml:space="preserve"> </w:t>
      </w:r>
      <w:r w:rsidR="009C71B5" w:rsidRPr="00D41921">
        <w:rPr>
          <w:bCs/>
          <w:sz w:val="21"/>
          <w:szCs w:val="21"/>
        </w:rPr>
        <w:t>вступительная бухгалтерская (финансовая) отчетность по состоянию на 30.06.202</w:t>
      </w:r>
      <w:r w:rsidR="00306628" w:rsidRPr="00D41921">
        <w:rPr>
          <w:bCs/>
          <w:sz w:val="21"/>
          <w:szCs w:val="21"/>
        </w:rPr>
        <w:t>2</w:t>
      </w:r>
      <w:r w:rsidR="009C71B5" w:rsidRPr="00D41921">
        <w:rPr>
          <w:bCs/>
          <w:sz w:val="21"/>
          <w:szCs w:val="21"/>
        </w:rPr>
        <w:t xml:space="preserve"> г., </w:t>
      </w:r>
      <w:r w:rsidR="00761586" w:rsidRPr="00D41921">
        <w:rPr>
          <w:bCs/>
          <w:sz w:val="21"/>
          <w:szCs w:val="21"/>
        </w:rPr>
        <w:t xml:space="preserve">годовая </w:t>
      </w:r>
      <w:r w:rsidR="003967C8" w:rsidRPr="00D41921">
        <w:rPr>
          <w:bCs/>
          <w:sz w:val="21"/>
        </w:rPr>
        <w:t>б</w:t>
      </w:r>
      <w:r w:rsidR="003967C8" w:rsidRPr="00D41921">
        <w:rPr>
          <w:sz w:val="21"/>
        </w:rPr>
        <w:t>ухгалтерская (финансовая) отчетность</w:t>
      </w:r>
      <w:r w:rsidR="009C71B5" w:rsidRPr="00D41921">
        <w:rPr>
          <w:sz w:val="21"/>
        </w:rPr>
        <w:t xml:space="preserve"> за 2022 г., 2023 г., 2024 г.</w:t>
      </w:r>
    </w:p>
    <w:p w14:paraId="0A389911" w14:textId="0F0D6BE3" w:rsidR="003967C8" w:rsidRPr="00D41921" w:rsidRDefault="00A53344" w:rsidP="00B26DD1">
      <w:pPr>
        <w:adjustRightInd w:val="0"/>
        <w:spacing w:after="120"/>
        <w:jc w:val="both"/>
        <w:rPr>
          <w:sz w:val="21"/>
          <w:szCs w:val="21"/>
        </w:rPr>
      </w:pPr>
      <w:r w:rsidRPr="00D41921">
        <w:rPr>
          <w:sz w:val="21"/>
          <w:szCs w:val="21"/>
        </w:rPr>
        <w:t>С</w:t>
      </w:r>
      <w:r w:rsidR="003967C8" w:rsidRPr="00D41921">
        <w:rPr>
          <w:sz w:val="21"/>
          <w:szCs w:val="21"/>
        </w:rPr>
        <w:t>опутствующие аудиту и прочие связанные с аудиторской деятельностью услуги</w:t>
      </w:r>
      <w:r w:rsidRPr="00D41921">
        <w:rPr>
          <w:sz w:val="21"/>
          <w:szCs w:val="21"/>
        </w:rPr>
        <w:t xml:space="preserve"> </w:t>
      </w:r>
      <w:r w:rsidR="003967C8" w:rsidRPr="00D41921">
        <w:rPr>
          <w:sz w:val="21"/>
          <w:szCs w:val="21"/>
        </w:rPr>
        <w:t>в течение последних трех завершенных отчетных лет и текущего года аудитором</w:t>
      </w:r>
      <w:r w:rsidRPr="00D41921">
        <w:rPr>
          <w:sz w:val="21"/>
          <w:szCs w:val="21"/>
        </w:rPr>
        <w:t xml:space="preserve"> </w:t>
      </w:r>
      <w:r w:rsidR="00BA022F" w:rsidRPr="00D41921">
        <w:rPr>
          <w:sz w:val="21"/>
          <w:szCs w:val="21"/>
        </w:rPr>
        <w:t>Эмите</w:t>
      </w:r>
      <w:r w:rsidRPr="00D41921">
        <w:rPr>
          <w:sz w:val="21"/>
          <w:szCs w:val="21"/>
        </w:rPr>
        <w:t>нту не оказывалось</w:t>
      </w:r>
      <w:r w:rsidR="00736B46" w:rsidRPr="00D41921">
        <w:rPr>
          <w:sz w:val="21"/>
          <w:szCs w:val="21"/>
        </w:rPr>
        <w:t>.</w:t>
      </w:r>
    </w:p>
    <w:p w14:paraId="04552842" w14:textId="77777777" w:rsidR="00DA471A" w:rsidRPr="00D41921" w:rsidRDefault="00E73D78" w:rsidP="00B26DD1">
      <w:pPr>
        <w:adjustRightInd w:val="0"/>
        <w:spacing w:after="120"/>
        <w:jc w:val="both"/>
        <w:rPr>
          <w:b/>
          <w:sz w:val="21"/>
          <w:szCs w:val="21"/>
        </w:rPr>
      </w:pPr>
      <w:r w:rsidRPr="00D41921">
        <w:rPr>
          <w:b/>
          <w:sz w:val="21"/>
          <w:szCs w:val="21"/>
        </w:rPr>
        <w:t>Ф</w:t>
      </w:r>
      <w:r w:rsidR="003967C8" w:rsidRPr="00D41921">
        <w:rPr>
          <w:b/>
          <w:sz w:val="21"/>
          <w:szCs w:val="21"/>
        </w:rPr>
        <w:t xml:space="preserve">акторы, которые могут оказать влияние на независимость аудитора, в том числе сведения о наличии существенных интересов (взаимоотношений), связывающих с </w:t>
      </w:r>
      <w:r w:rsidR="00BA022F" w:rsidRPr="00D41921">
        <w:rPr>
          <w:b/>
          <w:sz w:val="21"/>
          <w:szCs w:val="21"/>
        </w:rPr>
        <w:t>Эмите</w:t>
      </w:r>
      <w:r w:rsidR="003967C8" w:rsidRPr="00D41921">
        <w:rPr>
          <w:b/>
          <w:sz w:val="21"/>
          <w:szCs w:val="21"/>
        </w:rPr>
        <w:t xml:space="preserve">нтом (членами органов управления и органов контроля за финансово-хозяйственной деятельностью </w:t>
      </w:r>
      <w:r w:rsidR="00BA022F" w:rsidRPr="00D41921">
        <w:rPr>
          <w:b/>
          <w:sz w:val="21"/>
          <w:szCs w:val="21"/>
        </w:rPr>
        <w:t>Эмите</w:t>
      </w:r>
      <w:r w:rsidR="003967C8" w:rsidRPr="00D41921">
        <w:rPr>
          <w:b/>
          <w:sz w:val="21"/>
          <w:szCs w:val="21"/>
        </w:rPr>
        <w:t xml:space="preserve">нта) аудитора </w:t>
      </w:r>
      <w:r w:rsidR="00BA022F" w:rsidRPr="00D41921">
        <w:rPr>
          <w:b/>
          <w:sz w:val="21"/>
          <w:szCs w:val="21"/>
        </w:rPr>
        <w:t>Эмите</w:t>
      </w:r>
      <w:r w:rsidR="003967C8" w:rsidRPr="00D41921">
        <w:rPr>
          <w:b/>
          <w:sz w:val="21"/>
          <w:szCs w:val="21"/>
        </w:rPr>
        <w:t>нта, членов органов управления и органов контроля за финансово-хозяйственной деятельностью аудитора, а также участников аудиторской группы, определяемой в соответствии с Международным</w:t>
      </w:r>
      <w:r w:rsidR="00736B46" w:rsidRPr="00D41921">
        <w:rPr>
          <w:b/>
          <w:sz w:val="21"/>
          <w:szCs w:val="21"/>
        </w:rPr>
        <w:t xml:space="preserve"> стандартом </w:t>
      </w:r>
      <w:r w:rsidR="003967C8" w:rsidRPr="00D41921">
        <w:rPr>
          <w:b/>
          <w:sz w:val="21"/>
          <w:szCs w:val="21"/>
        </w:rPr>
        <w:t xml:space="preserve">контроля качества 1 </w:t>
      </w:r>
      <w:r w:rsidR="00736B46" w:rsidRPr="00D41921">
        <w:rPr>
          <w:b/>
          <w:sz w:val="21"/>
          <w:szCs w:val="21"/>
        </w:rPr>
        <w:t>«</w:t>
      </w:r>
      <w:r w:rsidR="003967C8" w:rsidRPr="00D41921">
        <w:rPr>
          <w:b/>
          <w:sz w:val="21"/>
          <w:szCs w:val="21"/>
        </w:rPr>
        <w:t>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w:t>
      </w:r>
      <w:r w:rsidR="00736B46" w:rsidRPr="00D41921">
        <w:rPr>
          <w:b/>
          <w:sz w:val="21"/>
          <w:szCs w:val="21"/>
        </w:rPr>
        <w:t>»</w:t>
      </w:r>
      <w:r w:rsidR="003967C8" w:rsidRPr="00D41921">
        <w:rPr>
          <w:b/>
          <w:sz w:val="21"/>
          <w:szCs w:val="21"/>
        </w:rPr>
        <w:t>, введенным в действие на территории Российской Федерации</w:t>
      </w:r>
      <w:r w:rsidR="00736B46" w:rsidRPr="00D41921">
        <w:rPr>
          <w:b/>
          <w:sz w:val="21"/>
          <w:szCs w:val="21"/>
        </w:rPr>
        <w:t xml:space="preserve"> приказом </w:t>
      </w:r>
      <w:r w:rsidR="003967C8" w:rsidRPr="00D41921">
        <w:rPr>
          <w:b/>
          <w:sz w:val="21"/>
          <w:szCs w:val="21"/>
        </w:rPr>
        <w:t xml:space="preserve">Министерства финансов Российской Федерации от 9 января 2019 </w:t>
      </w:r>
      <w:r w:rsidR="00736B46" w:rsidRPr="00D41921">
        <w:rPr>
          <w:b/>
          <w:sz w:val="21"/>
          <w:szCs w:val="21"/>
        </w:rPr>
        <w:t>№ </w:t>
      </w:r>
      <w:r w:rsidR="003967C8" w:rsidRPr="00D41921">
        <w:rPr>
          <w:b/>
          <w:sz w:val="21"/>
          <w:szCs w:val="21"/>
        </w:rPr>
        <w:t xml:space="preserve">2н </w:t>
      </w:r>
      <w:r w:rsidR="00736B46" w:rsidRPr="00D41921">
        <w:rPr>
          <w:b/>
          <w:sz w:val="21"/>
          <w:szCs w:val="21"/>
        </w:rPr>
        <w:t>«</w:t>
      </w:r>
      <w:r w:rsidR="003967C8" w:rsidRPr="00D41921">
        <w:rPr>
          <w:b/>
          <w:sz w:val="21"/>
          <w:szCs w:val="21"/>
        </w:rPr>
        <w:t>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w:t>
      </w:r>
      <w:r w:rsidR="00736B46" w:rsidRPr="00D41921">
        <w:rPr>
          <w:b/>
          <w:sz w:val="21"/>
          <w:szCs w:val="21"/>
        </w:rPr>
        <w:t>»</w:t>
      </w:r>
      <w:r w:rsidR="003967C8" w:rsidRPr="00D41921">
        <w:rPr>
          <w:b/>
          <w:sz w:val="21"/>
          <w:szCs w:val="21"/>
        </w:rPr>
        <w:t xml:space="preserve">, </w:t>
      </w:r>
      <w:r w:rsidR="003967C8" w:rsidRPr="00D41921">
        <w:rPr>
          <w:b/>
          <w:sz w:val="21"/>
          <w:szCs w:val="21"/>
        </w:rPr>
        <w:lastRenderedPageBreak/>
        <w:t xml:space="preserve">зарегистрированным Министерством юстиции Российской Федерации 31 января 2019 года </w:t>
      </w:r>
      <w:r w:rsidR="00736B46" w:rsidRPr="00D41921">
        <w:rPr>
          <w:b/>
          <w:sz w:val="21"/>
          <w:szCs w:val="21"/>
        </w:rPr>
        <w:t>№ </w:t>
      </w:r>
      <w:r w:rsidR="003967C8" w:rsidRPr="00D41921">
        <w:rPr>
          <w:b/>
          <w:sz w:val="21"/>
          <w:szCs w:val="21"/>
        </w:rPr>
        <w:t>53639</w:t>
      </w:r>
      <w:r w:rsidR="00736B46" w:rsidRPr="00D41921">
        <w:rPr>
          <w:b/>
          <w:sz w:val="21"/>
          <w:szCs w:val="21"/>
        </w:rPr>
        <w:t>:</w:t>
      </w:r>
      <w:r w:rsidR="007B2749" w:rsidRPr="00D41921">
        <w:rPr>
          <w:b/>
          <w:sz w:val="21"/>
          <w:szCs w:val="21"/>
        </w:rPr>
        <w:t xml:space="preserve"> </w:t>
      </w:r>
    </w:p>
    <w:p w14:paraId="51F62AFE" w14:textId="77777777" w:rsidR="00DA471A" w:rsidRPr="00D41921" w:rsidRDefault="00DA471A" w:rsidP="00DA471A">
      <w:pPr>
        <w:numPr>
          <w:ilvl w:val="0"/>
          <w:numId w:val="14"/>
        </w:numPr>
        <w:autoSpaceDE/>
        <w:autoSpaceDN/>
        <w:spacing w:after="200"/>
        <w:ind w:left="567" w:hanging="567"/>
        <w:jc w:val="both"/>
        <w:rPr>
          <w:sz w:val="21"/>
          <w:szCs w:val="21"/>
          <w:lang w:eastAsia="en-GB"/>
        </w:rPr>
      </w:pPr>
      <w:r w:rsidRPr="00D41921">
        <w:rPr>
          <w:sz w:val="21"/>
          <w:szCs w:val="21"/>
          <w:lang w:eastAsia="en-GB"/>
        </w:rPr>
        <w:t>наличие долей участия аудитора (лиц, занимающих должности в органах управления и органах контроля за финансово-хозяйственной деятельностью аудиторской организации) в уставном капитале эмитента – указанные доли отсутствуют;</w:t>
      </w:r>
    </w:p>
    <w:p w14:paraId="6BDC22E5" w14:textId="77777777" w:rsidR="00DA471A" w:rsidRPr="00D41921" w:rsidRDefault="00DA471A" w:rsidP="00DA471A">
      <w:pPr>
        <w:numPr>
          <w:ilvl w:val="0"/>
          <w:numId w:val="14"/>
        </w:numPr>
        <w:autoSpaceDE/>
        <w:autoSpaceDN/>
        <w:spacing w:after="200"/>
        <w:ind w:left="567" w:hanging="567"/>
        <w:jc w:val="both"/>
        <w:rPr>
          <w:sz w:val="21"/>
          <w:szCs w:val="21"/>
          <w:lang w:eastAsia="en-GB"/>
        </w:rPr>
      </w:pPr>
      <w:r w:rsidRPr="00D41921">
        <w:rPr>
          <w:sz w:val="21"/>
          <w:szCs w:val="21"/>
          <w:lang w:eastAsia="en-GB"/>
        </w:rPr>
        <w:t>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 – заемные средства не предоставлялись</w:t>
      </w:r>
      <w:r w:rsidRPr="00D41921">
        <w:rPr>
          <w:bCs/>
          <w:iCs/>
          <w:sz w:val="21"/>
          <w:szCs w:val="21"/>
          <w:lang w:eastAsia="en-GB"/>
        </w:rPr>
        <w:t>;</w:t>
      </w:r>
    </w:p>
    <w:p w14:paraId="7733961C" w14:textId="77777777" w:rsidR="00DA471A" w:rsidRPr="00D41921" w:rsidRDefault="00DA471A" w:rsidP="00DA471A">
      <w:pPr>
        <w:numPr>
          <w:ilvl w:val="0"/>
          <w:numId w:val="14"/>
        </w:numPr>
        <w:autoSpaceDE/>
        <w:autoSpaceDN/>
        <w:spacing w:after="200"/>
        <w:ind w:left="567" w:hanging="567"/>
        <w:jc w:val="both"/>
        <w:rPr>
          <w:sz w:val="21"/>
          <w:szCs w:val="21"/>
          <w:lang w:eastAsia="en-GB"/>
        </w:rPr>
      </w:pPr>
      <w:r w:rsidRPr="00D41921">
        <w:rPr>
          <w:sz w:val="21"/>
          <w:szCs w:val="21"/>
          <w:lang w:eastAsia="en-GB"/>
        </w:rPr>
        <w:t>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 указанные тесные деловые взаимоотношения и родственные связи отсутствуют</w:t>
      </w:r>
      <w:r w:rsidRPr="00D41921">
        <w:rPr>
          <w:bCs/>
          <w:iCs/>
          <w:sz w:val="21"/>
          <w:szCs w:val="21"/>
          <w:lang w:eastAsia="en-GB"/>
        </w:rPr>
        <w:t>;</w:t>
      </w:r>
    </w:p>
    <w:p w14:paraId="4BF8AE2B" w14:textId="77777777" w:rsidR="00DA471A" w:rsidRPr="00D41921" w:rsidRDefault="00DA471A" w:rsidP="00DA471A">
      <w:pPr>
        <w:numPr>
          <w:ilvl w:val="0"/>
          <w:numId w:val="14"/>
        </w:numPr>
        <w:autoSpaceDE/>
        <w:autoSpaceDN/>
        <w:spacing w:after="200"/>
        <w:ind w:left="567" w:hanging="567"/>
        <w:jc w:val="both"/>
        <w:rPr>
          <w:sz w:val="21"/>
          <w:szCs w:val="21"/>
          <w:lang w:eastAsia="en-GB"/>
        </w:rPr>
      </w:pPr>
      <w:r w:rsidRPr="00D41921">
        <w:rPr>
          <w:sz w:val="21"/>
          <w:szCs w:val="21"/>
          <w:lang w:eastAsia="en-GB"/>
        </w:rPr>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 </w:t>
      </w:r>
      <w:r w:rsidRPr="00D41921">
        <w:rPr>
          <w:iCs/>
          <w:sz w:val="21"/>
          <w:szCs w:val="21"/>
          <w:lang w:eastAsia="en-GB"/>
        </w:rPr>
        <w:t>указанные должностные лица отсутствуют</w:t>
      </w:r>
      <w:r w:rsidRPr="00D41921">
        <w:rPr>
          <w:bCs/>
          <w:iCs/>
          <w:sz w:val="21"/>
          <w:szCs w:val="21"/>
          <w:lang w:eastAsia="en-GB"/>
        </w:rPr>
        <w:t>;</w:t>
      </w:r>
    </w:p>
    <w:p w14:paraId="3854D866" w14:textId="68DEF20C" w:rsidR="003967C8" w:rsidRPr="00D41921" w:rsidRDefault="00DA471A" w:rsidP="00DA471A">
      <w:pPr>
        <w:numPr>
          <w:ilvl w:val="0"/>
          <w:numId w:val="14"/>
        </w:numPr>
        <w:autoSpaceDE/>
        <w:autoSpaceDN/>
        <w:spacing w:after="200"/>
        <w:ind w:left="567" w:hanging="567"/>
        <w:jc w:val="both"/>
        <w:rPr>
          <w:sz w:val="21"/>
          <w:szCs w:val="21"/>
          <w:lang w:eastAsia="en-GB"/>
        </w:rPr>
      </w:pPr>
      <w:r w:rsidRPr="00D41921">
        <w:rPr>
          <w:sz w:val="21"/>
          <w:szCs w:val="21"/>
          <w:lang w:eastAsia="en-GB"/>
        </w:rPr>
        <w:t xml:space="preserve">наличие существенных интересов (взаимоотношений), связывающих с эмитентом (членами органов управления и органов контроля за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 определяемой в соответствии с 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 введенным в действие на территории Российской Федерации приказом Министерства финансов Российской Федерации от 9 января 2019 №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 – </w:t>
      </w:r>
      <w:r w:rsidRPr="00D41921">
        <w:rPr>
          <w:iCs/>
          <w:sz w:val="21"/>
          <w:szCs w:val="21"/>
          <w:lang w:eastAsia="en-GB"/>
        </w:rPr>
        <w:t>указанные существенные интересы (взаимоотношения) отсутствуют</w:t>
      </w:r>
      <w:r w:rsidRPr="00D41921">
        <w:rPr>
          <w:bCs/>
          <w:iCs/>
          <w:sz w:val="21"/>
          <w:szCs w:val="21"/>
          <w:lang w:eastAsia="en-GB"/>
        </w:rPr>
        <w:t>.</w:t>
      </w:r>
      <w:r w:rsidRPr="00D41921">
        <w:rPr>
          <w:sz w:val="21"/>
          <w:szCs w:val="21"/>
        </w:rPr>
        <w:t xml:space="preserve"> </w:t>
      </w:r>
    </w:p>
    <w:p w14:paraId="29FE95E0" w14:textId="7A354031" w:rsidR="003967C8" w:rsidRPr="00D41921" w:rsidRDefault="00676020" w:rsidP="00B26DD1">
      <w:pPr>
        <w:adjustRightInd w:val="0"/>
        <w:spacing w:after="120"/>
        <w:jc w:val="both"/>
        <w:rPr>
          <w:b/>
          <w:sz w:val="21"/>
          <w:szCs w:val="21"/>
        </w:rPr>
      </w:pPr>
      <w:r w:rsidRPr="00D41921">
        <w:rPr>
          <w:b/>
          <w:sz w:val="21"/>
          <w:szCs w:val="21"/>
        </w:rPr>
        <w:t>М</w:t>
      </w:r>
      <w:r w:rsidR="003967C8" w:rsidRPr="00D41921">
        <w:rPr>
          <w:b/>
          <w:sz w:val="21"/>
          <w:szCs w:val="21"/>
        </w:rPr>
        <w:t xml:space="preserve">еры, предпринятые </w:t>
      </w:r>
      <w:r w:rsidR="00BA022F" w:rsidRPr="00D41921">
        <w:rPr>
          <w:b/>
          <w:sz w:val="21"/>
          <w:szCs w:val="21"/>
        </w:rPr>
        <w:t>Эмите</w:t>
      </w:r>
      <w:r w:rsidR="003967C8" w:rsidRPr="00D41921">
        <w:rPr>
          <w:b/>
          <w:sz w:val="21"/>
          <w:szCs w:val="21"/>
        </w:rPr>
        <w:t xml:space="preserve">нтом и аудитором </w:t>
      </w:r>
      <w:r w:rsidR="00BA022F" w:rsidRPr="00D41921">
        <w:rPr>
          <w:b/>
          <w:sz w:val="21"/>
          <w:szCs w:val="21"/>
        </w:rPr>
        <w:t>Эмите</w:t>
      </w:r>
      <w:r w:rsidR="003967C8" w:rsidRPr="00D41921">
        <w:rPr>
          <w:b/>
          <w:sz w:val="21"/>
          <w:szCs w:val="21"/>
        </w:rPr>
        <w:t>нта для снижения влияния факторов, которые могут оказать влияние на независимость аудитора</w:t>
      </w:r>
      <w:r w:rsidR="0004121B" w:rsidRPr="00D41921">
        <w:rPr>
          <w:b/>
          <w:sz w:val="21"/>
          <w:szCs w:val="21"/>
        </w:rPr>
        <w:t>:</w:t>
      </w:r>
      <w:r w:rsidR="00CF7297" w:rsidRPr="00D41921">
        <w:rPr>
          <w:b/>
          <w:sz w:val="21"/>
          <w:szCs w:val="21"/>
        </w:rPr>
        <w:t xml:space="preserve"> </w:t>
      </w:r>
    </w:p>
    <w:p w14:paraId="478EAD13" w14:textId="0659F21E" w:rsidR="00B84A2B" w:rsidRPr="00D41921" w:rsidRDefault="00B84A2B" w:rsidP="00B84A2B">
      <w:pPr>
        <w:pStyle w:val="20837"/>
        <w:spacing w:before="0" w:beforeAutospacing="0" w:after="120" w:afterAutospacing="0"/>
        <w:jc w:val="both"/>
      </w:pPr>
      <w:r w:rsidRPr="00D41921">
        <w:rPr>
          <w:sz w:val="21"/>
          <w:szCs w:val="21"/>
        </w:rPr>
        <w:t>В соответствии со ст. 8 Федерального закона от 30</w:t>
      </w:r>
      <w:r w:rsidR="009C71B5" w:rsidRPr="00D41921">
        <w:rPr>
          <w:sz w:val="21"/>
          <w:szCs w:val="21"/>
        </w:rPr>
        <w:t xml:space="preserve"> </w:t>
      </w:r>
      <w:r w:rsidRPr="00D41921">
        <w:rPr>
          <w:sz w:val="21"/>
          <w:szCs w:val="21"/>
        </w:rPr>
        <w:t>.12.2008 № 307-ФЗ «Об аудиторской деятельности»:</w:t>
      </w:r>
    </w:p>
    <w:p w14:paraId="47928213" w14:textId="77777777" w:rsidR="00B84A2B" w:rsidRPr="00D41921" w:rsidRDefault="00B84A2B" w:rsidP="00B84A2B">
      <w:pPr>
        <w:pStyle w:val="af"/>
        <w:spacing w:before="0" w:beforeAutospacing="0" w:after="120" w:afterAutospacing="0"/>
        <w:jc w:val="both"/>
      </w:pPr>
      <w:r w:rsidRPr="00D41921">
        <w:rPr>
          <w:sz w:val="21"/>
          <w:szCs w:val="21"/>
        </w:rPr>
        <w:t>«1. Аудит не может осуществляться:</w:t>
      </w:r>
    </w:p>
    <w:p w14:paraId="5A94FA61" w14:textId="77777777" w:rsidR="00B84A2B" w:rsidRPr="00D41921" w:rsidRDefault="00B84A2B" w:rsidP="00B84A2B">
      <w:pPr>
        <w:pStyle w:val="af"/>
        <w:spacing w:before="0" w:beforeAutospacing="0" w:after="120" w:afterAutospacing="0"/>
        <w:jc w:val="both"/>
      </w:pPr>
      <w:r w:rsidRPr="00D41921">
        <w:rPr>
          <w:sz w:val="21"/>
          <w:szCs w:val="21"/>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20562F29" w14:textId="77777777" w:rsidR="00B84A2B" w:rsidRPr="00D41921" w:rsidRDefault="00B84A2B" w:rsidP="00B84A2B">
      <w:pPr>
        <w:pStyle w:val="af"/>
        <w:spacing w:before="0" w:beforeAutospacing="0" w:after="120" w:afterAutospacing="0"/>
        <w:jc w:val="both"/>
      </w:pPr>
      <w:r w:rsidRPr="00D41921">
        <w:rPr>
          <w:sz w:val="21"/>
          <w:szCs w:val="21"/>
        </w:rPr>
        <w:t>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14:paraId="255BFC28" w14:textId="77777777" w:rsidR="00B84A2B" w:rsidRPr="00D41921" w:rsidRDefault="00B84A2B" w:rsidP="00B84A2B">
      <w:pPr>
        <w:pStyle w:val="af"/>
        <w:spacing w:before="0" w:beforeAutospacing="0" w:after="120" w:afterAutospacing="0"/>
        <w:jc w:val="both"/>
      </w:pPr>
      <w:r w:rsidRPr="00D41921">
        <w:rPr>
          <w:sz w:val="21"/>
          <w:szCs w:val="21"/>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14:paraId="54E55037" w14:textId="77777777" w:rsidR="00B84A2B" w:rsidRPr="00D41921" w:rsidRDefault="00B84A2B" w:rsidP="00B84A2B">
      <w:pPr>
        <w:pStyle w:val="af"/>
        <w:spacing w:before="0" w:beforeAutospacing="0" w:after="120" w:afterAutospacing="0"/>
        <w:jc w:val="both"/>
      </w:pPr>
      <w:r w:rsidRPr="00D41921">
        <w:rPr>
          <w:sz w:val="21"/>
          <w:szCs w:val="21"/>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14:paraId="7C4324F8" w14:textId="77777777" w:rsidR="00B84A2B" w:rsidRPr="00D41921" w:rsidRDefault="00B84A2B" w:rsidP="00B84A2B">
      <w:pPr>
        <w:pStyle w:val="af"/>
        <w:spacing w:before="0" w:beforeAutospacing="0" w:after="120" w:afterAutospacing="0"/>
        <w:jc w:val="both"/>
      </w:pPr>
      <w:r w:rsidRPr="00D41921">
        <w:rPr>
          <w:sz w:val="21"/>
          <w:szCs w:val="21"/>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36EE39E0" w14:textId="77777777" w:rsidR="00B84A2B" w:rsidRPr="00D41921" w:rsidRDefault="00B84A2B" w:rsidP="00B84A2B">
      <w:pPr>
        <w:pStyle w:val="af"/>
        <w:spacing w:before="0" w:beforeAutospacing="0" w:after="120" w:afterAutospacing="0"/>
        <w:jc w:val="both"/>
      </w:pPr>
      <w:r w:rsidRPr="00D41921">
        <w:rPr>
          <w:sz w:val="21"/>
          <w:szCs w:val="21"/>
        </w:rPr>
        <w:t xml:space="preserve">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w:t>
      </w:r>
      <w:r w:rsidRPr="00D41921">
        <w:rPr>
          <w:sz w:val="21"/>
          <w:szCs w:val="21"/>
        </w:rPr>
        <w:lastRenderedPageBreak/>
        <w:t>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14:paraId="6C2F22E9" w14:textId="77777777" w:rsidR="00B84A2B" w:rsidRPr="00D41921" w:rsidRDefault="00B84A2B" w:rsidP="00B84A2B">
      <w:pPr>
        <w:pStyle w:val="af"/>
        <w:spacing w:before="0" w:beforeAutospacing="0" w:after="120" w:afterAutospacing="0"/>
        <w:jc w:val="both"/>
      </w:pPr>
      <w:r w:rsidRPr="00D41921">
        <w:rPr>
          <w:sz w:val="21"/>
          <w:szCs w:val="21"/>
        </w:rPr>
        <w:t>7) аудиторскими организациями в отношении аудируемых лиц, являющихся страховыми организациями, с которыми заключены договоры страхования ответственности этих аудиторских организаций;</w:t>
      </w:r>
    </w:p>
    <w:p w14:paraId="675B2AFF" w14:textId="77777777" w:rsidR="00B84A2B" w:rsidRPr="00D41921" w:rsidRDefault="00B84A2B" w:rsidP="00B84A2B">
      <w:pPr>
        <w:pStyle w:val="af"/>
        <w:spacing w:before="0" w:beforeAutospacing="0" w:after="120" w:afterAutospacing="0"/>
        <w:jc w:val="both"/>
      </w:pPr>
      <w:r w:rsidRPr="00D41921">
        <w:rPr>
          <w:sz w:val="21"/>
          <w:szCs w:val="21"/>
        </w:rPr>
        <w:t>8) аудиторскими организациями, индивидуальными аудиторами в отношении бухгалтерской (финансовой) отчетности аудируемых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выгодоприобретателями по таким договорам;</w:t>
      </w:r>
    </w:p>
    <w:p w14:paraId="2F8D5746" w14:textId="77777777" w:rsidR="00B84A2B" w:rsidRPr="00D41921" w:rsidRDefault="00B84A2B" w:rsidP="00B84A2B">
      <w:pPr>
        <w:pStyle w:val="af"/>
        <w:spacing w:before="0" w:beforeAutospacing="0" w:after="120" w:afterAutospacing="0"/>
        <w:jc w:val="both"/>
      </w:pPr>
      <w:r w:rsidRPr="00D41921">
        <w:rPr>
          <w:sz w:val="21"/>
          <w:szCs w:val="21"/>
        </w:rPr>
        <w:t>9) работниками аудиторских организаций, являющимися участниками аудиторских групп, аудируемыми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 супругов аудиторов, либо если указанные лица являются выгодоприобретателями по таким договорам.</w:t>
      </w:r>
    </w:p>
    <w:p w14:paraId="5C59DBB7" w14:textId="77777777" w:rsidR="00B84A2B" w:rsidRPr="00D41921" w:rsidRDefault="00B84A2B" w:rsidP="00B84A2B">
      <w:pPr>
        <w:pStyle w:val="af"/>
        <w:spacing w:before="0" w:beforeAutospacing="0" w:after="120" w:afterAutospacing="0"/>
        <w:jc w:val="both"/>
      </w:pPr>
      <w:r w:rsidRPr="00D41921">
        <w:rPr>
          <w:sz w:val="21"/>
          <w:szCs w:val="21"/>
        </w:rPr>
        <w:t>2. 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аудируемых лиц о содержании выводов, которые могут быть сделаны в результате аудита.</w:t>
      </w:r>
    </w:p>
    <w:p w14:paraId="320134F6" w14:textId="77777777" w:rsidR="00B84A2B" w:rsidRPr="00D41921" w:rsidRDefault="00B84A2B" w:rsidP="00B84A2B">
      <w:pPr>
        <w:pStyle w:val="af"/>
        <w:spacing w:before="0" w:beforeAutospacing="0" w:after="120" w:afterAutospacing="0"/>
        <w:jc w:val="both"/>
      </w:pPr>
      <w:r w:rsidRPr="00D41921">
        <w:rPr>
          <w:sz w:val="21"/>
          <w:szCs w:val="21"/>
        </w:rPr>
        <w:t>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14:paraId="1D99E3E4" w14:textId="77777777" w:rsidR="00DA471A" w:rsidRPr="00D41921" w:rsidRDefault="00DA471A" w:rsidP="00B26DD1">
      <w:pPr>
        <w:adjustRightInd w:val="0"/>
        <w:spacing w:after="120"/>
        <w:jc w:val="both"/>
        <w:rPr>
          <w:sz w:val="21"/>
          <w:szCs w:val="21"/>
        </w:rPr>
      </w:pPr>
      <w:r w:rsidRPr="00D41921">
        <w:rPr>
          <w:sz w:val="21"/>
          <w:szCs w:val="21"/>
        </w:rPr>
        <w:t>Основной мерой, предпринятой Эмитентом и аудиторской организацией для снижения зависимости друг от друга, является процесс тщательного рассмотрения кандидатуры аудиторской организации на предмет ее независимости от Эмитента. Аудиторская организация является полностью независимой от органов управления Эмитента в соответствии с требованиями статьи 8 Федерального закона от 30 декабря 2008 года № 307-ФЗ «Об аудиторской деятельности», а размер вознаграждения аудиторской организации не ставился в зависимость от результатов проведенных проверок.</w:t>
      </w:r>
    </w:p>
    <w:p w14:paraId="26C87D88" w14:textId="605DAC8E" w:rsidR="003967C8" w:rsidRPr="00D41921" w:rsidRDefault="00761586" w:rsidP="00B26DD1">
      <w:pPr>
        <w:adjustRightInd w:val="0"/>
        <w:spacing w:after="120"/>
        <w:jc w:val="both"/>
        <w:rPr>
          <w:sz w:val="21"/>
          <w:szCs w:val="21"/>
        </w:rPr>
      </w:pPr>
      <w:bookmarkStart w:id="130" w:name="_Hlk205398092"/>
      <w:bookmarkStart w:id="131" w:name="_Hlk182232378"/>
      <w:r w:rsidRPr="00D41921">
        <w:rPr>
          <w:b/>
          <w:sz w:val="21"/>
          <w:szCs w:val="21"/>
        </w:rPr>
        <w:t>Фактический размер вознаграждения, выплаченного Эмитентом аудитору Эмитента за аудит (проверку), в том числе обязательный, отчетности Эмитента за последний завершенный отчетный год, а также за оказание сопутствующих аудиту и прочих связанных с аудиторской деятельностью услуг:</w:t>
      </w:r>
      <w:r w:rsidR="002E57D8" w:rsidRPr="00D41921">
        <w:rPr>
          <w:sz w:val="21"/>
          <w:szCs w:val="21"/>
        </w:rPr>
        <w:t xml:space="preserve"> </w:t>
      </w:r>
      <w:r w:rsidR="0091115A" w:rsidRPr="00D41921">
        <w:rPr>
          <w:sz w:val="21"/>
          <w:szCs w:val="21"/>
        </w:rPr>
        <w:t>1</w:t>
      </w:r>
      <w:r w:rsidR="00F03F24" w:rsidRPr="00D41921">
        <w:rPr>
          <w:sz w:val="21"/>
          <w:szCs w:val="21"/>
        </w:rPr>
        <w:t>80 000</w:t>
      </w:r>
      <w:r w:rsidR="0091115A" w:rsidRPr="00D41921">
        <w:rPr>
          <w:sz w:val="21"/>
          <w:szCs w:val="21"/>
        </w:rPr>
        <w:t xml:space="preserve"> (Сто </w:t>
      </w:r>
      <w:r w:rsidR="00F03F24" w:rsidRPr="00D41921">
        <w:rPr>
          <w:sz w:val="21"/>
          <w:szCs w:val="21"/>
        </w:rPr>
        <w:t>восемь</w:t>
      </w:r>
      <w:r w:rsidR="0091115A" w:rsidRPr="00D41921">
        <w:rPr>
          <w:sz w:val="21"/>
          <w:szCs w:val="21"/>
        </w:rPr>
        <w:t>десят тысяч) рублей 00 (ноль) копеек.</w:t>
      </w:r>
      <w:r w:rsidRPr="00D41921">
        <w:rPr>
          <w:sz w:val="21"/>
          <w:szCs w:val="21"/>
        </w:rPr>
        <w:t xml:space="preserve"> </w:t>
      </w:r>
    </w:p>
    <w:bookmarkEnd w:id="130"/>
    <w:p w14:paraId="748484FF" w14:textId="193FBAEA" w:rsidR="003967C8" w:rsidRPr="00D41921" w:rsidRDefault="00676020" w:rsidP="00B26DD1">
      <w:pPr>
        <w:adjustRightInd w:val="0"/>
        <w:spacing w:after="120"/>
        <w:jc w:val="both"/>
        <w:rPr>
          <w:b/>
          <w:sz w:val="21"/>
          <w:szCs w:val="21"/>
        </w:rPr>
      </w:pPr>
      <w:r w:rsidRPr="00D41921">
        <w:rPr>
          <w:b/>
          <w:sz w:val="21"/>
          <w:szCs w:val="21"/>
        </w:rPr>
        <w:t>Р</w:t>
      </w:r>
      <w:r w:rsidR="003967C8" w:rsidRPr="00D41921">
        <w:rPr>
          <w:b/>
          <w:sz w:val="21"/>
          <w:szCs w:val="21"/>
        </w:rPr>
        <w:t xml:space="preserve">азмер вознаграждения </w:t>
      </w:r>
      <w:bookmarkStart w:id="132" w:name="_Hlk182310660"/>
      <w:r w:rsidR="003967C8" w:rsidRPr="00D41921">
        <w:rPr>
          <w:b/>
          <w:sz w:val="21"/>
          <w:szCs w:val="21"/>
        </w:rPr>
        <w:t xml:space="preserve">за оказанные аудитором </w:t>
      </w:r>
      <w:r w:rsidR="00BA022F" w:rsidRPr="00D41921">
        <w:rPr>
          <w:b/>
          <w:sz w:val="21"/>
          <w:szCs w:val="21"/>
        </w:rPr>
        <w:t>Эмите</w:t>
      </w:r>
      <w:r w:rsidR="003967C8" w:rsidRPr="00D41921">
        <w:rPr>
          <w:b/>
          <w:sz w:val="21"/>
          <w:szCs w:val="21"/>
        </w:rPr>
        <w:t xml:space="preserve">нта услуги, выплата которого отложена или просрочена </w:t>
      </w:r>
      <w:r w:rsidR="00BA022F" w:rsidRPr="00D41921">
        <w:rPr>
          <w:b/>
          <w:sz w:val="21"/>
          <w:szCs w:val="21"/>
        </w:rPr>
        <w:t>Эмите</w:t>
      </w:r>
      <w:r w:rsidR="003967C8" w:rsidRPr="00D41921">
        <w:rPr>
          <w:b/>
          <w:sz w:val="21"/>
          <w:szCs w:val="21"/>
        </w:rPr>
        <w:t>нтом</w:t>
      </w:r>
      <w:bookmarkEnd w:id="132"/>
      <w:r w:rsidR="003967C8" w:rsidRPr="00D41921">
        <w:rPr>
          <w:b/>
          <w:sz w:val="21"/>
          <w:szCs w:val="21"/>
        </w:rPr>
        <w:t xml:space="preserve">, с отдельным указанием отложенного или просроченного вознаграждения за аудит (проверку), в том числе обязательный, отчетности </w:t>
      </w:r>
      <w:r w:rsidR="00BA022F" w:rsidRPr="00D41921">
        <w:rPr>
          <w:b/>
          <w:sz w:val="21"/>
          <w:szCs w:val="21"/>
        </w:rPr>
        <w:t>Эмите</w:t>
      </w:r>
      <w:r w:rsidR="003967C8" w:rsidRPr="00D41921">
        <w:rPr>
          <w:b/>
          <w:sz w:val="21"/>
          <w:szCs w:val="21"/>
        </w:rPr>
        <w:t>нта и за оказание сопутствующих аудиту и прочих связанных с аудиторской деятельностью услуг</w:t>
      </w:r>
      <w:r w:rsidR="0004121B" w:rsidRPr="00D41921">
        <w:rPr>
          <w:b/>
          <w:sz w:val="21"/>
          <w:szCs w:val="21"/>
        </w:rPr>
        <w:t>:</w:t>
      </w:r>
      <w:r w:rsidR="00D17AD8" w:rsidRPr="00D41921">
        <w:rPr>
          <w:b/>
          <w:sz w:val="21"/>
          <w:szCs w:val="21"/>
        </w:rPr>
        <w:t xml:space="preserve"> </w:t>
      </w:r>
      <w:r w:rsidR="008A5B20" w:rsidRPr="00D41921">
        <w:rPr>
          <w:sz w:val="21"/>
          <w:szCs w:val="21"/>
        </w:rPr>
        <w:t>Вознаграждение за оказанные аудитором Эмитента услуги, выплата которого отложена или просрочена Эмитентом, отсутствует</w:t>
      </w:r>
      <w:r w:rsidR="00DA471A" w:rsidRPr="00D41921">
        <w:rPr>
          <w:sz w:val="21"/>
          <w:szCs w:val="21"/>
        </w:rPr>
        <w:t>.</w:t>
      </w:r>
    </w:p>
    <w:bookmarkEnd w:id="131"/>
    <w:p w14:paraId="648A8901" w14:textId="2723348F" w:rsidR="003967C8" w:rsidRPr="00D41921" w:rsidRDefault="003B2E06" w:rsidP="00B26DD1">
      <w:pPr>
        <w:adjustRightInd w:val="0"/>
        <w:spacing w:after="120"/>
        <w:jc w:val="both"/>
        <w:rPr>
          <w:b/>
          <w:sz w:val="21"/>
          <w:szCs w:val="21"/>
        </w:rPr>
      </w:pPr>
      <w:r w:rsidRPr="00D41921">
        <w:rPr>
          <w:b/>
          <w:sz w:val="21"/>
          <w:szCs w:val="21"/>
        </w:rPr>
        <w:t>П</w:t>
      </w:r>
      <w:r w:rsidR="003967C8" w:rsidRPr="00D41921">
        <w:rPr>
          <w:b/>
          <w:sz w:val="21"/>
          <w:szCs w:val="21"/>
        </w:rPr>
        <w:t xml:space="preserve">орядок выбора аудитора </w:t>
      </w:r>
      <w:r w:rsidR="00BA022F" w:rsidRPr="00D41921">
        <w:rPr>
          <w:b/>
          <w:sz w:val="21"/>
          <w:szCs w:val="21"/>
        </w:rPr>
        <w:t>Эмите</w:t>
      </w:r>
      <w:r w:rsidR="003967C8" w:rsidRPr="00D41921">
        <w:rPr>
          <w:b/>
          <w:sz w:val="21"/>
          <w:szCs w:val="21"/>
        </w:rPr>
        <w:t>нта:</w:t>
      </w:r>
      <w:r w:rsidR="00153800" w:rsidRPr="00D41921">
        <w:rPr>
          <w:sz w:val="21"/>
          <w:szCs w:val="21"/>
        </w:rPr>
        <w:t xml:space="preserve"> </w:t>
      </w:r>
    </w:p>
    <w:p w14:paraId="31B6E426" w14:textId="5D458470" w:rsidR="003967C8" w:rsidRPr="00D41921" w:rsidRDefault="003967C8" w:rsidP="00B26DD1">
      <w:pPr>
        <w:adjustRightInd w:val="0"/>
        <w:spacing w:after="120"/>
        <w:jc w:val="both"/>
        <w:rPr>
          <w:sz w:val="21"/>
          <w:szCs w:val="21"/>
        </w:rPr>
      </w:pPr>
      <w:r w:rsidRPr="00D41921">
        <w:rPr>
          <w:b/>
          <w:sz w:val="21"/>
          <w:szCs w:val="21"/>
        </w:rPr>
        <w:t xml:space="preserve">процедура конкурса, связанного с выбором аудитора </w:t>
      </w:r>
      <w:r w:rsidR="00BA022F" w:rsidRPr="00D41921">
        <w:rPr>
          <w:b/>
          <w:sz w:val="21"/>
          <w:szCs w:val="21"/>
        </w:rPr>
        <w:t>Эмите</w:t>
      </w:r>
      <w:r w:rsidRPr="00D41921">
        <w:rPr>
          <w:b/>
          <w:sz w:val="21"/>
          <w:szCs w:val="21"/>
        </w:rPr>
        <w:t>нта, и его основные условия</w:t>
      </w:r>
      <w:r w:rsidR="006568E2" w:rsidRPr="00D41921">
        <w:rPr>
          <w:b/>
          <w:sz w:val="21"/>
          <w:szCs w:val="21"/>
        </w:rPr>
        <w:t xml:space="preserve">: </w:t>
      </w:r>
      <w:r w:rsidR="006568E2" w:rsidRPr="00D41921">
        <w:rPr>
          <w:sz w:val="21"/>
          <w:szCs w:val="21"/>
        </w:rPr>
        <w:t xml:space="preserve">утвержденная процедура проведения тендера, связанного с выбором аудитора, отсутствует, так как не предусмотрена внутренними документами </w:t>
      </w:r>
      <w:r w:rsidR="00BA022F" w:rsidRPr="00D41921">
        <w:rPr>
          <w:sz w:val="21"/>
          <w:szCs w:val="21"/>
        </w:rPr>
        <w:t>Эмите</w:t>
      </w:r>
      <w:r w:rsidR="006568E2" w:rsidRPr="00D41921">
        <w:rPr>
          <w:sz w:val="21"/>
          <w:szCs w:val="21"/>
        </w:rPr>
        <w:t>нта.</w:t>
      </w:r>
    </w:p>
    <w:p w14:paraId="0CA42A25" w14:textId="77777777" w:rsidR="00DA471A" w:rsidRPr="00D41921" w:rsidRDefault="00DA471A" w:rsidP="00DA471A">
      <w:pPr>
        <w:adjustRightInd w:val="0"/>
        <w:spacing w:after="120"/>
        <w:jc w:val="both"/>
        <w:rPr>
          <w:sz w:val="21"/>
          <w:szCs w:val="21"/>
        </w:rPr>
      </w:pPr>
      <w:r w:rsidRPr="00D41921">
        <w:rPr>
          <w:sz w:val="21"/>
          <w:szCs w:val="21"/>
        </w:rPr>
        <w:t>Выбор аудиторской организации осуществлялся по следующим критериям:</w:t>
      </w:r>
    </w:p>
    <w:p w14:paraId="10F178E7" w14:textId="77777777" w:rsidR="00DA471A" w:rsidRPr="00D41921" w:rsidRDefault="00DA471A" w:rsidP="00DA471A">
      <w:pPr>
        <w:numPr>
          <w:ilvl w:val="0"/>
          <w:numId w:val="17"/>
        </w:numPr>
        <w:adjustRightInd w:val="0"/>
        <w:ind w:left="714" w:hanging="357"/>
        <w:jc w:val="both"/>
        <w:rPr>
          <w:iCs/>
          <w:sz w:val="21"/>
          <w:szCs w:val="21"/>
        </w:rPr>
      </w:pPr>
      <w:r w:rsidRPr="00D41921">
        <w:rPr>
          <w:iCs/>
          <w:sz w:val="21"/>
          <w:szCs w:val="21"/>
        </w:rPr>
        <w:lastRenderedPageBreak/>
        <w:t>спектр предлагаемых услуг;</w:t>
      </w:r>
    </w:p>
    <w:p w14:paraId="1AB7F6E2" w14:textId="77777777" w:rsidR="00DA471A" w:rsidRPr="00D41921" w:rsidRDefault="00DA471A" w:rsidP="00DA471A">
      <w:pPr>
        <w:numPr>
          <w:ilvl w:val="0"/>
          <w:numId w:val="17"/>
        </w:numPr>
        <w:adjustRightInd w:val="0"/>
        <w:ind w:left="714" w:hanging="357"/>
        <w:jc w:val="both"/>
        <w:rPr>
          <w:iCs/>
          <w:sz w:val="21"/>
          <w:szCs w:val="21"/>
        </w:rPr>
      </w:pPr>
      <w:r w:rsidRPr="00D41921">
        <w:rPr>
          <w:iCs/>
          <w:sz w:val="21"/>
          <w:szCs w:val="21"/>
        </w:rPr>
        <w:t>наличие деловой репутации;</w:t>
      </w:r>
    </w:p>
    <w:p w14:paraId="1E870216" w14:textId="77777777" w:rsidR="00DA471A" w:rsidRPr="00D41921" w:rsidRDefault="00DA471A" w:rsidP="00DA471A">
      <w:pPr>
        <w:numPr>
          <w:ilvl w:val="0"/>
          <w:numId w:val="17"/>
        </w:numPr>
        <w:adjustRightInd w:val="0"/>
        <w:ind w:left="714" w:hanging="357"/>
        <w:jc w:val="both"/>
        <w:rPr>
          <w:iCs/>
          <w:sz w:val="21"/>
          <w:szCs w:val="21"/>
        </w:rPr>
      </w:pPr>
      <w:r w:rsidRPr="00D41921">
        <w:rPr>
          <w:iCs/>
          <w:sz w:val="21"/>
          <w:szCs w:val="21"/>
        </w:rPr>
        <w:t>опыт проведения аудиторских проверок;</w:t>
      </w:r>
    </w:p>
    <w:p w14:paraId="3C67D27F" w14:textId="77777777" w:rsidR="00DA471A" w:rsidRPr="00D41921" w:rsidRDefault="00DA471A" w:rsidP="00DA471A">
      <w:pPr>
        <w:numPr>
          <w:ilvl w:val="0"/>
          <w:numId w:val="17"/>
        </w:numPr>
        <w:adjustRightInd w:val="0"/>
        <w:spacing w:after="120"/>
        <w:jc w:val="both"/>
        <w:rPr>
          <w:iCs/>
          <w:sz w:val="21"/>
          <w:szCs w:val="21"/>
        </w:rPr>
      </w:pPr>
      <w:r w:rsidRPr="00D41921">
        <w:rPr>
          <w:iCs/>
          <w:sz w:val="21"/>
          <w:szCs w:val="21"/>
        </w:rPr>
        <w:t xml:space="preserve">ценовая политика. </w:t>
      </w:r>
    </w:p>
    <w:p w14:paraId="69C28925" w14:textId="06A1B2BC" w:rsidR="009C71B5" w:rsidRPr="00D41921" w:rsidRDefault="00DA471A" w:rsidP="00DA471A">
      <w:pPr>
        <w:adjustRightInd w:val="0"/>
        <w:spacing w:after="120"/>
        <w:jc w:val="both"/>
        <w:rPr>
          <w:sz w:val="21"/>
          <w:szCs w:val="21"/>
        </w:rPr>
      </w:pPr>
      <w:bookmarkStart w:id="133" w:name="_Hlk182238260"/>
      <w:r w:rsidRPr="00D41921">
        <w:rPr>
          <w:iCs/>
          <w:sz w:val="21"/>
          <w:szCs w:val="21"/>
        </w:rPr>
        <w:t xml:space="preserve">На основании сравнительного анализа предлагаемых услуг Акционерное общество Аудиторская компания «ДЕЛОВОЙ ПРОФИЛЬ» </w:t>
      </w:r>
      <w:r w:rsidR="009C71B5" w:rsidRPr="00D41921">
        <w:rPr>
          <w:iCs/>
          <w:sz w:val="21"/>
          <w:szCs w:val="21"/>
        </w:rPr>
        <w:t xml:space="preserve">было </w:t>
      </w:r>
      <w:r w:rsidRPr="00D41921">
        <w:rPr>
          <w:iCs/>
          <w:sz w:val="21"/>
          <w:szCs w:val="21"/>
        </w:rPr>
        <w:t xml:space="preserve">утверждено в качестве аудиторской организации Эмитента для проведения аудиторской </w:t>
      </w:r>
      <w:r w:rsidRPr="00D41921">
        <w:rPr>
          <w:sz w:val="21"/>
          <w:szCs w:val="21"/>
        </w:rPr>
        <w:t>проверки</w:t>
      </w:r>
      <w:r w:rsidR="009C71B5" w:rsidRPr="00D41921">
        <w:rPr>
          <w:sz w:val="21"/>
          <w:szCs w:val="21"/>
        </w:rPr>
        <w:t>:</w:t>
      </w:r>
    </w:p>
    <w:p w14:paraId="76031711" w14:textId="3ED61BAE" w:rsidR="00DA471A" w:rsidRPr="00D41921" w:rsidRDefault="00387CCB" w:rsidP="009C71B5">
      <w:pPr>
        <w:pStyle w:val="af0"/>
        <w:numPr>
          <w:ilvl w:val="0"/>
          <w:numId w:val="19"/>
        </w:numPr>
        <w:adjustRightInd w:val="0"/>
        <w:spacing w:after="120"/>
        <w:jc w:val="both"/>
        <w:rPr>
          <w:iCs/>
          <w:sz w:val="21"/>
          <w:szCs w:val="21"/>
        </w:rPr>
      </w:pPr>
      <w:bookmarkStart w:id="134" w:name="_Hlk182233883"/>
      <w:r w:rsidRPr="00D41921">
        <w:rPr>
          <w:sz w:val="21"/>
          <w:szCs w:val="21"/>
        </w:rPr>
        <w:t xml:space="preserve">вступительной </w:t>
      </w:r>
      <w:r w:rsidR="00DA471A" w:rsidRPr="00D41921">
        <w:rPr>
          <w:sz w:val="21"/>
          <w:szCs w:val="21"/>
        </w:rPr>
        <w:t xml:space="preserve">бухгалтерской (финансовой) отчетности </w:t>
      </w:r>
      <w:r w:rsidR="00DA471A" w:rsidRPr="00D41921">
        <w:rPr>
          <w:iCs/>
          <w:sz w:val="21"/>
          <w:szCs w:val="21"/>
        </w:rPr>
        <w:t>по состоянию на</w:t>
      </w:r>
      <w:r w:rsidR="00DA471A" w:rsidRPr="00D41921">
        <w:rPr>
          <w:sz w:val="21"/>
          <w:szCs w:val="21"/>
        </w:rPr>
        <w:t xml:space="preserve"> 30.06.2022</w:t>
      </w:r>
      <w:r w:rsidR="009C71B5" w:rsidRPr="00D41921">
        <w:rPr>
          <w:sz w:val="21"/>
          <w:szCs w:val="21"/>
        </w:rPr>
        <w:t xml:space="preserve"> </w:t>
      </w:r>
      <w:r w:rsidRPr="00D41921">
        <w:rPr>
          <w:sz w:val="21"/>
          <w:szCs w:val="21"/>
        </w:rPr>
        <w:t>–</w:t>
      </w:r>
      <w:r w:rsidR="009C71B5" w:rsidRPr="00D41921">
        <w:rPr>
          <w:sz w:val="21"/>
          <w:szCs w:val="21"/>
        </w:rPr>
        <w:t xml:space="preserve"> </w:t>
      </w:r>
      <w:r w:rsidRPr="00D41921">
        <w:rPr>
          <w:sz w:val="21"/>
          <w:szCs w:val="21"/>
        </w:rPr>
        <w:t xml:space="preserve">Решением </w:t>
      </w:r>
      <w:r w:rsidR="00DA471A" w:rsidRPr="00D41921">
        <w:rPr>
          <w:sz w:val="21"/>
          <w:szCs w:val="21"/>
        </w:rPr>
        <w:t>единственного участника Эмитента</w:t>
      </w:r>
      <w:r w:rsidR="00DA471A" w:rsidRPr="00D41921">
        <w:rPr>
          <w:iCs/>
          <w:sz w:val="21"/>
          <w:szCs w:val="21"/>
        </w:rPr>
        <w:t xml:space="preserve"> </w:t>
      </w:r>
      <w:bookmarkStart w:id="135" w:name="_Hlk182237462"/>
      <w:r w:rsidRPr="00D41921">
        <w:rPr>
          <w:iCs/>
          <w:sz w:val="21"/>
          <w:szCs w:val="21"/>
        </w:rPr>
        <w:t xml:space="preserve">(Решение </w:t>
      </w:r>
      <w:bookmarkEnd w:id="135"/>
      <w:r w:rsidR="00DA471A" w:rsidRPr="00D41921">
        <w:rPr>
          <w:iCs/>
          <w:sz w:val="21"/>
          <w:szCs w:val="21"/>
        </w:rPr>
        <w:t>№ 01/01/2022/SFO VTB ET от 29.07.2022)</w:t>
      </w:r>
      <w:r w:rsidRPr="00D41921">
        <w:rPr>
          <w:iCs/>
          <w:sz w:val="21"/>
          <w:szCs w:val="21"/>
        </w:rPr>
        <w:t>;</w:t>
      </w:r>
    </w:p>
    <w:p w14:paraId="5078B5E2" w14:textId="771C8EF6" w:rsidR="00387CCB" w:rsidRPr="00D41921" w:rsidRDefault="00387CCB" w:rsidP="00387CCB">
      <w:pPr>
        <w:pStyle w:val="af0"/>
        <w:numPr>
          <w:ilvl w:val="0"/>
          <w:numId w:val="19"/>
        </w:numPr>
        <w:jc w:val="both"/>
        <w:rPr>
          <w:iCs/>
          <w:sz w:val="21"/>
          <w:szCs w:val="21"/>
        </w:rPr>
      </w:pPr>
      <w:bookmarkStart w:id="136" w:name="_Hlk182234149"/>
      <w:bookmarkEnd w:id="134"/>
      <w:r w:rsidRPr="00D41921">
        <w:rPr>
          <w:iCs/>
          <w:sz w:val="21"/>
          <w:szCs w:val="21"/>
        </w:rPr>
        <w:t xml:space="preserve">годовой бухгалтерской (финансовой) отчетности за 2022 год – Решением единственного участника Эмитента </w:t>
      </w:r>
      <w:r w:rsidR="003D5AF1" w:rsidRPr="00D41921">
        <w:rPr>
          <w:iCs/>
          <w:sz w:val="21"/>
          <w:szCs w:val="21"/>
        </w:rPr>
        <w:t xml:space="preserve">(Решение </w:t>
      </w:r>
      <w:r w:rsidRPr="00D41921">
        <w:rPr>
          <w:iCs/>
          <w:sz w:val="21"/>
          <w:szCs w:val="21"/>
        </w:rPr>
        <w:t>№ 0</w:t>
      </w:r>
      <w:r w:rsidR="008A5B20" w:rsidRPr="00D41921">
        <w:rPr>
          <w:iCs/>
          <w:sz w:val="21"/>
          <w:szCs w:val="21"/>
        </w:rPr>
        <w:t>3</w:t>
      </w:r>
      <w:r w:rsidRPr="00D41921">
        <w:rPr>
          <w:iCs/>
          <w:sz w:val="21"/>
          <w:szCs w:val="21"/>
        </w:rPr>
        <w:t>/01/2022/SFO VTB ET от 29.0</w:t>
      </w:r>
      <w:r w:rsidR="008A5B20" w:rsidRPr="00D41921">
        <w:rPr>
          <w:iCs/>
          <w:sz w:val="21"/>
          <w:szCs w:val="21"/>
        </w:rPr>
        <w:t>9</w:t>
      </w:r>
      <w:r w:rsidRPr="00D41921">
        <w:rPr>
          <w:iCs/>
          <w:sz w:val="21"/>
          <w:szCs w:val="21"/>
        </w:rPr>
        <w:t>.2022</w:t>
      </w:r>
      <w:bookmarkEnd w:id="136"/>
      <w:r w:rsidRPr="00D41921">
        <w:rPr>
          <w:iCs/>
          <w:sz w:val="21"/>
          <w:szCs w:val="21"/>
        </w:rPr>
        <w:t>);</w:t>
      </w:r>
    </w:p>
    <w:p w14:paraId="6648B970" w14:textId="0A0922AE" w:rsidR="00387CCB" w:rsidRPr="00D41921" w:rsidRDefault="00387CCB" w:rsidP="009C71B5">
      <w:pPr>
        <w:pStyle w:val="af0"/>
        <w:numPr>
          <w:ilvl w:val="0"/>
          <w:numId w:val="19"/>
        </w:numPr>
        <w:adjustRightInd w:val="0"/>
        <w:spacing w:after="120"/>
        <w:jc w:val="both"/>
        <w:rPr>
          <w:iCs/>
          <w:sz w:val="21"/>
          <w:szCs w:val="21"/>
        </w:rPr>
      </w:pPr>
      <w:r w:rsidRPr="00D41921">
        <w:rPr>
          <w:iCs/>
          <w:sz w:val="21"/>
          <w:szCs w:val="21"/>
        </w:rPr>
        <w:t xml:space="preserve">годовой бухгалтерской (финансовой) отчетности за 2023 год – Решением единственного участника Эмитента № </w:t>
      </w:r>
      <w:r w:rsidR="003D5AF1" w:rsidRPr="00D41921">
        <w:rPr>
          <w:iCs/>
          <w:sz w:val="21"/>
          <w:szCs w:val="21"/>
        </w:rPr>
        <w:t xml:space="preserve">(Решение </w:t>
      </w:r>
      <w:r w:rsidRPr="00D41921">
        <w:rPr>
          <w:iCs/>
          <w:sz w:val="21"/>
          <w:szCs w:val="21"/>
        </w:rPr>
        <w:t>0</w:t>
      </w:r>
      <w:r w:rsidR="008A5B20" w:rsidRPr="00D41921">
        <w:rPr>
          <w:iCs/>
          <w:sz w:val="21"/>
          <w:szCs w:val="21"/>
        </w:rPr>
        <w:t>2</w:t>
      </w:r>
      <w:r w:rsidRPr="00D41921">
        <w:rPr>
          <w:iCs/>
          <w:sz w:val="21"/>
          <w:szCs w:val="21"/>
        </w:rPr>
        <w:t>/01/202</w:t>
      </w:r>
      <w:r w:rsidR="008A5B20" w:rsidRPr="00D41921">
        <w:rPr>
          <w:iCs/>
          <w:sz w:val="21"/>
          <w:szCs w:val="21"/>
        </w:rPr>
        <w:t>3</w:t>
      </w:r>
      <w:r w:rsidRPr="00D41921">
        <w:rPr>
          <w:iCs/>
          <w:sz w:val="21"/>
          <w:szCs w:val="21"/>
        </w:rPr>
        <w:t>/SFO VTB ET от 2</w:t>
      </w:r>
      <w:r w:rsidR="008A5B20" w:rsidRPr="00D41921">
        <w:rPr>
          <w:iCs/>
          <w:sz w:val="21"/>
          <w:szCs w:val="21"/>
        </w:rPr>
        <w:t>1</w:t>
      </w:r>
      <w:r w:rsidRPr="00D41921">
        <w:rPr>
          <w:iCs/>
          <w:sz w:val="21"/>
          <w:szCs w:val="21"/>
        </w:rPr>
        <w:t>.0</w:t>
      </w:r>
      <w:r w:rsidR="008A5B20" w:rsidRPr="00D41921">
        <w:rPr>
          <w:iCs/>
          <w:sz w:val="21"/>
          <w:szCs w:val="21"/>
        </w:rPr>
        <w:t>4</w:t>
      </w:r>
      <w:r w:rsidRPr="00D41921">
        <w:rPr>
          <w:iCs/>
          <w:sz w:val="21"/>
          <w:szCs w:val="21"/>
        </w:rPr>
        <w:t>.202</w:t>
      </w:r>
      <w:r w:rsidR="008A5B20" w:rsidRPr="00D41921">
        <w:rPr>
          <w:iCs/>
          <w:sz w:val="21"/>
          <w:szCs w:val="21"/>
        </w:rPr>
        <w:t>3</w:t>
      </w:r>
      <w:r w:rsidR="003D5AF1" w:rsidRPr="00D41921">
        <w:rPr>
          <w:iCs/>
          <w:sz w:val="21"/>
          <w:szCs w:val="21"/>
        </w:rPr>
        <w:t>);</w:t>
      </w:r>
    </w:p>
    <w:p w14:paraId="6281542C" w14:textId="18A527ED" w:rsidR="003D5AF1" w:rsidRPr="00D41921" w:rsidRDefault="003D5AF1" w:rsidP="003D5AF1">
      <w:pPr>
        <w:pStyle w:val="af0"/>
        <w:numPr>
          <w:ilvl w:val="0"/>
          <w:numId w:val="19"/>
        </w:numPr>
        <w:jc w:val="both"/>
        <w:rPr>
          <w:iCs/>
          <w:sz w:val="21"/>
          <w:szCs w:val="21"/>
        </w:rPr>
      </w:pPr>
      <w:r w:rsidRPr="00D41921">
        <w:rPr>
          <w:iCs/>
          <w:sz w:val="21"/>
          <w:szCs w:val="21"/>
        </w:rPr>
        <w:t>годовой бухгалтерской (финансовой) отчетности за 2024 год – Решением единственного участника Эмитента (Решение № 0</w:t>
      </w:r>
      <w:r w:rsidR="008A5B20" w:rsidRPr="00D41921">
        <w:rPr>
          <w:iCs/>
          <w:sz w:val="21"/>
          <w:szCs w:val="21"/>
        </w:rPr>
        <w:t>2</w:t>
      </w:r>
      <w:r w:rsidRPr="00D41921">
        <w:rPr>
          <w:iCs/>
          <w:sz w:val="21"/>
          <w:szCs w:val="21"/>
        </w:rPr>
        <w:t>/01/202</w:t>
      </w:r>
      <w:r w:rsidR="008A5B20" w:rsidRPr="00D41921">
        <w:rPr>
          <w:iCs/>
          <w:sz w:val="21"/>
          <w:szCs w:val="21"/>
        </w:rPr>
        <w:t>4</w:t>
      </w:r>
      <w:r w:rsidRPr="00D41921">
        <w:rPr>
          <w:iCs/>
          <w:sz w:val="21"/>
          <w:szCs w:val="21"/>
        </w:rPr>
        <w:t>/SFO VTB ET от 2</w:t>
      </w:r>
      <w:r w:rsidR="008A5B20" w:rsidRPr="00D41921">
        <w:rPr>
          <w:iCs/>
          <w:sz w:val="21"/>
          <w:szCs w:val="21"/>
        </w:rPr>
        <w:t>1</w:t>
      </w:r>
      <w:r w:rsidRPr="00D41921">
        <w:rPr>
          <w:iCs/>
          <w:sz w:val="21"/>
          <w:szCs w:val="21"/>
        </w:rPr>
        <w:t>.0</w:t>
      </w:r>
      <w:r w:rsidR="008A5B20" w:rsidRPr="00D41921">
        <w:rPr>
          <w:iCs/>
          <w:sz w:val="21"/>
          <w:szCs w:val="21"/>
        </w:rPr>
        <w:t>3</w:t>
      </w:r>
      <w:r w:rsidRPr="00D41921">
        <w:rPr>
          <w:iCs/>
          <w:sz w:val="21"/>
          <w:szCs w:val="21"/>
        </w:rPr>
        <w:t>.202</w:t>
      </w:r>
      <w:r w:rsidR="008A5B20" w:rsidRPr="00D41921">
        <w:rPr>
          <w:iCs/>
          <w:sz w:val="21"/>
          <w:szCs w:val="21"/>
        </w:rPr>
        <w:t>4</w:t>
      </w:r>
      <w:r w:rsidRPr="00D41921">
        <w:rPr>
          <w:iCs/>
          <w:sz w:val="21"/>
          <w:szCs w:val="21"/>
        </w:rPr>
        <w:t>).</w:t>
      </w:r>
      <w:bookmarkEnd w:id="133"/>
    </w:p>
    <w:p w14:paraId="5B519B8B" w14:textId="1FE2FBE5" w:rsidR="003967C8" w:rsidRPr="00D41921" w:rsidRDefault="003967C8" w:rsidP="00A5460B">
      <w:pPr>
        <w:adjustRightInd w:val="0"/>
        <w:jc w:val="both"/>
        <w:rPr>
          <w:sz w:val="21"/>
          <w:szCs w:val="21"/>
        </w:rPr>
      </w:pPr>
      <w:r w:rsidRPr="00D41921">
        <w:rPr>
          <w:b/>
          <w:sz w:val="21"/>
          <w:szCs w:val="21"/>
        </w:rPr>
        <w:t xml:space="preserve">процедура выдвижения кандидатуры аудитора </w:t>
      </w:r>
      <w:r w:rsidR="00BA022F" w:rsidRPr="00D41921">
        <w:rPr>
          <w:b/>
          <w:sz w:val="21"/>
          <w:szCs w:val="21"/>
        </w:rPr>
        <w:t>Эмите</w:t>
      </w:r>
      <w:r w:rsidRPr="00D41921">
        <w:rPr>
          <w:b/>
          <w:sz w:val="21"/>
          <w:szCs w:val="21"/>
        </w:rPr>
        <w:t xml:space="preserve">нта для утверждения общим собранием участников, </w:t>
      </w:r>
      <w:r w:rsidR="00BA022F" w:rsidRPr="00D41921">
        <w:rPr>
          <w:b/>
          <w:sz w:val="21"/>
          <w:szCs w:val="21"/>
        </w:rPr>
        <w:t>Эмите</w:t>
      </w:r>
      <w:r w:rsidRPr="00D41921">
        <w:rPr>
          <w:b/>
          <w:sz w:val="21"/>
          <w:szCs w:val="21"/>
        </w:rPr>
        <w:t xml:space="preserve">нта, в том числе орган управления </w:t>
      </w:r>
      <w:r w:rsidR="00BA022F" w:rsidRPr="00D41921">
        <w:rPr>
          <w:b/>
          <w:sz w:val="21"/>
          <w:szCs w:val="21"/>
        </w:rPr>
        <w:t>Эмите</w:t>
      </w:r>
      <w:r w:rsidRPr="00D41921">
        <w:rPr>
          <w:b/>
          <w:sz w:val="21"/>
          <w:szCs w:val="21"/>
        </w:rPr>
        <w:t xml:space="preserve">нта, принимающий решение о выдвижении кандидатуры аудитора </w:t>
      </w:r>
      <w:r w:rsidR="00BA022F" w:rsidRPr="00D41921">
        <w:rPr>
          <w:b/>
          <w:sz w:val="21"/>
          <w:szCs w:val="21"/>
        </w:rPr>
        <w:t>Эмите</w:t>
      </w:r>
      <w:r w:rsidRPr="00D41921">
        <w:rPr>
          <w:b/>
          <w:sz w:val="21"/>
          <w:szCs w:val="21"/>
        </w:rPr>
        <w:t>нта</w:t>
      </w:r>
      <w:r w:rsidR="006568E2" w:rsidRPr="00D41921">
        <w:rPr>
          <w:b/>
          <w:sz w:val="21"/>
          <w:szCs w:val="21"/>
        </w:rPr>
        <w:t xml:space="preserve">: </w:t>
      </w:r>
      <w:r w:rsidR="006568E2" w:rsidRPr="00D41921">
        <w:rPr>
          <w:sz w:val="21"/>
          <w:szCs w:val="21"/>
        </w:rPr>
        <w:t>В соответствии с п.</w:t>
      </w:r>
      <w:r w:rsidR="006568E2" w:rsidRPr="00D41921">
        <w:rPr>
          <w:sz w:val="21"/>
        </w:rPr>
        <w:t xml:space="preserve"> 10.1 и пп. 10.1.10 Устава Эмитента назначение аудиторской проверки, утверждение аудитора (аудиторской организации) и определение размера оплаты услуг аудитора (аудиторской организации) относится к исключительной компетенции Общего собрания участников Эмитента. Отдельная процедура не предусмотрена</w:t>
      </w:r>
      <w:r w:rsidR="006568E2" w:rsidRPr="00D41921">
        <w:rPr>
          <w:sz w:val="21"/>
          <w:szCs w:val="21"/>
        </w:rPr>
        <w:t>.</w:t>
      </w:r>
    </w:p>
    <w:p w14:paraId="61E63251" w14:textId="77777777" w:rsidR="00F03F24" w:rsidRPr="00D41921" w:rsidRDefault="00F03F24" w:rsidP="00A5460B">
      <w:pPr>
        <w:adjustRightInd w:val="0"/>
        <w:jc w:val="both"/>
        <w:rPr>
          <w:sz w:val="21"/>
          <w:szCs w:val="21"/>
        </w:rPr>
      </w:pPr>
    </w:p>
    <w:p w14:paraId="74E51E14" w14:textId="4F75D239" w:rsidR="00F03F24" w:rsidRPr="00D41921" w:rsidRDefault="00F03F24" w:rsidP="00B27ADC">
      <w:pPr>
        <w:pStyle w:val="af0"/>
        <w:numPr>
          <w:ilvl w:val="0"/>
          <w:numId w:val="25"/>
        </w:numPr>
        <w:adjustRightInd w:val="0"/>
        <w:spacing w:after="120"/>
        <w:jc w:val="both"/>
        <w:rPr>
          <w:b/>
          <w:sz w:val="21"/>
        </w:rPr>
      </w:pPr>
      <w:r w:rsidRPr="00D41921">
        <w:rPr>
          <w:b/>
          <w:sz w:val="21"/>
        </w:rPr>
        <w:t>Полное</w:t>
      </w:r>
      <w:r w:rsidRPr="00D41921">
        <w:rPr>
          <w:b/>
          <w:sz w:val="21"/>
          <w:szCs w:val="21"/>
        </w:rPr>
        <w:t xml:space="preserve"> фирменное</w:t>
      </w:r>
      <w:r w:rsidRPr="00D41921">
        <w:rPr>
          <w:b/>
          <w:sz w:val="21"/>
        </w:rPr>
        <w:t xml:space="preserve"> наименование: </w:t>
      </w:r>
      <w:r w:rsidRPr="00D41921">
        <w:rPr>
          <w:rFonts w:eastAsia="SimSun"/>
          <w:bCs/>
          <w:spacing w:val="-5"/>
          <w:sz w:val="22"/>
          <w:szCs w:val="22"/>
        </w:rPr>
        <w:t>Общество с ограниченной ответственностью</w:t>
      </w:r>
      <w:r w:rsidRPr="00D41921">
        <w:rPr>
          <w:b/>
          <w:sz w:val="21"/>
        </w:rPr>
        <w:t xml:space="preserve"> </w:t>
      </w:r>
      <w:r w:rsidRPr="00D41921">
        <w:rPr>
          <w:rFonts w:eastAsia="SimSun"/>
          <w:bCs/>
          <w:spacing w:val="-5"/>
          <w:sz w:val="22"/>
          <w:szCs w:val="22"/>
        </w:rPr>
        <w:t xml:space="preserve">«Интерком-Аудит» </w:t>
      </w:r>
    </w:p>
    <w:p w14:paraId="14BFCF5E" w14:textId="77777777" w:rsidR="00F03F24" w:rsidRPr="00D41921" w:rsidRDefault="00F03F24" w:rsidP="00F03F24">
      <w:pPr>
        <w:adjustRightInd w:val="0"/>
        <w:spacing w:after="120"/>
        <w:jc w:val="both"/>
        <w:rPr>
          <w:b/>
          <w:sz w:val="21"/>
        </w:rPr>
      </w:pPr>
      <w:r w:rsidRPr="00D41921">
        <w:rPr>
          <w:b/>
          <w:sz w:val="21"/>
        </w:rPr>
        <w:t xml:space="preserve">Сокращенное </w:t>
      </w:r>
      <w:r w:rsidRPr="00D41921">
        <w:rPr>
          <w:b/>
          <w:sz w:val="21"/>
          <w:szCs w:val="21"/>
        </w:rPr>
        <w:t xml:space="preserve">фирменное </w:t>
      </w:r>
      <w:r w:rsidRPr="00D41921">
        <w:rPr>
          <w:b/>
          <w:sz w:val="21"/>
        </w:rPr>
        <w:t xml:space="preserve">наименование: </w:t>
      </w:r>
      <w:r w:rsidRPr="00D41921">
        <w:rPr>
          <w:rFonts w:eastAsia="SimSun"/>
          <w:bCs/>
          <w:spacing w:val="-5"/>
          <w:sz w:val="22"/>
          <w:szCs w:val="22"/>
        </w:rPr>
        <w:t>ООО «Интерком-Аудит»</w:t>
      </w:r>
    </w:p>
    <w:p w14:paraId="1D83046B" w14:textId="18780F0D" w:rsidR="00F03F24" w:rsidRPr="00670B97" w:rsidRDefault="00F03F24" w:rsidP="00F03F24">
      <w:pPr>
        <w:adjustRightInd w:val="0"/>
        <w:spacing w:after="120"/>
        <w:jc w:val="both"/>
        <w:rPr>
          <w:rFonts w:eastAsia="SimSun"/>
          <w:bCs/>
          <w:spacing w:val="-5"/>
          <w:sz w:val="22"/>
          <w:szCs w:val="22"/>
        </w:rPr>
      </w:pPr>
      <w:r w:rsidRPr="00D41921">
        <w:rPr>
          <w:b/>
          <w:sz w:val="21"/>
          <w:szCs w:val="21"/>
        </w:rPr>
        <w:t xml:space="preserve">Идентификационный номер налогоплательщика (ИНН): </w:t>
      </w:r>
      <w:r w:rsidR="00670B97" w:rsidRPr="00670B97">
        <w:rPr>
          <w:rFonts w:eastAsia="SimSun"/>
          <w:bCs/>
          <w:spacing w:val="-5"/>
          <w:sz w:val="22"/>
          <w:szCs w:val="22"/>
        </w:rPr>
        <w:t>7729744770</w:t>
      </w:r>
    </w:p>
    <w:p w14:paraId="464D4A59" w14:textId="77777777" w:rsidR="00F03F24" w:rsidRPr="00D41921" w:rsidRDefault="00F03F24" w:rsidP="00F03F24">
      <w:pPr>
        <w:adjustRightInd w:val="0"/>
        <w:spacing w:after="120"/>
        <w:jc w:val="both"/>
        <w:rPr>
          <w:b/>
          <w:sz w:val="21"/>
          <w:szCs w:val="21"/>
        </w:rPr>
      </w:pPr>
      <w:r w:rsidRPr="00D41921">
        <w:rPr>
          <w:b/>
          <w:sz w:val="21"/>
          <w:szCs w:val="21"/>
        </w:rPr>
        <w:t xml:space="preserve">Основной государственный регистрационный номер (ОГРН): </w:t>
      </w:r>
      <w:r w:rsidRPr="00D41921">
        <w:rPr>
          <w:rFonts w:eastAsia="SimSun"/>
          <w:bCs/>
          <w:spacing w:val="-5"/>
          <w:sz w:val="22"/>
          <w:szCs w:val="22"/>
        </w:rPr>
        <w:t>1137746561787</w:t>
      </w:r>
    </w:p>
    <w:p w14:paraId="50000212" w14:textId="4A6D2E61" w:rsidR="00F03F24" w:rsidRPr="00D41921" w:rsidRDefault="00F03F24" w:rsidP="00F03F24">
      <w:pPr>
        <w:adjustRightInd w:val="0"/>
        <w:jc w:val="both"/>
      </w:pPr>
      <w:r w:rsidRPr="00D41921">
        <w:rPr>
          <w:b/>
          <w:sz w:val="21"/>
          <w:szCs w:val="21"/>
        </w:rPr>
        <w:t xml:space="preserve">Место нахождения аудитора: </w:t>
      </w:r>
      <w:r w:rsidRPr="00D41921">
        <w:t>125124, Г.МОСКВА, УЛ. 3-Я ЯМСКОГО ПОЛЯ, Д. 2, К. 13, ЭТ/ПОМ/КОМ 7/XV/6</w:t>
      </w:r>
    </w:p>
    <w:p w14:paraId="6C573B48" w14:textId="4FE85F8A" w:rsidR="00F03F24" w:rsidRPr="00D41921" w:rsidRDefault="00F03F24" w:rsidP="00F03F24">
      <w:pPr>
        <w:adjustRightInd w:val="0"/>
        <w:spacing w:after="120"/>
        <w:jc w:val="both"/>
        <w:rPr>
          <w:sz w:val="21"/>
        </w:rPr>
      </w:pPr>
      <w:r w:rsidRPr="00D41921">
        <w:rPr>
          <w:b/>
          <w:sz w:val="21"/>
          <w:szCs w:val="21"/>
        </w:rPr>
        <w:t xml:space="preserve">Отчетный год (годы) и (или) иной отчетный период (периоды) из </w:t>
      </w:r>
      <w:r w:rsidRPr="00D41921">
        <w:rPr>
          <w:b/>
          <w:sz w:val="21"/>
        </w:rPr>
        <w:t xml:space="preserve">числа </w:t>
      </w:r>
      <w:r w:rsidRPr="00D41921">
        <w:rPr>
          <w:b/>
          <w:sz w:val="21"/>
          <w:szCs w:val="21"/>
        </w:rPr>
        <w:t xml:space="preserve">последних трех завершенных отчетных лет и текущего года, за который (за которые) аудитором будет проводиться проверка отчетности Эмитента: </w:t>
      </w:r>
      <w:r w:rsidRPr="00D41921">
        <w:rPr>
          <w:sz w:val="21"/>
        </w:rPr>
        <w:t xml:space="preserve">2025 год. </w:t>
      </w:r>
    </w:p>
    <w:p w14:paraId="698A2A25" w14:textId="0436FBC6" w:rsidR="00F03F24" w:rsidRPr="00D41921" w:rsidRDefault="00F03F24" w:rsidP="00F03F24">
      <w:pPr>
        <w:adjustRightInd w:val="0"/>
        <w:spacing w:after="120"/>
        <w:jc w:val="both"/>
        <w:rPr>
          <w:sz w:val="21"/>
        </w:rPr>
      </w:pPr>
      <w:r w:rsidRPr="00D41921">
        <w:rPr>
          <w:b/>
          <w:sz w:val="21"/>
          <w:szCs w:val="21"/>
        </w:rPr>
        <w:t>Вид</w:t>
      </w:r>
      <w:r w:rsidRPr="00D41921">
        <w:rPr>
          <w:b/>
          <w:sz w:val="21"/>
        </w:rPr>
        <w:t xml:space="preserve"> отчетности </w:t>
      </w:r>
      <w:r w:rsidRPr="00D41921">
        <w:rPr>
          <w:b/>
          <w:sz w:val="21"/>
          <w:szCs w:val="21"/>
        </w:rPr>
        <w:t>Эмитента,</w:t>
      </w:r>
      <w:r w:rsidRPr="00D41921">
        <w:rPr>
          <w:b/>
          <w:sz w:val="21"/>
        </w:rPr>
        <w:t xml:space="preserve"> в отношении </w:t>
      </w:r>
      <w:r w:rsidRPr="00D41921">
        <w:rPr>
          <w:b/>
          <w:sz w:val="21"/>
          <w:szCs w:val="21"/>
        </w:rPr>
        <w:t>которой аудитором будет проводиться независимая проверка:</w:t>
      </w:r>
      <w:r w:rsidRPr="00D41921">
        <w:rPr>
          <w:bCs/>
          <w:sz w:val="21"/>
          <w:szCs w:val="21"/>
        </w:rPr>
        <w:t xml:space="preserve"> годовая </w:t>
      </w:r>
      <w:r w:rsidRPr="00D41921">
        <w:rPr>
          <w:bCs/>
          <w:sz w:val="21"/>
        </w:rPr>
        <w:t>б</w:t>
      </w:r>
      <w:r w:rsidRPr="00D41921">
        <w:rPr>
          <w:sz w:val="21"/>
        </w:rPr>
        <w:t>ухгалтерская (финансовая) отчетность за 2025 г.</w:t>
      </w:r>
    </w:p>
    <w:p w14:paraId="65828A4D" w14:textId="77777777" w:rsidR="00F03F24" w:rsidRPr="00D41921" w:rsidRDefault="00F03F24" w:rsidP="00F03F24">
      <w:pPr>
        <w:adjustRightInd w:val="0"/>
        <w:spacing w:after="120"/>
        <w:jc w:val="both"/>
        <w:rPr>
          <w:b/>
          <w:sz w:val="21"/>
          <w:szCs w:val="21"/>
        </w:rPr>
      </w:pPr>
      <w:r w:rsidRPr="00D41921">
        <w:rPr>
          <w:b/>
          <w:sz w:val="21"/>
          <w:szCs w:val="21"/>
        </w:rPr>
        <w:t xml:space="preserve">Факторы, которые могут оказать влияние на независимость аудитора, в том числе сведения о наличии существенных интересов (взаимоотношений), связывающих с Эмитентом (членами органов управления и органов контроля за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 определяемой в соответствии с 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 введенным в действие на территории Российской Федерации приказом Министерства финансов Российской Федерации от 9 января 2019 №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 зарегистрированным Министерством юстиции Российской Федерации 31 января 2019 года № 53639: </w:t>
      </w:r>
    </w:p>
    <w:p w14:paraId="5C00A162" w14:textId="77777777" w:rsidR="00F03F24" w:rsidRPr="00D41921" w:rsidRDefault="00F03F24" w:rsidP="00B27ADC">
      <w:pPr>
        <w:numPr>
          <w:ilvl w:val="0"/>
          <w:numId w:val="26"/>
        </w:numPr>
        <w:autoSpaceDE/>
        <w:autoSpaceDN/>
        <w:spacing w:after="200"/>
        <w:jc w:val="both"/>
        <w:rPr>
          <w:sz w:val="21"/>
          <w:szCs w:val="21"/>
          <w:lang w:eastAsia="en-GB"/>
        </w:rPr>
      </w:pPr>
      <w:r w:rsidRPr="00D41921">
        <w:rPr>
          <w:sz w:val="21"/>
          <w:szCs w:val="21"/>
          <w:lang w:eastAsia="en-GB"/>
        </w:rPr>
        <w:t>наличие долей участия аудитора (лиц, занимающих должности в органах управления и органах контроля за финансово-хозяйственной деятельностью аудиторской организации) в уставном капитале эмитента – указанные доли отсутствуют;</w:t>
      </w:r>
    </w:p>
    <w:p w14:paraId="1F3C1EA5" w14:textId="77777777" w:rsidR="00F03F24" w:rsidRPr="00D41921" w:rsidRDefault="00F03F24" w:rsidP="00B27ADC">
      <w:pPr>
        <w:numPr>
          <w:ilvl w:val="0"/>
          <w:numId w:val="26"/>
        </w:numPr>
        <w:autoSpaceDE/>
        <w:autoSpaceDN/>
        <w:spacing w:after="200"/>
        <w:ind w:left="567" w:hanging="567"/>
        <w:jc w:val="both"/>
        <w:rPr>
          <w:sz w:val="21"/>
          <w:szCs w:val="21"/>
          <w:lang w:eastAsia="en-GB"/>
        </w:rPr>
      </w:pPr>
      <w:r w:rsidRPr="00D41921">
        <w:rPr>
          <w:sz w:val="21"/>
          <w:szCs w:val="21"/>
          <w:lang w:eastAsia="en-GB"/>
        </w:rPr>
        <w:t>предоставление эмитентом заемных средств аудитору (лицам, занимающим должности в органах управления и органах контроля за финансово-хозяйственной деятельностью аудиторской организации) – заемные средства не предоставлялись</w:t>
      </w:r>
      <w:r w:rsidRPr="00D41921">
        <w:rPr>
          <w:bCs/>
          <w:iCs/>
          <w:sz w:val="21"/>
          <w:szCs w:val="21"/>
          <w:lang w:eastAsia="en-GB"/>
        </w:rPr>
        <w:t>;</w:t>
      </w:r>
    </w:p>
    <w:p w14:paraId="607064F3" w14:textId="77777777" w:rsidR="00F03F24" w:rsidRPr="00D41921" w:rsidRDefault="00F03F24" w:rsidP="00B27ADC">
      <w:pPr>
        <w:numPr>
          <w:ilvl w:val="0"/>
          <w:numId w:val="26"/>
        </w:numPr>
        <w:autoSpaceDE/>
        <w:autoSpaceDN/>
        <w:spacing w:after="200"/>
        <w:ind w:left="567" w:hanging="567"/>
        <w:jc w:val="both"/>
        <w:rPr>
          <w:sz w:val="21"/>
          <w:szCs w:val="21"/>
          <w:lang w:eastAsia="en-GB"/>
        </w:rPr>
      </w:pPr>
      <w:r w:rsidRPr="00D41921">
        <w:rPr>
          <w:sz w:val="21"/>
          <w:szCs w:val="21"/>
          <w:lang w:eastAsia="en-GB"/>
        </w:rPr>
        <w:lastRenderedPageBreak/>
        <w:t>наличие тесных деловых взаимоотношений (участие в продвижении продукции (услуг) эмитента, участие в совместной предпринимательской деятельности и т.д.), а также родственных связей – указанные тесные деловые взаимоотношения и родственные связи отсутствуют</w:t>
      </w:r>
      <w:r w:rsidRPr="00D41921">
        <w:rPr>
          <w:bCs/>
          <w:iCs/>
          <w:sz w:val="21"/>
          <w:szCs w:val="21"/>
          <w:lang w:eastAsia="en-GB"/>
        </w:rPr>
        <w:t>;</w:t>
      </w:r>
    </w:p>
    <w:p w14:paraId="52DDA348" w14:textId="77777777" w:rsidR="00F03F24" w:rsidRPr="00D41921" w:rsidRDefault="00F03F24" w:rsidP="00B27ADC">
      <w:pPr>
        <w:numPr>
          <w:ilvl w:val="0"/>
          <w:numId w:val="26"/>
        </w:numPr>
        <w:autoSpaceDE/>
        <w:autoSpaceDN/>
        <w:spacing w:after="200"/>
        <w:ind w:left="567" w:hanging="567"/>
        <w:jc w:val="both"/>
        <w:rPr>
          <w:sz w:val="21"/>
          <w:szCs w:val="21"/>
          <w:lang w:eastAsia="en-GB"/>
        </w:rPr>
      </w:pPr>
      <w:r w:rsidRPr="00D41921">
        <w:rPr>
          <w:sz w:val="21"/>
          <w:szCs w:val="21"/>
          <w:lang w:eastAsia="en-GB"/>
        </w:rPr>
        <w:t xml:space="preserve">сведения о лицах, занимающих должности в органах управления и (или) органах контроля за финансово-хозяйственной деятельностью эмитента, которые одновременно занимают должности в органах управления и (или) органах контроля за финансово-хозяйственной деятельностью аудиторской организации – </w:t>
      </w:r>
      <w:r w:rsidRPr="00D41921">
        <w:rPr>
          <w:iCs/>
          <w:sz w:val="21"/>
          <w:szCs w:val="21"/>
          <w:lang w:eastAsia="en-GB"/>
        </w:rPr>
        <w:t>указанные должностные лица отсутствуют</w:t>
      </w:r>
      <w:r w:rsidRPr="00D41921">
        <w:rPr>
          <w:bCs/>
          <w:iCs/>
          <w:sz w:val="21"/>
          <w:szCs w:val="21"/>
          <w:lang w:eastAsia="en-GB"/>
        </w:rPr>
        <w:t>;</w:t>
      </w:r>
    </w:p>
    <w:p w14:paraId="1BCDD54E" w14:textId="77777777" w:rsidR="00F03F24" w:rsidRPr="00D41921" w:rsidRDefault="00F03F24" w:rsidP="00B27ADC">
      <w:pPr>
        <w:numPr>
          <w:ilvl w:val="0"/>
          <w:numId w:val="26"/>
        </w:numPr>
        <w:autoSpaceDE/>
        <w:autoSpaceDN/>
        <w:spacing w:after="200"/>
        <w:ind w:left="567" w:hanging="567"/>
        <w:jc w:val="both"/>
        <w:rPr>
          <w:sz w:val="21"/>
          <w:szCs w:val="21"/>
          <w:lang w:eastAsia="en-GB"/>
        </w:rPr>
      </w:pPr>
      <w:r w:rsidRPr="00D41921">
        <w:rPr>
          <w:sz w:val="21"/>
          <w:szCs w:val="21"/>
          <w:lang w:eastAsia="en-GB"/>
        </w:rPr>
        <w:t xml:space="preserve">наличие существенных интересов (взаимоотношений), связывающих с эмитентом (членами органов управления и органов контроля за финансово-хозяйственной деятельностью эмитента) аудитора эмитента, членов органов управления и органов контроля за финансово-хозяйственной деятельностью аудитора, а также участников аудиторской группы, определяемой в соответствии с Международным стандартом контроля качества 1 «Контроль качества в аудиторских организациях, проводящих аудит и обзорные проверки финансовой отчетности, а также выполняющих прочие задания, обеспечивающие уверенность, и задания по оказанию сопутствующих услуг», введенным в действие на территории Российской Федерации приказом Министерства финансов Российской Федерации от 9 января 2019 № 2н «О введении в действие международных стандартов аудита на территории Российской Федерации и о признании утратившими силу некоторых приказов Министерства финансов Российской Федерации» – </w:t>
      </w:r>
      <w:r w:rsidRPr="00D41921">
        <w:rPr>
          <w:iCs/>
          <w:sz w:val="21"/>
          <w:szCs w:val="21"/>
          <w:lang w:eastAsia="en-GB"/>
        </w:rPr>
        <w:t>указанные существенные интересы (взаимоотношения) отсутствуют</w:t>
      </w:r>
      <w:r w:rsidRPr="00D41921">
        <w:rPr>
          <w:bCs/>
          <w:iCs/>
          <w:sz w:val="21"/>
          <w:szCs w:val="21"/>
          <w:lang w:eastAsia="en-GB"/>
        </w:rPr>
        <w:t>.</w:t>
      </w:r>
      <w:r w:rsidRPr="00D41921">
        <w:rPr>
          <w:sz w:val="21"/>
          <w:szCs w:val="21"/>
        </w:rPr>
        <w:t xml:space="preserve"> </w:t>
      </w:r>
    </w:p>
    <w:p w14:paraId="427CC423" w14:textId="77777777" w:rsidR="00F03F24" w:rsidRPr="00D41921" w:rsidRDefault="00F03F24" w:rsidP="00F03F24">
      <w:pPr>
        <w:adjustRightInd w:val="0"/>
        <w:spacing w:after="120"/>
        <w:jc w:val="both"/>
        <w:rPr>
          <w:b/>
          <w:sz w:val="21"/>
          <w:szCs w:val="21"/>
        </w:rPr>
      </w:pPr>
      <w:r w:rsidRPr="00D41921">
        <w:rPr>
          <w:b/>
          <w:sz w:val="21"/>
          <w:szCs w:val="21"/>
        </w:rPr>
        <w:t xml:space="preserve">Меры, предпринятые Эмитентом и аудитором Эмитента для снижения влияния факторов, которые могут оказать влияние на независимость аудитора: </w:t>
      </w:r>
    </w:p>
    <w:p w14:paraId="477D5266" w14:textId="77777777" w:rsidR="00F03F24" w:rsidRPr="00D41921" w:rsidRDefault="00F03F24" w:rsidP="00F03F24">
      <w:pPr>
        <w:pStyle w:val="20837"/>
        <w:spacing w:before="0" w:beforeAutospacing="0" w:after="120" w:afterAutospacing="0"/>
        <w:jc w:val="both"/>
      </w:pPr>
      <w:r w:rsidRPr="00D41921">
        <w:rPr>
          <w:sz w:val="21"/>
          <w:szCs w:val="21"/>
        </w:rPr>
        <w:t>В соответствии со ст. 8 Федерального закона от 30 .12.2008 № 307-ФЗ «Об аудиторской деятельности»:</w:t>
      </w:r>
    </w:p>
    <w:p w14:paraId="2DCEEB2C" w14:textId="77777777" w:rsidR="00F03F24" w:rsidRPr="00D41921" w:rsidRDefault="00F03F24" w:rsidP="00F03F24">
      <w:pPr>
        <w:pStyle w:val="af"/>
        <w:spacing w:before="0" w:beforeAutospacing="0" w:after="120" w:afterAutospacing="0"/>
        <w:jc w:val="both"/>
      </w:pPr>
      <w:r w:rsidRPr="00D41921">
        <w:rPr>
          <w:sz w:val="21"/>
          <w:szCs w:val="21"/>
        </w:rPr>
        <w:t>«1. Аудит не может осуществляться:</w:t>
      </w:r>
    </w:p>
    <w:p w14:paraId="7620C1D6" w14:textId="77777777" w:rsidR="00F03F24" w:rsidRPr="00D41921" w:rsidRDefault="00F03F24" w:rsidP="00F03F24">
      <w:pPr>
        <w:pStyle w:val="af"/>
        <w:spacing w:before="0" w:beforeAutospacing="0" w:after="120" w:afterAutospacing="0"/>
        <w:jc w:val="both"/>
      </w:pPr>
      <w:r w:rsidRPr="00D41921">
        <w:rPr>
          <w:sz w:val="21"/>
          <w:szCs w:val="21"/>
        </w:rPr>
        <w:t>1) аудиторскими организациями, руководители и иные должностные лица которых являются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61B91A30" w14:textId="77777777" w:rsidR="00F03F24" w:rsidRPr="00D41921" w:rsidRDefault="00F03F24" w:rsidP="00F03F24">
      <w:pPr>
        <w:pStyle w:val="af"/>
        <w:spacing w:before="0" w:beforeAutospacing="0" w:after="120" w:afterAutospacing="0"/>
        <w:jc w:val="both"/>
      </w:pPr>
      <w:r w:rsidRPr="00D41921">
        <w:rPr>
          <w:sz w:val="21"/>
          <w:szCs w:val="21"/>
        </w:rPr>
        <w:t>2) аудиторскими организациями, руководители и иные должностные лица которых являются близкими родственниками (родители, братья, сестры, дети), а также супругами, родителями и детьми супругов учредителей (участников) аудируемого лица, его руководителя, главного бухгалтера или иного должностного лица, на которое возложено ведение бухгалтерского учета, в том числе составление бухгалтерской (финансовой) отчетности;</w:t>
      </w:r>
    </w:p>
    <w:p w14:paraId="152E8F90" w14:textId="77777777" w:rsidR="00F03F24" w:rsidRPr="00D41921" w:rsidRDefault="00F03F24" w:rsidP="00F03F24">
      <w:pPr>
        <w:pStyle w:val="af"/>
        <w:spacing w:before="0" w:beforeAutospacing="0" w:after="120" w:afterAutospacing="0"/>
        <w:jc w:val="both"/>
      </w:pPr>
      <w:r w:rsidRPr="00D41921">
        <w:rPr>
          <w:sz w:val="21"/>
          <w:szCs w:val="21"/>
        </w:rPr>
        <w:t>3)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обществ,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14:paraId="36463EE9" w14:textId="77777777" w:rsidR="00F03F24" w:rsidRPr="00D41921" w:rsidRDefault="00F03F24" w:rsidP="00F03F24">
      <w:pPr>
        <w:pStyle w:val="af"/>
        <w:spacing w:before="0" w:beforeAutospacing="0" w:after="120" w:afterAutospacing="0"/>
        <w:jc w:val="both"/>
      </w:pPr>
      <w:r w:rsidRPr="00D41921">
        <w:rPr>
          <w:sz w:val="21"/>
          <w:szCs w:val="21"/>
        </w:rPr>
        <w:t>4) аудиторскими организациями, индивидуальными аудиторами, оказывавшими в течение трех лет, непосредственно предшествовавших проведению аудита, услуги по восстановлению и ведению бухгалтерского учета, а также по составлению бухгалтерской (финансовой) отчетности физическим и юридическим лицам, в отношении этих лиц;</w:t>
      </w:r>
    </w:p>
    <w:p w14:paraId="3FE841F1" w14:textId="77777777" w:rsidR="00F03F24" w:rsidRPr="00D41921" w:rsidRDefault="00F03F24" w:rsidP="00F03F24">
      <w:pPr>
        <w:pStyle w:val="af"/>
        <w:spacing w:before="0" w:beforeAutospacing="0" w:after="120" w:afterAutospacing="0"/>
        <w:jc w:val="both"/>
      </w:pPr>
      <w:r w:rsidRPr="00D41921">
        <w:rPr>
          <w:sz w:val="21"/>
          <w:szCs w:val="21"/>
        </w:rPr>
        <w:t>5) аудиторами, являющимися учредителями (участниками) аудируемого лица, его руководителем, главным бухгалтером или иным должностным лицом, на которое возложено ведение бухгалтерского учета, в том числе составление бухгалтерской (финансовой) отчетности;</w:t>
      </w:r>
    </w:p>
    <w:p w14:paraId="4C369776" w14:textId="77777777" w:rsidR="00F03F24" w:rsidRPr="00D41921" w:rsidRDefault="00F03F24" w:rsidP="00F03F24">
      <w:pPr>
        <w:pStyle w:val="af"/>
        <w:spacing w:before="0" w:beforeAutospacing="0" w:after="120" w:afterAutospacing="0"/>
        <w:jc w:val="both"/>
      </w:pPr>
      <w:r w:rsidRPr="00D41921">
        <w:rPr>
          <w:sz w:val="21"/>
          <w:szCs w:val="21"/>
        </w:rPr>
        <w:t>6) аудиторами, являющимися учредителям (участникам) аудируемого лица, его руководителям, главному бухгалтеру или иному должностному лицу, на которое возложено ведение бухгалтерского учета, в том числе составление бухгалтерской (финансовой) отчетности, близкими родственниками (родители, братья, сестры, дети), а также супругами, родителями и детьми супругов;</w:t>
      </w:r>
    </w:p>
    <w:p w14:paraId="655D6CB2" w14:textId="77777777" w:rsidR="00F03F24" w:rsidRPr="00D41921" w:rsidRDefault="00F03F24" w:rsidP="00F03F24">
      <w:pPr>
        <w:pStyle w:val="af"/>
        <w:spacing w:before="0" w:beforeAutospacing="0" w:after="120" w:afterAutospacing="0"/>
        <w:jc w:val="both"/>
      </w:pPr>
      <w:r w:rsidRPr="00D41921">
        <w:rPr>
          <w:sz w:val="21"/>
          <w:szCs w:val="21"/>
        </w:rPr>
        <w:t>7) аудиторскими организациями в отношении аудируемых лиц, являющихся страховыми организациями, с которыми заключены договоры страхования ответственности этих аудиторских организаций;</w:t>
      </w:r>
    </w:p>
    <w:p w14:paraId="4C1FD8E8" w14:textId="77777777" w:rsidR="00F03F24" w:rsidRPr="00D41921" w:rsidRDefault="00F03F24" w:rsidP="00F03F24">
      <w:pPr>
        <w:pStyle w:val="af"/>
        <w:spacing w:before="0" w:beforeAutospacing="0" w:after="120" w:afterAutospacing="0"/>
        <w:jc w:val="both"/>
      </w:pPr>
      <w:r w:rsidRPr="00D41921">
        <w:rPr>
          <w:sz w:val="21"/>
          <w:szCs w:val="21"/>
        </w:rPr>
        <w:t xml:space="preserve">8) аудиторскими организациями, индивидуальными аудиторами в отношении бухгалтерской (финансовой) отчетности аудируемых лиц, являющихся кредитными организациями, с которыми ими заключены кредитные договоры или договоры поручительства, либо которыми им выдана банковская гарантия, либо с которыми такие договоры заключены руководителями этих аудиторских организаций, </w:t>
      </w:r>
      <w:r w:rsidRPr="00D41921">
        <w:rPr>
          <w:sz w:val="21"/>
          <w:szCs w:val="21"/>
        </w:rPr>
        <w:lastRenderedPageBreak/>
        <w:t>либо с которыми такие договоры заключены на условиях, существенно отличающихся от условий совершения аналогичных сделок, лицами, являющимися близкими родственниками (родители, братья, сестры, дети), а также супругами, родителями и детьми супругов руководителей этих аудиторских организаций, индивидуальных аудиторов, либо если указанные лица являются выгодоприобретателями по таким договорам;</w:t>
      </w:r>
    </w:p>
    <w:p w14:paraId="7CD119DD" w14:textId="77777777" w:rsidR="00F03F24" w:rsidRPr="00D41921" w:rsidRDefault="00F03F24" w:rsidP="00F03F24">
      <w:pPr>
        <w:pStyle w:val="af"/>
        <w:spacing w:before="0" w:beforeAutospacing="0" w:after="120" w:afterAutospacing="0"/>
        <w:jc w:val="both"/>
      </w:pPr>
      <w:r w:rsidRPr="00D41921">
        <w:rPr>
          <w:sz w:val="21"/>
          <w:szCs w:val="21"/>
        </w:rPr>
        <w:t>9) работниками аудиторских организаций, являющимися участниками аудиторских групп, аудируемыми лицами которых являются кредитные организации, с которыми ими заключены кредитные договоры или договоры поручительства на условиях, существенно отличающихся от условий совершения аналогичных сделок, либо получившими от этих кредитных организаций банковские гарантии, либо с которыми такие договоры заключены лицами, являющимися близкими родственниками (родители, братья, сестры, дети), а также супругами, родителями и детьми супругов аудиторов, либо если указанные лица являются выгодоприобретателями по таким договорам.</w:t>
      </w:r>
    </w:p>
    <w:p w14:paraId="7CDA2E77" w14:textId="77777777" w:rsidR="00F03F24" w:rsidRPr="00D41921" w:rsidRDefault="00F03F24" w:rsidP="00F03F24">
      <w:pPr>
        <w:pStyle w:val="af"/>
        <w:spacing w:before="0" w:beforeAutospacing="0" w:after="120" w:afterAutospacing="0"/>
        <w:jc w:val="both"/>
      </w:pPr>
      <w:r w:rsidRPr="00D41921">
        <w:rPr>
          <w:sz w:val="21"/>
          <w:szCs w:val="21"/>
        </w:rPr>
        <w:t>2. Порядок выплаты и размер денежного вознаграждения аудиторским организациям,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аудируемых лиц о содержании выводов, которые могут быть сделаны в результате аудита.</w:t>
      </w:r>
    </w:p>
    <w:p w14:paraId="59357CBF" w14:textId="77777777" w:rsidR="00F03F24" w:rsidRPr="00D41921" w:rsidRDefault="00F03F24" w:rsidP="00F03F24">
      <w:pPr>
        <w:pStyle w:val="af"/>
        <w:spacing w:before="0" w:beforeAutospacing="0" w:after="120" w:afterAutospacing="0"/>
        <w:jc w:val="both"/>
      </w:pPr>
      <w:r w:rsidRPr="00D41921">
        <w:rPr>
          <w:sz w:val="21"/>
          <w:szCs w:val="21"/>
        </w:rPr>
        <w:t>3. 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индивидуального аудитора о достоверности бухгалтерской (финансовой) отчетности аудируемого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кодексом профессиональной этики аудиторов».</w:t>
      </w:r>
    </w:p>
    <w:p w14:paraId="73FF8C6A" w14:textId="77777777" w:rsidR="00F03F24" w:rsidRPr="00D41921" w:rsidRDefault="00F03F24" w:rsidP="00F03F24">
      <w:pPr>
        <w:adjustRightInd w:val="0"/>
        <w:spacing w:after="120"/>
        <w:jc w:val="both"/>
        <w:rPr>
          <w:sz w:val="21"/>
          <w:szCs w:val="21"/>
        </w:rPr>
      </w:pPr>
      <w:r w:rsidRPr="00D41921">
        <w:rPr>
          <w:sz w:val="21"/>
          <w:szCs w:val="21"/>
        </w:rPr>
        <w:t>Основной мерой, предпринятой Эмитентом и аудиторской организацией для снижения зависимости друг от друга, является процесс тщательного рассмотрения кандидатуры аудиторской организации на предмет ее независимости от Эмитента. Аудиторская организация является полностью независимой от органов управления Эмитента в соответствии с требованиями статьи 8 Федерального закона от 30 декабря 2008 года № 307-ФЗ «Об аудиторской деятельности», а размер вознаграждения аудиторской организации не ставился в зависимость от результатов проведенных проверок.</w:t>
      </w:r>
    </w:p>
    <w:p w14:paraId="2DBAC754" w14:textId="30D51BBB" w:rsidR="00F03F24" w:rsidRPr="00D41921" w:rsidRDefault="00F03F24" w:rsidP="00F03F24">
      <w:pPr>
        <w:adjustRightInd w:val="0"/>
        <w:spacing w:after="120"/>
        <w:jc w:val="both"/>
        <w:rPr>
          <w:sz w:val="21"/>
          <w:szCs w:val="21"/>
        </w:rPr>
      </w:pPr>
      <w:r w:rsidRPr="00D41921">
        <w:rPr>
          <w:b/>
          <w:sz w:val="21"/>
          <w:szCs w:val="21"/>
        </w:rPr>
        <w:t>Фактический размер вознаграждения, выплаченного Эмитентом аудитору Эмитента за аудит (проверку), в том числе обязательный, отчетности Эмитента за последний завершенный отчетный год, а также за оказание сопутствующих аудиту и прочих связанных с аудиторской деятельностью услуг:</w:t>
      </w:r>
      <w:r w:rsidRPr="00D41921">
        <w:rPr>
          <w:sz w:val="21"/>
          <w:szCs w:val="21"/>
        </w:rPr>
        <w:t xml:space="preserve"> </w:t>
      </w:r>
      <w:r w:rsidR="00C91EAF" w:rsidRPr="00D41921">
        <w:rPr>
          <w:sz w:val="21"/>
          <w:szCs w:val="21"/>
        </w:rPr>
        <w:t xml:space="preserve">Аудитор не проводил аудит (проверку), в том числе обязательный, отчетности Эмитента за последний завершенный отчетный год, не оказывал Эмитенту сопутствующие аудиту и прочие связанные с аудиторской деятельностью услуги. </w:t>
      </w:r>
    </w:p>
    <w:p w14:paraId="717DAF10" w14:textId="77777777" w:rsidR="00F03F24" w:rsidRPr="00D41921" w:rsidRDefault="00F03F24" w:rsidP="00F03F24">
      <w:pPr>
        <w:adjustRightInd w:val="0"/>
        <w:spacing w:after="120"/>
        <w:jc w:val="both"/>
        <w:rPr>
          <w:sz w:val="21"/>
          <w:szCs w:val="21"/>
        </w:rPr>
      </w:pPr>
      <w:r w:rsidRPr="00D41921">
        <w:rPr>
          <w:b/>
          <w:sz w:val="21"/>
          <w:szCs w:val="21"/>
        </w:rPr>
        <w:t xml:space="preserve">Размер вознаграждения за оказанные аудитором Эмитента услуги, выплата которого отложена или просрочена Эмитентом, с отдельным указанием отложенного или просроченного вознаграждения за аудит (проверку), в том числе обязательный, отчетности Эмитента и за оказание сопутствующих аудиту и прочих связанных с аудиторской деятельностью услуг: </w:t>
      </w:r>
      <w:r w:rsidRPr="00D41921">
        <w:rPr>
          <w:sz w:val="21"/>
          <w:szCs w:val="21"/>
        </w:rPr>
        <w:t>Вознаграждение за оказанные аудитором Эмитента услуги, выплата которого отложена или просрочена Эмитентом, отсутствует.</w:t>
      </w:r>
    </w:p>
    <w:p w14:paraId="7DB1F8F0" w14:textId="77777777" w:rsidR="00F03F24" w:rsidRPr="00D41921" w:rsidRDefault="00F03F24" w:rsidP="00F03F24">
      <w:pPr>
        <w:adjustRightInd w:val="0"/>
        <w:spacing w:after="120"/>
        <w:jc w:val="both"/>
        <w:rPr>
          <w:b/>
          <w:sz w:val="21"/>
          <w:szCs w:val="21"/>
        </w:rPr>
      </w:pPr>
      <w:r w:rsidRPr="00D41921">
        <w:rPr>
          <w:b/>
          <w:sz w:val="21"/>
          <w:szCs w:val="21"/>
        </w:rPr>
        <w:t>Порядок выбора аудитора Эмитента:</w:t>
      </w:r>
      <w:r w:rsidRPr="00D41921">
        <w:rPr>
          <w:sz w:val="21"/>
          <w:szCs w:val="21"/>
        </w:rPr>
        <w:t xml:space="preserve"> </w:t>
      </w:r>
    </w:p>
    <w:p w14:paraId="2FA80068" w14:textId="77777777" w:rsidR="00F03F24" w:rsidRPr="00D41921" w:rsidRDefault="00F03F24" w:rsidP="00F03F24">
      <w:pPr>
        <w:adjustRightInd w:val="0"/>
        <w:spacing w:after="120"/>
        <w:jc w:val="both"/>
        <w:rPr>
          <w:sz w:val="21"/>
          <w:szCs w:val="21"/>
        </w:rPr>
      </w:pPr>
      <w:r w:rsidRPr="00D41921">
        <w:rPr>
          <w:b/>
          <w:sz w:val="21"/>
          <w:szCs w:val="21"/>
        </w:rPr>
        <w:t xml:space="preserve">процедура конкурса, связанного с выбором аудитора Эмитента, и его основные условия: </w:t>
      </w:r>
      <w:r w:rsidRPr="00D41921">
        <w:rPr>
          <w:sz w:val="21"/>
          <w:szCs w:val="21"/>
        </w:rPr>
        <w:t>утвержденная процедура проведения тендера, связанного с выбором аудитора, отсутствует, так как не предусмотрена внутренними документами Эмитента.</w:t>
      </w:r>
    </w:p>
    <w:p w14:paraId="5B245AF0" w14:textId="77777777" w:rsidR="00F03F24" w:rsidRPr="00D41921" w:rsidRDefault="00F03F24" w:rsidP="00F03F24">
      <w:pPr>
        <w:adjustRightInd w:val="0"/>
        <w:spacing w:after="120"/>
        <w:jc w:val="both"/>
        <w:rPr>
          <w:sz w:val="21"/>
          <w:szCs w:val="21"/>
        </w:rPr>
      </w:pPr>
      <w:r w:rsidRPr="00D41921">
        <w:rPr>
          <w:sz w:val="21"/>
          <w:szCs w:val="21"/>
        </w:rPr>
        <w:t>Выбор аудиторской организации осуществлялся по следующим критериям:</w:t>
      </w:r>
    </w:p>
    <w:p w14:paraId="1CC19C21" w14:textId="77777777" w:rsidR="00F03F24" w:rsidRPr="00D41921" w:rsidRDefault="00F03F24" w:rsidP="00F03F24">
      <w:pPr>
        <w:numPr>
          <w:ilvl w:val="0"/>
          <w:numId w:val="17"/>
        </w:numPr>
        <w:adjustRightInd w:val="0"/>
        <w:ind w:left="714" w:hanging="357"/>
        <w:jc w:val="both"/>
        <w:rPr>
          <w:iCs/>
          <w:sz w:val="21"/>
          <w:szCs w:val="21"/>
        </w:rPr>
      </w:pPr>
      <w:r w:rsidRPr="00D41921">
        <w:rPr>
          <w:iCs/>
          <w:sz w:val="21"/>
          <w:szCs w:val="21"/>
        </w:rPr>
        <w:t>спектр предлагаемых услуг;</w:t>
      </w:r>
    </w:p>
    <w:p w14:paraId="4A8F69E4" w14:textId="77777777" w:rsidR="00F03F24" w:rsidRPr="00D41921" w:rsidRDefault="00F03F24" w:rsidP="00F03F24">
      <w:pPr>
        <w:numPr>
          <w:ilvl w:val="0"/>
          <w:numId w:val="17"/>
        </w:numPr>
        <w:adjustRightInd w:val="0"/>
        <w:ind w:left="714" w:hanging="357"/>
        <w:jc w:val="both"/>
        <w:rPr>
          <w:iCs/>
          <w:sz w:val="21"/>
          <w:szCs w:val="21"/>
        </w:rPr>
      </w:pPr>
      <w:r w:rsidRPr="00D41921">
        <w:rPr>
          <w:iCs/>
          <w:sz w:val="21"/>
          <w:szCs w:val="21"/>
        </w:rPr>
        <w:t>наличие деловой репутации;</w:t>
      </w:r>
    </w:p>
    <w:p w14:paraId="7ADE29BD" w14:textId="77777777" w:rsidR="00F03F24" w:rsidRPr="00D41921" w:rsidRDefault="00F03F24" w:rsidP="00F03F24">
      <w:pPr>
        <w:numPr>
          <w:ilvl w:val="0"/>
          <w:numId w:val="17"/>
        </w:numPr>
        <w:adjustRightInd w:val="0"/>
        <w:ind w:left="714" w:hanging="357"/>
        <w:jc w:val="both"/>
        <w:rPr>
          <w:iCs/>
          <w:sz w:val="21"/>
          <w:szCs w:val="21"/>
        </w:rPr>
      </w:pPr>
      <w:r w:rsidRPr="00D41921">
        <w:rPr>
          <w:iCs/>
          <w:sz w:val="21"/>
          <w:szCs w:val="21"/>
        </w:rPr>
        <w:t>опыт проведения аудиторских проверок;</w:t>
      </w:r>
    </w:p>
    <w:p w14:paraId="37F436AA" w14:textId="77777777" w:rsidR="00F03F24" w:rsidRPr="00D41921" w:rsidRDefault="00F03F24" w:rsidP="00F03F24">
      <w:pPr>
        <w:numPr>
          <w:ilvl w:val="0"/>
          <w:numId w:val="17"/>
        </w:numPr>
        <w:adjustRightInd w:val="0"/>
        <w:spacing w:after="120"/>
        <w:jc w:val="both"/>
        <w:rPr>
          <w:iCs/>
          <w:sz w:val="21"/>
          <w:szCs w:val="21"/>
        </w:rPr>
      </w:pPr>
      <w:r w:rsidRPr="00D41921">
        <w:rPr>
          <w:iCs/>
          <w:sz w:val="21"/>
          <w:szCs w:val="21"/>
        </w:rPr>
        <w:t xml:space="preserve">ценовая политика. </w:t>
      </w:r>
    </w:p>
    <w:p w14:paraId="2EE1ED1A" w14:textId="283B8078" w:rsidR="00F03F24" w:rsidRPr="00D41921" w:rsidRDefault="00F03F24" w:rsidP="00F03F24">
      <w:pPr>
        <w:adjustRightInd w:val="0"/>
        <w:spacing w:after="120"/>
        <w:jc w:val="both"/>
        <w:rPr>
          <w:sz w:val="21"/>
          <w:szCs w:val="21"/>
        </w:rPr>
      </w:pPr>
      <w:r w:rsidRPr="00D41921">
        <w:rPr>
          <w:iCs/>
          <w:sz w:val="21"/>
          <w:szCs w:val="21"/>
        </w:rPr>
        <w:t xml:space="preserve">На основании сравнительного анализа предлагаемых услуг </w:t>
      </w:r>
      <w:r w:rsidR="00711A34" w:rsidRPr="00D41921">
        <w:rPr>
          <w:rFonts w:eastAsia="SimSun"/>
          <w:bCs/>
          <w:spacing w:val="-5"/>
          <w:sz w:val="22"/>
          <w:szCs w:val="22"/>
        </w:rPr>
        <w:t xml:space="preserve">ООО «Интерком-Аудит» </w:t>
      </w:r>
      <w:r w:rsidRPr="00D41921">
        <w:rPr>
          <w:iCs/>
          <w:sz w:val="21"/>
          <w:szCs w:val="21"/>
        </w:rPr>
        <w:t xml:space="preserve">было утверждено в качестве аудиторской организации Эмитента для проведения аудиторской </w:t>
      </w:r>
      <w:r w:rsidRPr="00D41921">
        <w:rPr>
          <w:sz w:val="21"/>
          <w:szCs w:val="21"/>
        </w:rPr>
        <w:t>проверки:</w:t>
      </w:r>
    </w:p>
    <w:p w14:paraId="18ECA179" w14:textId="07FFFD72" w:rsidR="00F03F24" w:rsidRPr="00D41921" w:rsidRDefault="00F03F24" w:rsidP="00F03F24">
      <w:pPr>
        <w:pStyle w:val="af0"/>
        <w:numPr>
          <w:ilvl w:val="0"/>
          <w:numId w:val="19"/>
        </w:numPr>
        <w:jc w:val="both"/>
        <w:rPr>
          <w:iCs/>
          <w:sz w:val="21"/>
          <w:szCs w:val="21"/>
        </w:rPr>
      </w:pPr>
      <w:r w:rsidRPr="00D41921">
        <w:rPr>
          <w:iCs/>
          <w:sz w:val="21"/>
          <w:szCs w:val="21"/>
        </w:rPr>
        <w:lastRenderedPageBreak/>
        <w:t>годовой бухгалтерской (финансовой) отчетности за 202</w:t>
      </w:r>
      <w:r w:rsidR="00711A34" w:rsidRPr="00D41921">
        <w:rPr>
          <w:iCs/>
          <w:sz w:val="21"/>
          <w:szCs w:val="21"/>
        </w:rPr>
        <w:t>5</w:t>
      </w:r>
      <w:r w:rsidRPr="00D41921">
        <w:rPr>
          <w:iCs/>
          <w:sz w:val="21"/>
          <w:szCs w:val="21"/>
        </w:rPr>
        <w:t xml:space="preserve"> год – Решением единственного участника Эмитента (Решение № </w:t>
      </w:r>
      <w:r w:rsidR="00711A34" w:rsidRPr="00D41921">
        <w:rPr>
          <w:iCs/>
          <w:sz w:val="21"/>
          <w:szCs w:val="21"/>
        </w:rPr>
        <w:t xml:space="preserve">02/01/2025/SFO VTB ET </w:t>
      </w:r>
      <w:r w:rsidRPr="00D41921">
        <w:rPr>
          <w:iCs/>
          <w:sz w:val="21"/>
          <w:szCs w:val="21"/>
        </w:rPr>
        <w:t xml:space="preserve">от </w:t>
      </w:r>
      <w:r w:rsidR="00711A34" w:rsidRPr="00D41921">
        <w:rPr>
          <w:iCs/>
          <w:sz w:val="21"/>
          <w:szCs w:val="21"/>
        </w:rPr>
        <w:t>11</w:t>
      </w:r>
      <w:r w:rsidRPr="00D41921">
        <w:rPr>
          <w:iCs/>
          <w:sz w:val="21"/>
          <w:szCs w:val="21"/>
        </w:rPr>
        <w:t>.0</w:t>
      </w:r>
      <w:r w:rsidR="00711A34" w:rsidRPr="00D41921">
        <w:rPr>
          <w:iCs/>
          <w:sz w:val="21"/>
          <w:szCs w:val="21"/>
        </w:rPr>
        <w:t>4</w:t>
      </w:r>
      <w:r w:rsidRPr="00D41921">
        <w:rPr>
          <w:iCs/>
          <w:sz w:val="21"/>
          <w:szCs w:val="21"/>
        </w:rPr>
        <w:t>.202</w:t>
      </w:r>
      <w:r w:rsidR="00670B97" w:rsidRPr="00670B97">
        <w:rPr>
          <w:iCs/>
          <w:sz w:val="21"/>
          <w:szCs w:val="21"/>
        </w:rPr>
        <w:t>5</w:t>
      </w:r>
      <w:r w:rsidRPr="00D41921">
        <w:rPr>
          <w:iCs/>
          <w:sz w:val="21"/>
          <w:szCs w:val="21"/>
        </w:rPr>
        <w:t>).</w:t>
      </w:r>
    </w:p>
    <w:p w14:paraId="48FB4D43" w14:textId="7DE991AD" w:rsidR="00F03F24" w:rsidRPr="00D41921" w:rsidRDefault="00F03F24" w:rsidP="00F03F24">
      <w:pPr>
        <w:adjustRightInd w:val="0"/>
        <w:jc w:val="both"/>
        <w:rPr>
          <w:sz w:val="21"/>
          <w:szCs w:val="21"/>
        </w:rPr>
      </w:pPr>
      <w:r w:rsidRPr="00D41921">
        <w:rPr>
          <w:b/>
          <w:sz w:val="21"/>
          <w:szCs w:val="21"/>
        </w:rPr>
        <w:t xml:space="preserve">процедура выдвижения кандидатуры аудитора Эмитента для утверждения общим собранием участников, Эмитента, в том числе орган управления Эмитента, принимающий решение о выдвижении кандидатуры аудитора Эмитента: </w:t>
      </w:r>
      <w:r w:rsidRPr="00D41921">
        <w:rPr>
          <w:sz w:val="21"/>
          <w:szCs w:val="21"/>
        </w:rPr>
        <w:t>В соответствии с п.</w:t>
      </w:r>
      <w:r w:rsidRPr="00D41921">
        <w:rPr>
          <w:sz w:val="21"/>
        </w:rPr>
        <w:t xml:space="preserve"> 10.1 и пп. 10.1.10 Устава Эмитента назначение аудиторской проверки, утверждение аудитора (аудиторской организации) и определение размера оплаты услуг аудитора (аудиторской организации) относится к исключительной компетенции Общего собрания участников Эмитента. Отдельная процедура не предусмотрена</w:t>
      </w:r>
      <w:r w:rsidRPr="00D41921">
        <w:rPr>
          <w:sz w:val="21"/>
          <w:szCs w:val="21"/>
        </w:rPr>
        <w:t>.</w:t>
      </w:r>
    </w:p>
    <w:p w14:paraId="64C9195B" w14:textId="5AB45CC3" w:rsidR="003967C8" w:rsidRPr="00D41921" w:rsidRDefault="003967C8" w:rsidP="00A5460B">
      <w:pPr>
        <w:adjustRightInd w:val="0"/>
        <w:spacing w:before="240" w:after="240"/>
        <w:jc w:val="both"/>
        <w:outlineLvl w:val="1"/>
        <w:rPr>
          <w:b/>
          <w:sz w:val="24"/>
          <w:szCs w:val="21"/>
        </w:rPr>
      </w:pPr>
      <w:bookmarkStart w:id="137" w:name="_Toc205385711"/>
      <w:r w:rsidRPr="00D41921">
        <w:rPr>
          <w:b/>
          <w:sz w:val="24"/>
          <w:szCs w:val="21"/>
        </w:rPr>
        <w:t xml:space="preserve">5.10. Иная информация об </w:t>
      </w:r>
      <w:r w:rsidR="00BA022F" w:rsidRPr="00D41921">
        <w:rPr>
          <w:b/>
          <w:sz w:val="24"/>
          <w:szCs w:val="21"/>
        </w:rPr>
        <w:t>Эмите</w:t>
      </w:r>
      <w:r w:rsidRPr="00D41921">
        <w:rPr>
          <w:b/>
          <w:sz w:val="24"/>
          <w:szCs w:val="21"/>
        </w:rPr>
        <w:t>нте</w:t>
      </w:r>
      <w:bookmarkEnd w:id="137"/>
    </w:p>
    <w:p w14:paraId="11DEAD8D" w14:textId="2614B151" w:rsidR="003967C8" w:rsidRPr="00D41921" w:rsidRDefault="00453AF4" w:rsidP="00A5460B">
      <w:pPr>
        <w:adjustRightInd w:val="0"/>
        <w:jc w:val="both"/>
        <w:rPr>
          <w:sz w:val="21"/>
          <w:szCs w:val="21"/>
        </w:rPr>
      </w:pPr>
      <w:r w:rsidRPr="00D41921">
        <w:rPr>
          <w:sz w:val="21"/>
          <w:szCs w:val="21"/>
        </w:rPr>
        <w:t>Иная информация об Эмитенте отсутствует.</w:t>
      </w:r>
    </w:p>
    <w:p w14:paraId="2CC78A98" w14:textId="77777777" w:rsidR="00630127" w:rsidRPr="00D41921" w:rsidRDefault="00630127" w:rsidP="0035247E">
      <w:pPr>
        <w:autoSpaceDE/>
        <w:autoSpaceDN/>
        <w:spacing w:after="160" w:line="259" w:lineRule="auto"/>
        <w:rPr>
          <w:sz w:val="21"/>
        </w:rPr>
      </w:pPr>
      <w:r w:rsidRPr="00D41921">
        <w:rPr>
          <w:sz w:val="21"/>
        </w:rPr>
        <w:br w:type="page"/>
      </w:r>
    </w:p>
    <w:p w14:paraId="7E1CB019" w14:textId="1DD6C902" w:rsidR="003967C8" w:rsidRPr="00D41921" w:rsidRDefault="003967C8" w:rsidP="0035247E">
      <w:pPr>
        <w:adjustRightInd w:val="0"/>
        <w:spacing w:before="240" w:after="240"/>
        <w:jc w:val="both"/>
        <w:outlineLvl w:val="0"/>
        <w:rPr>
          <w:b/>
          <w:sz w:val="28"/>
        </w:rPr>
      </w:pPr>
      <w:bookmarkStart w:id="138" w:name="Par741"/>
      <w:bookmarkStart w:id="139" w:name="_Toc205385712"/>
      <w:bookmarkEnd w:id="138"/>
      <w:r w:rsidRPr="00D41921">
        <w:rPr>
          <w:b/>
          <w:sz w:val="28"/>
        </w:rPr>
        <w:lastRenderedPageBreak/>
        <w:t xml:space="preserve">Раздел </w:t>
      </w:r>
      <w:bookmarkStart w:id="140" w:name="_Toc56134421"/>
      <w:bookmarkStart w:id="141" w:name="_Toc56393347"/>
      <w:bookmarkStart w:id="142" w:name="_Toc56506428"/>
      <w:r w:rsidRPr="00D41921">
        <w:rPr>
          <w:b/>
          <w:sz w:val="28"/>
          <w:szCs w:val="21"/>
        </w:rPr>
        <w:t>6</w:t>
      </w:r>
      <w:r w:rsidRPr="00D41921">
        <w:rPr>
          <w:b/>
          <w:sz w:val="28"/>
        </w:rPr>
        <w:t xml:space="preserve">. Консолидированная финансовая отчетность </w:t>
      </w:r>
      <w:bookmarkEnd w:id="140"/>
      <w:bookmarkEnd w:id="141"/>
      <w:bookmarkEnd w:id="142"/>
      <w:r w:rsidRPr="00D41921">
        <w:rPr>
          <w:b/>
          <w:sz w:val="28"/>
          <w:szCs w:val="21"/>
        </w:rPr>
        <w:t>(финансовая отчетность), бухгалтерская (финансовая) отчетность</w:t>
      </w:r>
      <w:bookmarkEnd w:id="139"/>
    </w:p>
    <w:p w14:paraId="2D9CA8D8" w14:textId="77777777" w:rsidR="003967C8" w:rsidRPr="00D41921" w:rsidRDefault="003967C8" w:rsidP="00630127">
      <w:pPr>
        <w:adjustRightInd w:val="0"/>
        <w:spacing w:after="240"/>
        <w:jc w:val="both"/>
        <w:outlineLvl w:val="1"/>
        <w:rPr>
          <w:b/>
          <w:sz w:val="24"/>
          <w:szCs w:val="21"/>
        </w:rPr>
      </w:pPr>
      <w:bookmarkStart w:id="143" w:name="_Toc205385713"/>
      <w:r w:rsidRPr="00D41921">
        <w:rPr>
          <w:b/>
          <w:sz w:val="24"/>
          <w:szCs w:val="21"/>
        </w:rPr>
        <w:t>6.1. Консолидированная финансовая отчетность (финансовая отчетность)</w:t>
      </w:r>
      <w:bookmarkEnd w:id="143"/>
    </w:p>
    <w:p w14:paraId="5AFC287A" w14:textId="4DE66720" w:rsidR="003967C8" w:rsidRPr="00D41921" w:rsidRDefault="00E50E7A" w:rsidP="00BA0D9B">
      <w:pPr>
        <w:adjustRightInd w:val="0"/>
        <w:jc w:val="both"/>
        <w:rPr>
          <w:sz w:val="21"/>
        </w:rPr>
      </w:pPr>
      <w:r w:rsidRPr="00D41921">
        <w:rPr>
          <w:sz w:val="21"/>
          <w:szCs w:val="21"/>
        </w:rPr>
        <w:t>Эмитент является специализированным обществом и в соответствии с Законом о рынке ценных бумаг, Федеральным законом от 27 июля 2010 года № 208-ФЗ «О консолидированной финансовой отчетности» и иными федеральными законами не обязан составлять финансовую отчетность и консолидированную финансовую отчетность в соответствии с МСФО и не обязан составлять, и (или) представлять, и (или) публиковать финансовую отчетность и консолидированную финансовую отчетность в соответствии с какими-либо иными федеральными законами.</w:t>
      </w:r>
    </w:p>
    <w:p w14:paraId="16A9BED8" w14:textId="4A193D6B" w:rsidR="003967C8" w:rsidRPr="00D41921" w:rsidRDefault="003967C8" w:rsidP="00A179AD">
      <w:pPr>
        <w:adjustRightInd w:val="0"/>
        <w:spacing w:before="240" w:after="240"/>
        <w:jc w:val="both"/>
        <w:outlineLvl w:val="1"/>
        <w:rPr>
          <w:b/>
          <w:sz w:val="24"/>
          <w:szCs w:val="21"/>
        </w:rPr>
      </w:pPr>
      <w:bookmarkStart w:id="144" w:name="_Toc205385714"/>
      <w:r w:rsidRPr="00D41921">
        <w:rPr>
          <w:b/>
          <w:sz w:val="24"/>
          <w:szCs w:val="21"/>
        </w:rPr>
        <w:t>6.2. Бухгалтерская (финансовая) отчетность</w:t>
      </w:r>
      <w:bookmarkEnd w:id="144"/>
    </w:p>
    <w:p w14:paraId="090B14E0" w14:textId="497B7AD8" w:rsidR="003967C8" w:rsidRPr="00D41921" w:rsidRDefault="0021699C" w:rsidP="002208EB">
      <w:pPr>
        <w:adjustRightInd w:val="0"/>
        <w:spacing w:after="120"/>
        <w:jc w:val="both"/>
        <w:rPr>
          <w:sz w:val="21"/>
          <w:szCs w:val="21"/>
        </w:rPr>
      </w:pPr>
      <w:r w:rsidRPr="00D41921">
        <w:rPr>
          <w:sz w:val="21"/>
          <w:szCs w:val="21"/>
        </w:rPr>
        <w:t>С</w:t>
      </w:r>
      <w:r w:rsidR="003967C8" w:rsidRPr="00D41921">
        <w:rPr>
          <w:sz w:val="21"/>
          <w:szCs w:val="21"/>
        </w:rPr>
        <w:t>остав</w:t>
      </w:r>
      <w:r w:rsidR="003967C8" w:rsidRPr="00D41921">
        <w:rPr>
          <w:sz w:val="21"/>
        </w:rPr>
        <w:t xml:space="preserve"> </w:t>
      </w:r>
      <w:r w:rsidR="00E50E7A" w:rsidRPr="00D41921">
        <w:rPr>
          <w:sz w:val="21"/>
        </w:rPr>
        <w:t xml:space="preserve">(формы) </w:t>
      </w:r>
      <w:r w:rsidR="003967C8" w:rsidRPr="00D41921">
        <w:rPr>
          <w:sz w:val="21"/>
        </w:rPr>
        <w:t xml:space="preserve">бухгалтерской (финансовой) отчетности </w:t>
      </w:r>
      <w:r w:rsidR="00BA022F" w:rsidRPr="00D41921">
        <w:rPr>
          <w:sz w:val="21"/>
          <w:szCs w:val="21"/>
        </w:rPr>
        <w:t>Эмите</w:t>
      </w:r>
      <w:r w:rsidR="003967C8" w:rsidRPr="00D41921">
        <w:rPr>
          <w:sz w:val="21"/>
          <w:szCs w:val="21"/>
        </w:rPr>
        <w:t>нта, содержащейся в проспекте ценных бумаг:</w:t>
      </w:r>
    </w:p>
    <w:p w14:paraId="5A25DC11" w14:textId="234DF2FC" w:rsidR="00E50E7A" w:rsidRPr="00D41921" w:rsidRDefault="00E50E7A" w:rsidP="0022040B">
      <w:pPr>
        <w:pStyle w:val="af0"/>
        <w:numPr>
          <w:ilvl w:val="0"/>
          <w:numId w:val="22"/>
        </w:numPr>
        <w:adjustRightInd w:val="0"/>
        <w:spacing w:after="120"/>
        <w:jc w:val="both"/>
        <w:rPr>
          <w:sz w:val="21"/>
          <w:szCs w:val="21"/>
        </w:rPr>
      </w:pPr>
      <w:r w:rsidRPr="00D41921">
        <w:rPr>
          <w:sz w:val="21"/>
          <w:szCs w:val="21"/>
        </w:rPr>
        <w:t xml:space="preserve">годовая бухгалтерская (финансовая) отчетность за каждый завершенный отчетный год  </w:t>
      </w:r>
      <w:bookmarkStart w:id="145" w:name="_Hlk182240796"/>
      <w:r w:rsidRPr="00D41921">
        <w:rPr>
          <w:sz w:val="21"/>
          <w:szCs w:val="21"/>
        </w:rPr>
        <w:t>вместе с аудиторским заключением в отношении указанной годовой бухгалтерской (финансовой) отчетности</w:t>
      </w:r>
      <w:bookmarkEnd w:id="145"/>
      <w:r w:rsidRPr="00D41921">
        <w:rPr>
          <w:sz w:val="21"/>
          <w:szCs w:val="21"/>
        </w:rPr>
        <w:t xml:space="preserve">. </w:t>
      </w:r>
    </w:p>
    <w:p w14:paraId="437ED9DB" w14:textId="02AEE6BF" w:rsidR="00E50E7A" w:rsidRPr="00D41921" w:rsidRDefault="00E50E7A" w:rsidP="0035247E">
      <w:pPr>
        <w:adjustRightInd w:val="0"/>
        <w:spacing w:after="120"/>
        <w:jc w:val="both"/>
        <w:rPr>
          <w:sz w:val="21"/>
          <w:szCs w:val="21"/>
        </w:rPr>
      </w:pPr>
      <w:r w:rsidRPr="00D41921">
        <w:rPr>
          <w:sz w:val="21"/>
          <w:szCs w:val="21"/>
        </w:rPr>
        <w:t xml:space="preserve">Эмитент обязан раскрывать годовую бухгалтерскую (финансовую) отчетность. </w:t>
      </w:r>
      <w:r w:rsidR="0022040B" w:rsidRPr="00D41921">
        <w:rPr>
          <w:sz w:val="21"/>
          <w:szCs w:val="21"/>
        </w:rPr>
        <w:t>Годовая бухгалтерская (финансовая) отчетность Эмитента за 2022</w:t>
      </w:r>
      <w:r w:rsidR="00C87F99" w:rsidRPr="00D41921">
        <w:rPr>
          <w:sz w:val="21"/>
          <w:szCs w:val="21"/>
        </w:rPr>
        <w:t xml:space="preserve"> </w:t>
      </w:r>
      <w:r w:rsidR="0022040B" w:rsidRPr="00D41921">
        <w:rPr>
          <w:sz w:val="21"/>
          <w:szCs w:val="21"/>
        </w:rPr>
        <w:t>г.</w:t>
      </w:r>
      <w:r w:rsidR="00814441" w:rsidRPr="00D41921">
        <w:rPr>
          <w:sz w:val="21"/>
          <w:szCs w:val="21"/>
        </w:rPr>
        <w:t>,</w:t>
      </w:r>
      <w:r w:rsidR="0022040B" w:rsidRPr="00D41921">
        <w:rPr>
          <w:sz w:val="21"/>
          <w:szCs w:val="21"/>
        </w:rPr>
        <w:t xml:space="preserve"> 2023 г.</w:t>
      </w:r>
      <w:r w:rsidR="00814441" w:rsidRPr="00D41921">
        <w:rPr>
          <w:sz w:val="21"/>
          <w:szCs w:val="21"/>
        </w:rPr>
        <w:t>, 2024 г.</w:t>
      </w:r>
      <w:r w:rsidR="0022040B" w:rsidRPr="00D41921">
        <w:rPr>
          <w:sz w:val="21"/>
          <w:szCs w:val="21"/>
        </w:rPr>
        <w:t xml:space="preserve"> вместе с аудиторским заключением в отношении указанной годовой бухгалтерской (финансовой) отчетности опубликована Эмитентом в сети Интернет.</w:t>
      </w:r>
    </w:p>
    <w:p w14:paraId="127208BE" w14:textId="304A3888" w:rsidR="00E50E7A" w:rsidRPr="00D41921" w:rsidRDefault="00E50E7A" w:rsidP="0035247E">
      <w:pPr>
        <w:adjustRightInd w:val="0"/>
        <w:spacing w:after="120"/>
        <w:jc w:val="both"/>
        <w:rPr>
          <w:b/>
          <w:bCs/>
          <w:i/>
          <w:iCs/>
          <w:sz w:val="21"/>
          <w:szCs w:val="21"/>
        </w:rPr>
      </w:pPr>
      <w:r w:rsidRPr="00D41921">
        <w:rPr>
          <w:sz w:val="21"/>
          <w:szCs w:val="21"/>
        </w:rPr>
        <w:t xml:space="preserve">Ссылка на страницу в сети "Интернет", на которой опубликована годовая бухгалтерская (финансовая) отчетность </w:t>
      </w:r>
      <w:r w:rsidR="0022040B" w:rsidRPr="00D41921">
        <w:rPr>
          <w:sz w:val="21"/>
          <w:szCs w:val="21"/>
        </w:rPr>
        <w:t>Э</w:t>
      </w:r>
      <w:r w:rsidRPr="00D41921">
        <w:rPr>
          <w:sz w:val="21"/>
          <w:szCs w:val="21"/>
        </w:rPr>
        <w:t>митента</w:t>
      </w:r>
      <w:r w:rsidR="0022040B" w:rsidRPr="00D41921">
        <w:rPr>
          <w:sz w:val="21"/>
          <w:szCs w:val="21"/>
        </w:rPr>
        <w:t xml:space="preserve"> за 2022г.</w:t>
      </w:r>
      <w:r w:rsidR="00814441" w:rsidRPr="00D41921">
        <w:rPr>
          <w:sz w:val="21"/>
          <w:szCs w:val="21"/>
        </w:rPr>
        <w:t>,</w:t>
      </w:r>
      <w:r w:rsidR="0022040B" w:rsidRPr="00D41921">
        <w:rPr>
          <w:sz w:val="21"/>
          <w:szCs w:val="21"/>
        </w:rPr>
        <w:t xml:space="preserve"> 2023г</w:t>
      </w:r>
      <w:r w:rsidR="00814441" w:rsidRPr="00D41921">
        <w:rPr>
          <w:sz w:val="21"/>
          <w:szCs w:val="21"/>
        </w:rPr>
        <w:t>., 2024г.</w:t>
      </w:r>
      <w:r w:rsidR="00E06404" w:rsidRPr="00D41921">
        <w:rPr>
          <w:sz w:val="21"/>
          <w:szCs w:val="21"/>
        </w:rPr>
        <w:t xml:space="preserve"> вместе с аудиторским заключением в отношении указанной годовой бухгалтерской (финансовой) отчетности</w:t>
      </w:r>
      <w:r w:rsidRPr="00D41921">
        <w:rPr>
          <w:sz w:val="21"/>
          <w:szCs w:val="21"/>
        </w:rPr>
        <w:t>:</w:t>
      </w:r>
      <w:r w:rsidR="0022040B" w:rsidRPr="00D41921">
        <w:rPr>
          <w:sz w:val="21"/>
          <w:szCs w:val="21"/>
        </w:rPr>
        <w:t xml:space="preserve"> </w:t>
      </w:r>
      <w:bookmarkStart w:id="146" w:name="_Hlk182311080"/>
      <w:r w:rsidR="00E012C2" w:rsidRPr="00D41921">
        <w:rPr>
          <w:sz w:val="21"/>
          <w:szCs w:val="21"/>
        </w:rPr>
        <w:fldChar w:fldCharType="begin"/>
      </w:r>
      <w:r w:rsidR="00E012C2" w:rsidRPr="00D41921">
        <w:rPr>
          <w:sz w:val="21"/>
          <w:szCs w:val="21"/>
        </w:rPr>
        <w:instrText xml:space="preserve"> HYPERLINK "https://www.e-disclosure.ru/portal/company-38707/otchyotnost-kompanii" </w:instrText>
      </w:r>
      <w:r w:rsidR="00E012C2" w:rsidRPr="00D41921">
        <w:rPr>
          <w:sz w:val="21"/>
          <w:szCs w:val="21"/>
        </w:rPr>
      </w:r>
      <w:r w:rsidR="00E012C2" w:rsidRPr="00D41921">
        <w:rPr>
          <w:sz w:val="21"/>
          <w:szCs w:val="21"/>
        </w:rPr>
        <w:fldChar w:fldCharType="separate"/>
      </w:r>
      <w:r w:rsidR="00E012C2" w:rsidRPr="00D41921">
        <w:rPr>
          <w:rStyle w:val="afb"/>
          <w:color w:val="auto"/>
          <w:sz w:val="21"/>
          <w:szCs w:val="21"/>
        </w:rPr>
        <w:t>https://www.e-disclosure.ru/portal/company-38707/otchyotnost-kompanii</w:t>
      </w:r>
      <w:r w:rsidR="00E012C2" w:rsidRPr="00D41921">
        <w:rPr>
          <w:sz w:val="21"/>
          <w:szCs w:val="21"/>
        </w:rPr>
        <w:fldChar w:fldCharType="end"/>
      </w:r>
      <w:r w:rsidR="00E012C2" w:rsidRPr="00D41921">
        <w:rPr>
          <w:sz w:val="21"/>
          <w:szCs w:val="21"/>
        </w:rPr>
        <w:t>.</w:t>
      </w:r>
    </w:p>
    <w:bookmarkEnd w:id="146"/>
    <w:p w14:paraId="0907B161" w14:textId="77777777" w:rsidR="0022040B" w:rsidRPr="00D41921" w:rsidRDefault="0022040B" w:rsidP="0022040B">
      <w:pPr>
        <w:pStyle w:val="af0"/>
        <w:numPr>
          <w:ilvl w:val="0"/>
          <w:numId w:val="22"/>
        </w:numPr>
        <w:adjustRightInd w:val="0"/>
        <w:spacing w:before="200"/>
        <w:jc w:val="both"/>
        <w:rPr>
          <w:sz w:val="21"/>
          <w:szCs w:val="21"/>
        </w:rPr>
      </w:pPr>
      <w:r w:rsidRPr="00D41921">
        <w:rPr>
          <w:sz w:val="21"/>
          <w:szCs w:val="21"/>
        </w:rPr>
        <w:t>промежуточная бухгалтерская (финансовая) отчетность эмитента, составленная за последний завершенный отчетный период, состоящий из 3, 6 или 9 месяцев отчетного года, а если в отношении указанной отчетности проведен аудит - вместе с аудиторским заключением.</w:t>
      </w:r>
    </w:p>
    <w:p w14:paraId="2BED257D" w14:textId="77777777" w:rsidR="00E012C2" w:rsidRPr="00D41921" w:rsidRDefault="0022040B" w:rsidP="0022040B">
      <w:pPr>
        <w:adjustRightInd w:val="0"/>
        <w:spacing w:before="200"/>
        <w:jc w:val="both"/>
        <w:rPr>
          <w:sz w:val="21"/>
          <w:szCs w:val="21"/>
        </w:rPr>
      </w:pPr>
      <w:r w:rsidRPr="00D41921">
        <w:rPr>
          <w:sz w:val="21"/>
          <w:szCs w:val="21"/>
        </w:rPr>
        <w:t>Эмитент обязан раскрывать промежуточную бухгалтерскую (финансовую) отчетность</w:t>
      </w:r>
      <w:r w:rsidR="008A5B20" w:rsidRPr="00D41921">
        <w:rPr>
          <w:sz w:val="21"/>
          <w:szCs w:val="21"/>
        </w:rPr>
        <w:t xml:space="preserve">. </w:t>
      </w:r>
    </w:p>
    <w:p w14:paraId="0E7F0E5E" w14:textId="3F04C505" w:rsidR="003967C8" w:rsidRPr="00D41921" w:rsidRDefault="00E012C2" w:rsidP="0022040B">
      <w:pPr>
        <w:adjustRightInd w:val="0"/>
        <w:spacing w:before="200"/>
        <w:jc w:val="both"/>
        <w:rPr>
          <w:sz w:val="21"/>
          <w:szCs w:val="21"/>
        </w:rPr>
      </w:pPr>
      <w:r w:rsidRPr="00D41921">
        <w:rPr>
          <w:sz w:val="21"/>
          <w:szCs w:val="21"/>
        </w:rPr>
        <w:t>Ссылку на страницу в сети "Интернет", на которой опубликована п</w:t>
      </w:r>
      <w:r w:rsidR="008A5B20" w:rsidRPr="00D41921">
        <w:rPr>
          <w:sz w:val="21"/>
          <w:szCs w:val="21"/>
        </w:rPr>
        <w:t xml:space="preserve">ромежуточная бухгалтерская (финансовая) отчетность за </w:t>
      </w:r>
      <w:r w:rsidR="00814441" w:rsidRPr="00D41921">
        <w:rPr>
          <w:sz w:val="21"/>
          <w:szCs w:val="21"/>
        </w:rPr>
        <w:t>6</w:t>
      </w:r>
      <w:r w:rsidR="008A5B20" w:rsidRPr="00D41921">
        <w:rPr>
          <w:sz w:val="21"/>
          <w:szCs w:val="21"/>
        </w:rPr>
        <w:t xml:space="preserve"> месяцев </w:t>
      </w:r>
      <w:r w:rsidRPr="00D41921">
        <w:rPr>
          <w:sz w:val="21"/>
          <w:szCs w:val="21"/>
        </w:rPr>
        <w:t>202</w:t>
      </w:r>
      <w:r w:rsidR="00814441" w:rsidRPr="00D41921">
        <w:rPr>
          <w:sz w:val="21"/>
          <w:szCs w:val="21"/>
        </w:rPr>
        <w:t>5</w:t>
      </w:r>
      <w:r w:rsidRPr="00D41921">
        <w:rPr>
          <w:sz w:val="21"/>
          <w:szCs w:val="21"/>
        </w:rPr>
        <w:t xml:space="preserve"> года: </w:t>
      </w:r>
      <w:hyperlink r:id="rId10" w:history="1">
        <w:r w:rsidRPr="00D41921">
          <w:rPr>
            <w:rStyle w:val="afb"/>
            <w:color w:val="auto"/>
            <w:sz w:val="21"/>
            <w:szCs w:val="21"/>
          </w:rPr>
          <w:t>https://www.e-disclosure.ru/portal/company-38707/otchyotnost-kompanii</w:t>
        </w:r>
      </w:hyperlink>
      <w:r w:rsidRPr="00D41921">
        <w:rPr>
          <w:sz w:val="21"/>
          <w:szCs w:val="21"/>
        </w:rPr>
        <w:t xml:space="preserve">. </w:t>
      </w:r>
    </w:p>
    <w:p w14:paraId="3B56EB04" w14:textId="77777777" w:rsidR="003967C8" w:rsidRPr="00D41921" w:rsidRDefault="003967C8" w:rsidP="00D265D3">
      <w:pPr>
        <w:adjustRightInd w:val="0"/>
        <w:jc w:val="both"/>
        <w:rPr>
          <w:sz w:val="21"/>
          <w:szCs w:val="21"/>
        </w:rPr>
      </w:pPr>
    </w:p>
    <w:p w14:paraId="347A4CEA" w14:textId="77777777" w:rsidR="00A179AD" w:rsidRPr="00D41921" w:rsidRDefault="00A179AD" w:rsidP="0035247E">
      <w:pPr>
        <w:autoSpaceDE/>
        <w:autoSpaceDN/>
        <w:spacing w:after="160" w:line="259" w:lineRule="auto"/>
        <w:rPr>
          <w:sz w:val="21"/>
        </w:rPr>
      </w:pPr>
      <w:bookmarkStart w:id="147" w:name="Par1004"/>
      <w:bookmarkEnd w:id="147"/>
      <w:r w:rsidRPr="00D41921">
        <w:rPr>
          <w:sz w:val="21"/>
        </w:rPr>
        <w:br w:type="page"/>
      </w:r>
    </w:p>
    <w:p w14:paraId="46D28E47" w14:textId="50C1D468" w:rsidR="003967C8" w:rsidRPr="00D41921" w:rsidRDefault="003967C8" w:rsidP="001E3C16">
      <w:pPr>
        <w:adjustRightInd w:val="0"/>
        <w:jc w:val="both"/>
        <w:outlineLvl w:val="0"/>
        <w:rPr>
          <w:b/>
          <w:sz w:val="28"/>
        </w:rPr>
      </w:pPr>
      <w:bookmarkStart w:id="148" w:name="Par758"/>
      <w:bookmarkStart w:id="149" w:name="_Toc56134425"/>
      <w:bookmarkStart w:id="150" w:name="_Toc56393352"/>
      <w:bookmarkStart w:id="151" w:name="_Toc56506433"/>
      <w:bookmarkStart w:id="152" w:name="_Toc205385715"/>
      <w:bookmarkEnd w:id="148"/>
      <w:r w:rsidRPr="00D41921">
        <w:rPr>
          <w:b/>
          <w:sz w:val="28"/>
        </w:rPr>
        <w:lastRenderedPageBreak/>
        <w:t xml:space="preserve">Раздел </w:t>
      </w:r>
      <w:r w:rsidRPr="00D41921">
        <w:rPr>
          <w:b/>
          <w:sz w:val="28"/>
          <w:szCs w:val="21"/>
        </w:rPr>
        <w:t>7</w:t>
      </w:r>
      <w:r w:rsidRPr="00D41921">
        <w:rPr>
          <w:b/>
          <w:sz w:val="28"/>
        </w:rPr>
        <w:t>. Сведения о ценных бумагах</w:t>
      </w:r>
      <w:bookmarkEnd w:id="149"/>
      <w:bookmarkEnd w:id="150"/>
      <w:bookmarkEnd w:id="151"/>
      <w:r w:rsidR="001E3C16" w:rsidRPr="00D41921">
        <w:rPr>
          <w:b/>
          <w:sz w:val="28"/>
        </w:rPr>
        <w:t>, в отношении которых составлен проспект ценных бумаг</w:t>
      </w:r>
      <w:bookmarkEnd w:id="152"/>
    </w:p>
    <w:p w14:paraId="0FB6BD2A" w14:textId="77777777" w:rsidR="001E3C16" w:rsidRPr="00D41921" w:rsidRDefault="001E3C16" w:rsidP="00B27ADC">
      <w:pPr>
        <w:adjustRightInd w:val="0"/>
        <w:jc w:val="both"/>
        <w:outlineLvl w:val="0"/>
        <w:rPr>
          <w:b/>
          <w:sz w:val="28"/>
        </w:rPr>
      </w:pPr>
    </w:p>
    <w:p w14:paraId="16A90792" w14:textId="4F93DE44" w:rsidR="003967C8" w:rsidRPr="00D41921" w:rsidRDefault="003967C8" w:rsidP="0035247E">
      <w:pPr>
        <w:adjustRightInd w:val="0"/>
        <w:spacing w:after="240"/>
        <w:jc w:val="both"/>
        <w:outlineLvl w:val="1"/>
        <w:rPr>
          <w:b/>
          <w:sz w:val="24"/>
        </w:rPr>
      </w:pPr>
      <w:bookmarkStart w:id="153" w:name="_Toc205385716"/>
      <w:r w:rsidRPr="00D41921">
        <w:rPr>
          <w:b/>
          <w:sz w:val="24"/>
          <w:szCs w:val="21"/>
        </w:rPr>
        <w:t>7.</w:t>
      </w:r>
      <w:r w:rsidRPr="00D41921">
        <w:rPr>
          <w:b/>
          <w:sz w:val="24"/>
        </w:rPr>
        <w:t>1</w:t>
      </w:r>
      <w:bookmarkStart w:id="154" w:name="_Toc56134426"/>
      <w:bookmarkStart w:id="155" w:name="_Toc56393353"/>
      <w:bookmarkStart w:id="156" w:name="_Toc56506434"/>
      <w:r w:rsidRPr="00D41921">
        <w:rPr>
          <w:b/>
          <w:sz w:val="24"/>
        </w:rPr>
        <w:t>. Вид, категория (тип</w:t>
      </w:r>
      <w:r w:rsidRPr="00D41921">
        <w:rPr>
          <w:b/>
          <w:sz w:val="24"/>
          <w:szCs w:val="21"/>
        </w:rPr>
        <w:t>), иные идентификационные признаки</w:t>
      </w:r>
      <w:r w:rsidRPr="00D41921">
        <w:rPr>
          <w:b/>
          <w:sz w:val="24"/>
        </w:rPr>
        <w:t xml:space="preserve"> ценных бумаг</w:t>
      </w:r>
      <w:bookmarkEnd w:id="154"/>
      <w:bookmarkEnd w:id="155"/>
      <w:bookmarkEnd w:id="156"/>
      <w:bookmarkEnd w:id="153"/>
    </w:p>
    <w:p w14:paraId="07CE4769" w14:textId="775CE963" w:rsidR="007C3DCB" w:rsidRPr="00D41921" w:rsidRDefault="007C3DCB" w:rsidP="0035247E">
      <w:pPr>
        <w:adjustRightInd w:val="0"/>
        <w:spacing w:after="120"/>
        <w:jc w:val="both"/>
        <w:rPr>
          <w:sz w:val="21"/>
        </w:rPr>
      </w:pPr>
      <w:r w:rsidRPr="00D41921">
        <w:rPr>
          <w:b/>
          <w:sz w:val="21"/>
        </w:rPr>
        <w:t>В</w:t>
      </w:r>
      <w:r w:rsidR="003967C8" w:rsidRPr="00D41921">
        <w:rPr>
          <w:b/>
          <w:sz w:val="21"/>
        </w:rPr>
        <w:t>ид ценных бумаг</w:t>
      </w:r>
      <w:r w:rsidRPr="00D41921">
        <w:rPr>
          <w:b/>
          <w:sz w:val="21"/>
        </w:rPr>
        <w:t>:</w:t>
      </w:r>
      <w:r w:rsidR="003967C8" w:rsidRPr="00D41921">
        <w:rPr>
          <w:sz w:val="21"/>
        </w:rPr>
        <w:t xml:space="preserve"> облигации</w:t>
      </w:r>
      <w:r w:rsidR="00F45F79" w:rsidRPr="00D41921">
        <w:rPr>
          <w:sz w:val="21"/>
          <w:szCs w:val="21"/>
        </w:rPr>
        <w:t>.</w:t>
      </w:r>
    </w:p>
    <w:p w14:paraId="1258BD1F" w14:textId="32A07288" w:rsidR="003967C8" w:rsidRPr="00D41921" w:rsidRDefault="007C3DCB" w:rsidP="00763AF1">
      <w:pPr>
        <w:adjustRightInd w:val="0"/>
        <w:spacing w:after="120"/>
        <w:jc w:val="both"/>
        <w:rPr>
          <w:sz w:val="21"/>
        </w:rPr>
      </w:pPr>
      <w:r w:rsidRPr="00D41921">
        <w:rPr>
          <w:b/>
          <w:sz w:val="21"/>
        </w:rPr>
        <w:t>И</w:t>
      </w:r>
      <w:r w:rsidR="003967C8" w:rsidRPr="00D41921">
        <w:rPr>
          <w:b/>
          <w:sz w:val="21"/>
        </w:rPr>
        <w:t>ные идентификационные признаки размещаемых ценных бумаг</w:t>
      </w:r>
      <w:r w:rsidRPr="00D41921">
        <w:rPr>
          <w:b/>
          <w:sz w:val="21"/>
        </w:rPr>
        <w:t>:</w:t>
      </w:r>
      <w:r w:rsidRPr="00D41921">
        <w:rPr>
          <w:sz w:val="21"/>
        </w:rPr>
        <w:t xml:space="preserve"> </w:t>
      </w:r>
      <w:r w:rsidR="000A48C5" w:rsidRPr="00D41921">
        <w:rPr>
          <w:sz w:val="21"/>
          <w:szCs w:val="21"/>
        </w:rPr>
        <w:t xml:space="preserve">процентные неконвертируемые </w:t>
      </w:r>
      <w:r w:rsidR="000A48C5" w:rsidRPr="00D41921">
        <w:rPr>
          <w:sz w:val="21"/>
        </w:rPr>
        <w:t xml:space="preserve">бездокументарные </w:t>
      </w:r>
      <w:r w:rsidR="000A48C5" w:rsidRPr="00D41921">
        <w:rPr>
          <w:sz w:val="21"/>
          <w:szCs w:val="21"/>
        </w:rPr>
        <w:t xml:space="preserve">облигации </w:t>
      </w:r>
      <w:r w:rsidR="00763AF1" w:rsidRPr="00D41921">
        <w:rPr>
          <w:sz w:val="21"/>
          <w:szCs w:val="21"/>
        </w:rPr>
        <w:t>с залоговым обеспечением</w:t>
      </w:r>
      <w:r w:rsidR="00F45F79" w:rsidRPr="00D41921">
        <w:rPr>
          <w:sz w:val="21"/>
        </w:rPr>
        <w:t>.</w:t>
      </w:r>
    </w:p>
    <w:p w14:paraId="23AB8720" w14:textId="0B0CD64C" w:rsidR="008E1496" w:rsidRPr="00D41921" w:rsidRDefault="008E1496" w:rsidP="005C1778">
      <w:pPr>
        <w:adjustRightInd w:val="0"/>
        <w:rPr>
          <w:b/>
          <w:bCs/>
          <w:i/>
          <w:iCs/>
          <w:sz w:val="22"/>
          <w:szCs w:val="22"/>
        </w:rPr>
      </w:pPr>
      <w:r w:rsidRPr="00D41921">
        <w:rPr>
          <w:b/>
          <w:bCs/>
          <w:iCs/>
          <w:sz w:val="21"/>
          <w:szCs w:val="21"/>
        </w:rPr>
        <w:t>Серия Программы облигаций:</w:t>
      </w:r>
      <w:r w:rsidRPr="00D41921">
        <w:rPr>
          <w:bCs/>
          <w:iCs/>
          <w:sz w:val="21"/>
          <w:szCs w:val="21"/>
        </w:rPr>
        <w:t xml:space="preserve"> </w:t>
      </w:r>
      <w:r w:rsidR="00122DD5" w:rsidRPr="00D41921">
        <w:rPr>
          <w:bCs/>
          <w:iCs/>
          <w:sz w:val="21"/>
          <w:szCs w:val="21"/>
        </w:rPr>
        <w:t>00</w:t>
      </w:r>
      <w:r w:rsidR="00814441" w:rsidRPr="00D41921">
        <w:rPr>
          <w:bCs/>
          <w:iCs/>
          <w:sz w:val="21"/>
          <w:szCs w:val="21"/>
        </w:rPr>
        <w:t>2</w:t>
      </w:r>
      <w:r w:rsidR="00122DD5" w:rsidRPr="00D41921">
        <w:rPr>
          <w:bCs/>
          <w:iCs/>
          <w:sz w:val="21"/>
          <w:szCs w:val="21"/>
        </w:rPr>
        <w:t>Р</w:t>
      </w:r>
      <w:r w:rsidRPr="00D41921">
        <w:rPr>
          <w:b/>
          <w:bCs/>
          <w:i/>
          <w:iCs/>
          <w:sz w:val="22"/>
          <w:szCs w:val="22"/>
        </w:rPr>
        <w:t xml:space="preserve">. </w:t>
      </w:r>
    </w:p>
    <w:p w14:paraId="0685C9A0" w14:textId="77777777" w:rsidR="002B75B4" w:rsidRPr="00D41921" w:rsidRDefault="002B75B4" w:rsidP="005C1778">
      <w:pPr>
        <w:adjustRightInd w:val="0"/>
        <w:rPr>
          <w:b/>
          <w:bCs/>
          <w:i/>
          <w:iCs/>
          <w:sz w:val="22"/>
          <w:szCs w:val="22"/>
        </w:rPr>
      </w:pPr>
    </w:p>
    <w:p w14:paraId="715C118B" w14:textId="5A56E2A2" w:rsidR="003967C8" w:rsidRPr="00D41921" w:rsidRDefault="003967C8" w:rsidP="00410F92">
      <w:pPr>
        <w:adjustRightInd w:val="0"/>
        <w:spacing w:after="240"/>
        <w:jc w:val="both"/>
        <w:outlineLvl w:val="1"/>
        <w:rPr>
          <w:b/>
          <w:sz w:val="24"/>
        </w:rPr>
      </w:pPr>
      <w:bookmarkStart w:id="157" w:name="_Toc56134427"/>
      <w:bookmarkStart w:id="158" w:name="_Toc56393354"/>
      <w:bookmarkStart w:id="159" w:name="_Toc56506435"/>
      <w:bookmarkStart w:id="160" w:name="_Toc205385717"/>
      <w:r w:rsidRPr="00D41921">
        <w:rPr>
          <w:b/>
          <w:sz w:val="24"/>
        </w:rPr>
        <w:t>7.2.</w:t>
      </w:r>
      <w:bookmarkStart w:id="161" w:name="_Toc56134428"/>
      <w:bookmarkStart w:id="162" w:name="_Toc56393355"/>
      <w:bookmarkStart w:id="163" w:name="_Toc56506436"/>
      <w:bookmarkEnd w:id="157"/>
      <w:bookmarkEnd w:id="158"/>
      <w:bookmarkEnd w:id="159"/>
      <w:r w:rsidRPr="00D41921">
        <w:rPr>
          <w:b/>
          <w:sz w:val="24"/>
        </w:rPr>
        <w:t xml:space="preserve"> Указание на </w:t>
      </w:r>
      <w:bookmarkEnd w:id="161"/>
      <w:bookmarkEnd w:id="162"/>
      <w:bookmarkEnd w:id="163"/>
      <w:r w:rsidRPr="00D41921">
        <w:rPr>
          <w:b/>
          <w:sz w:val="24"/>
        </w:rPr>
        <w:t>способ учета прав</w:t>
      </w:r>
      <w:bookmarkEnd w:id="160"/>
    </w:p>
    <w:p w14:paraId="741A060B" w14:textId="2F151CF2" w:rsidR="003967C8" w:rsidRPr="00D41921" w:rsidRDefault="003967C8" w:rsidP="00775106">
      <w:pPr>
        <w:adjustRightInd w:val="0"/>
        <w:spacing w:before="200"/>
        <w:jc w:val="both"/>
        <w:rPr>
          <w:sz w:val="21"/>
          <w:szCs w:val="21"/>
        </w:rPr>
      </w:pPr>
      <w:r w:rsidRPr="00D41921">
        <w:rPr>
          <w:sz w:val="21"/>
          <w:szCs w:val="21"/>
        </w:rPr>
        <w:t xml:space="preserve">В отношении </w:t>
      </w:r>
      <w:r w:rsidR="009F03FB" w:rsidRPr="00D41921">
        <w:rPr>
          <w:sz w:val="21"/>
          <w:szCs w:val="21"/>
        </w:rPr>
        <w:t>О</w:t>
      </w:r>
      <w:r w:rsidRPr="00D41921">
        <w:rPr>
          <w:sz w:val="21"/>
          <w:szCs w:val="21"/>
        </w:rPr>
        <w:t>блигаций предусмотрен</w:t>
      </w:r>
      <w:r w:rsidRPr="00D41921">
        <w:rPr>
          <w:sz w:val="21"/>
        </w:rPr>
        <w:t xml:space="preserve"> обязательный централизованный учет прав на </w:t>
      </w:r>
      <w:r w:rsidRPr="00D41921">
        <w:rPr>
          <w:sz w:val="21"/>
          <w:szCs w:val="21"/>
        </w:rPr>
        <w:t>них</w:t>
      </w:r>
      <w:r w:rsidRPr="00D41921">
        <w:rPr>
          <w:sz w:val="21"/>
        </w:rPr>
        <w:t>.</w:t>
      </w:r>
    </w:p>
    <w:p w14:paraId="641F919E" w14:textId="1CBD2824" w:rsidR="003967C8" w:rsidRPr="00D41921" w:rsidRDefault="003702C4" w:rsidP="0035247E">
      <w:pPr>
        <w:adjustRightInd w:val="0"/>
        <w:jc w:val="both"/>
        <w:rPr>
          <w:sz w:val="21"/>
        </w:rPr>
      </w:pPr>
      <w:r w:rsidRPr="00D41921">
        <w:rPr>
          <w:sz w:val="21"/>
          <w:szCs w:val="21"/>
        </w:rPr>
        <w:t>Лицо, осуществляющее</w:t>
      </w:r>
      <w:r w:rsidRPr="00D41921">
        <w:rPr>
          <w:sz w:val="21"/>
        </w:rPr>
        <w:t xml:space="preserve"> централизованный учет прав </w:t>
      </w:r>
      <w:r w:rsidRPr="00D41921">
        <w:rPr>
          <w:sz w:val="21"/>
          <w:szCs w:val="21"/>
        </w:rPr>
        <w:t>на Облигации, Программой не определено.</w:t>
      </w:r>
    </w:p>
    <w:p w14:paraId="2A223C55" w14:textId="57AE33C3" w:rsidR="003967C8" w:rsidRPr="00D41921" w:rsidRDefault="003967C8" w:rsidP="0035247E">
      <w:pPr>
        <w:adjustRightInd w:val="0"/>
        <w:spacing w:before="240" w:after="240"/>
        <w:jc w:val="both"/>
        <w:outlineLvl w:val="1"/>
        <w:rPr>
          <w:b/>
          <w:sz w:val="24"/>
        </w:rPr>
      </w:pPr>
      <w:bookmarkStart w:id="164" w:name="_Toc56134429"/>
      <w:bookmarkStart w:id="165" w:name="_Toc56393356"/>
      <w:bookmarkStart w:id="166" w:name="_Toc56506437"/>
      <w:bookmarkStart w:id="167" w:name="_Toc205385718"/>
      <w:r w:rsidRPr="00D41921">
        <w:rPr>
          <w:b/>
          <w:sz w:val="24"/>
          <w:szCs w:val="21"/>
        </w:rPr>
        <w:t>7.3.</w:t>
      </w:r>
      <w:r w:rsidRPr="00D41921">
        <w:rPr>
          <w:b/>
          <w:sz w:val="24"/>
        </w:rPr>
        <w:t xml:space="preserve"> Номинальная стоимость каждой ценной бумаги выпуска</w:t>
      </w:r>
      <w:bookmarkEnd w:id="164"/>
      <w:bookmarkEnd w:id="165"/>
      <w:bookmarkEnd w:id="166"/>
      <w:bookmarkEnd w:id="167"/>
    </w:p>
    <w:p w14:paraId="2A17CF4D" w14:textId="77777777" w:rsidR="00C565DA" w:rsidRPr="00D41921" w:rsidRDefault="00C565DA" w:rsidP="0035247E">
      <w:pPr>
        <w:adjustRightInd w:val="0"/>
        <w:spacing w:after="120"/>
        <w:jc w:val="both"/>
        <w:rPr>
          <w:sz w:val="21"/>
        </w:rPr>
      </w:pPr>
      <w:r w:rsidRPr="00D41921">
        <w:rPr>
          <w:sz w:val="21"/>
        </w:rPr>
        <w:t>Номинальная стоимость каждой Облигации Программой облигаций не определяется, а будет указана в соответствующем Решении о выпуске ценных бумаг по каждому выпуску Облигаций.</w:t>
      </w:r>
    </w:p>
    <w:p w14:paraId="3020BEC4" w14:textId="2AA26CDA" w:rsidR="003967C8" w:rsidRPr="00D41921" w:rsidRDefault="003702C4" w:rsidP="00A247A6">
      <w:pPr>
        <w:adjustRightInd w:val="0"/>
        <w:spacing w:after="120"/>
        <w:jc w:val="both"/>
        <w:rPr>
          <w:sz w:val="21"/>
        </w:rPr>
      </w:pPr>
      <w:r w:rsidRPr="00D41921">
        <w:rPr>
          <w:sz w:val="21"/>
          <w:szCs w:val="21"/>
        </w:rPr>
        <w:t>Максимальная</w:t>
      </w:r>
      <w:r w:rsidRPr="00D41921">
        <w:rPr>
          <w:sz w:val="21"/>
        </w:rPr>
        <w:t xml:space="preserve"> сумма номинальных стоимостей </w:t>
      </w:r>
      <w:r w:rsidRPr="00D41921">
        <w:rPr>
          <w:sz w:val="21"/>
          <w:szCs w:val="21"/>
        </w:rPr>
        <w:t xml:space="preserve">Облигаций, которые могут быть размещены в рамках Программы, не должна превышать 100 000 </w:t>
      </w:r>
      <w:r w:rsidRPr="00D41921">
        <w:rPr>
          <w:sz w:val="21"/>
        </w:rPr>
        <w:t>000</w:t>
      </w:r>
      <w:r w:rsidRPr="00D41921">
        <w:rPr>
          <w:sz w:val="21"/>
          <w:szCs w:val="21"/>
        </w:rPr>
        <w:t xml:space="preserve"> </w:t>
      </w:r>
      <w:r w:rsidRPr="00D41921">
        <w:rPr>
          <w:sz w:val="21"/>
        </w:rPr>
        <w:t>000</w:t>
      </w:r>
      <w:r w:rsidRPr="00D41921">
        <w:rPr>
          <w:sz w:val="21"/>
          <w:szCs w:val="21"/>
        </w:rPr>
        <w:t xml:space="preserve"> (сто</w:t>
      </w:r>
      <w:r w:rsidRPr="00D41921">
        <w:rPr>
          <w:sz w:val="21"/>
        </w:rPr>
        <w:t xml:space="preserve"> миллиардов)</w:t>
      </w:r>
      <w:r w:rsidR="00AC12BA" w:rsidRPr="00D41921">
        <w:rPr>
          <w:sz w:val="21"/>
        </w:rPr>
        <w:t xml:space="preserve"> </w:t>
      </w:r>
      <w:r w:rsidRPr="00D41921">
        <w:rPr>
          <w:sz w:val="21"/>
          <w:szCs w:val="21"/>
        </w:rPr>
        <w:t>российских рублей включительно</w:t>
      </w:r>
      <w:r w:rsidRPr="00D41921">
        <w:rPr>
          <w:sz w:val="21"/>
        </w:rPr>
        <w:t>.</w:t>
      </w:r>
    </w:p>
    <w:p w14:paraId="685A5675" w14:textId="2266096C" w:rsidR="00C565DA" w:rsidRPr="00D41921" w:rsidRDefault="00C565DA" w:rsidP="0035247E">
      <w:pPr>
        <w:adjustRightInd w:val="0"/>
        <w:jc w:val="both"/>
        <w:rPr>
          <w:sz w:val="21"/>
        </w:rPr>
      </w:pPr>
      <w:r w:rsidRPr="00D41921">
        <w:rPr>
          <w:sz w:val="21"/>
        </w:rPr>
        <w:t>Программой облигаций не предусмотрена индексация номинальной стоимости облигаций, размещаемых в рамках Программы облигаций.</w:t>
      </w:r>
    </w:p>
    <w:p w14:paraId="63A847A5" w14:textId="38CADC59" w:rsidR="00C565DA" w:rsidRPr="00D41921" w:rsidRDefault="003967C8" w:rsidP="00101070">
      <w:pPr>
        <w:adjustRightInd w:val="0"/>
        <w:spacing w:before="240" w:after="240"/>
        <w:jc w:val="both"/>
        <w:outlineLvl w:val="1"/>
        <w:rPr>
          <w:b/>
          <w:sz w:val="24"/>
          <w:szCs w:val="21"/>
        </w:rPr>
      </w:pPr>
      <w:bookmarkStart w:id="168" w:name="_Toc205385719"/>
      <w:r w:rsidRPr="00D41921">
        <w:rPr>
          <w:b/>
          <w:sz w:val="24"/>
        </w:rPr>
        <w:t xml:space="preserve">7.4. </w:t>
      </w:r>
      <w:bookmarkStart w:id="169" w:name="_Toc56134432"/>
      <w:bookmarkStart w:id="170" w:name="_Toc56393359"/>
      <w:bookmarkStart w:id="171" w:name="_Toc56506440"/>
      <w:r w:rsidRPr="00D41921">
        <w:rPr>
          <w:b/>
          <w:sz w:val="24"/>
          <w:szCs w:val="21"/>
        </w:rPr>
        <w:t>Права владельца каждой ценной бумаги выпуска</w:t>
      </w:r>
      <w:bookmarkEnd w:id="168"/>
    </w:p>
    <w:p w14:paraId="719DF46B" w14:textId="43C01A45" w:rsidR="003967C8" w:rsidRPr="00D41921" w:rsidRDefault="003967C8" w:rsidP="00D265D3">
      <w:pPr>
        <w:adjustRightInd w:val="0"/>
        <w:jc w:val="both"/>
        <w:outlineLvl w:val="2"/>
        <w:rPr>
          <w:b/>
          <w:sz w:val="21"/>
          <w:szCs w:val="21"/>
        </w:rPr>
      </w:pPr>
      <w:bookmarkStart w:id="172" w:name="_Toc205385720"/>
      <w:r w:rsidRPr="00D41921">
        <w:rPr>
          <w:b/>
          <w:sz w:val="21"/>
          <w:szCs w:val="21"/>
        </w:rPr>
        <w:t>7.4.1. Права владельца обыкновенных акций</w:t>
      </w:r>
      <w:bookmarkEnd w:id="172"/>
    </w:p>
    <w:p w14:paraId="57EB8E1E" w14:textId="26138AFC" w:rsidR="003967C8" w:rsidRPr="00D41921" w:rsidRDefault="00101070" w:rsidP="002A3E41">
      <w:pPr>
        <w:adjustRightInd w:val="0"/>
        <w:spacing w:before="200"/>
        <w:jc w:val="both"/>
        <w:rPr>
          <w:sz w:val="21"/>
          <w:szCs w:val="21"/>
        </w:rPr>
      </w:pPr>
      <w:r w:rsidRPr="00D41921">
        <w:rPr>
          <w:sz w:val="21"/>
          <w:szCs w:val="21"/>
        </w:rPr>
        <w:t>Не применимо.</w:t>
      </w:r>
    </w:p>
    <w:p w14:paraId="02B8049F" w14:textId="3BBC8EC1" w:rsidR="003967C8" w:rsidRPr="00D41921" w:rsidRDefault="003967C8" w:rsidP="007B0A8B">
      <w:pPr>
        <w:adjustRightInd w:val="0"/>
        <w:spacing w:before="240"/>
        <w:jc w:val="both"/>
        <w:outlineLvl w:val="2"/>
        <w:rPr>
          <w:b/>
          <w:sz w:val="21"/>
          <w:szCs w:val="21"/>
        </w:rPr>
      </w:pPr>
      <w:bookmarkStart w:id="173" w:name="_Toc205385721"/>
      <w:r w:rsidRPr="00D41921">
        <w:rPr>
          <w:b/>
          <w:sz w:val="21"/>
          <w:szCs w:val="21"/>
        </w:rPr>
        <w:t>7.4.2. Права владельца привилегированных акций</w:t>
      </w:r>
      <w:bookmarkEnd w:id="173"/>
    </w:p>
    <w:p w14:paraId="2A6677F0" w14:textId="59A2CED8" w:rsidR="003967C8" w:rsidRPr="00D41921" w:rsidRDefault="002A3E41" w:rsidP="002A3E41">
      <w:pPr>
        <w:adjustRightInd w:val="0"/>
        <w:spacing w:before="200"/>
        <w:jc w:val="both"/>
        <w:rPr>
          <w:sz w:val="21"/>
          <w:szCs w:val="21"/>
        </w:rPr>
      </w:pPr>
      <w:r w:rsidRPr="00D41921">
        <w:rPr>
          <w:sz w:val="21"/>
          <w:szCs w:val="21"/>
        </w:rPr>
        <w:t>Не применимо.</w:t>
      </w:r>
    </w:p>
    <w:p w14:paraId="39CB392B" w14:textId="77777777" w:rsidR="00F137D0" w:rsidRPr="00D41921" w:rsidRDefault="003967C8" w:rsidP="0035247E">
      <w:pPr>
        <w:adjustRightInd w:val="0"/>
        <w:spacing w:before="240"/>
        <w:jc w:val="both"/>
        <w:outlineLvl w:val="2"/>
        <w:rPr>
          <w:b/>
          <w:sz w:val="21"/>
          <w:szCs w:val="21"/>
        </w:rPr>
      </w:pPr>
      <w:bookmarkStart w:id="174" w:name="_Toc205385722"/>
      <w:r w:rsidRPr="00D41921">
        <w:rPr>
          <w:b/>
          <w:sz w:val="21"/>
        </w:rPr>
        <w:t>7.</w:t>
      </w:r>
      <w:r w:rsidRPr="00D41921">
        <w:rPr>
          <w:b/>
          <w:sz w:val="21"/>
          <w:szCs w:val="21"/>
        </w:rPr>
        <w:t>4.3.</w:t>
      </w:r>
      <w:r w:rsidRPr="00D41921">
        <w:rPr>
          <w:b/>
          <w:sz w:val="21"/>
        </w:rPr>
        <w:t xml:space="preserve"> Права владельца </w:t>
      </w:r>
      <w:bookmarkEnd w:id="169"/>
      <w:bookmarkEnd w:id="170"/>
      <w:bookmarkEnd w:id="171"/>
      <w:r w:rsidRPr="00D41921">
        <w:rPr>
          <w:b/>
          <w:sz w:val="21"/>
          <w:szCs w:val="21"/>
        </w:rPr>
        <w:t>облигаций</w:t>
      </w:r>
      <w:bookmarkEnd w:id="174"/>
    </w:p>
    <w:p w14:paraId="5B66EDBA" w14:textId="329DB94A" w:rsidR="00473538" w:rsidRPr="00D41921" w:rsidRDefault="00473538" w:rsidP="00EA1279">
      <w:pPr>
        <w:adjustRightInd w:val="0"/>
        <w:spacing w:before="240" w:after="120"/>
        <w:jc w:val="both"/>
        <w:rPr>
          <w:sz w:val="21"/>
          <w:szCs w:val="21"/>
        </w:rPr>
      </w:pPr>
      <w:r w:rsidRPr="00D41921">
        <w:rPr>
          <w:sz w:val="21"/>
          <w:szCs w:val="21"/>
        </w:rPr>
        <w:t xml:space="preserve">Облигации предоставляют их владельцам следующие права: </w:t>
      </w:r>
    </w:p>
    <w:p w14:paraId="45E87DF3" w14:textId="77777777" w:rsidR="00246C69" w:rsidRPr="00D41921" w:rsidRDefault="00246C69" w:rsidP="00246C69">
      <w:pPr>
        <w:pStyle w:val="af0"/>
        <w:numPr>
          <w:ilvl w:val="0"/>
          <w:numId w:val="2"/>
        </w:numPr>
        <w:adjustRightInd w:val="0"/>
        <w:spacing w:after="120"/>
        <w:jc w:val="both"/>
        <w:rPr>
          <w:sz w:val="21"/>
          <w:szCs w:val="21"/>
        </w:rPr>
      </w:pPr>
      <w:r w:rsidRPr="00D41921">
        <w:rPr>
          <w:sz w:val="21"/>
          <w:szCs w:val="21"/>
        </w:rPr>
        <w:t>право получить от Эмитента при погашении Облигации в предусмотренный Решением о выпуске срок номинальную стоимость Облигации либо иного имущественного эквивалента;</w:t>
      </w:r>
    </w:p>
    <w:p w14:paraId="0334B5F6" w14:textId="77777777" w:rsidR="00246C69" w:rsidRPr="00D41921" w:rsidRDefault="00246C69" w:rsidP="00246C69">
      <w:pPr>
        <w:pStyle w:val="af0"/>
        <w:numPr>
          <w:ilvl w:val="0"/>
          <w:numId w:val="2"/>
        </w:numPr>
        <w:adjustRightInd w:val="0"/>
        <w:spacing w:after="120"/>
        <w:jc w:val="both"/>
        <w:rPr>
          <w:sz w:val="21"/>
          <w:szCs w:val="21"/>
        </w:rPr>
      </w:pPr>
      <w:r w:rsidRPr="00D41921">
        <w:rPr>
          <w:sz w:val="21"/>
          <w:szCs w:val="21"/>
        </w:rPr>
        <w:t>право продавать и иным образом отчуждать Облигации;</w:t>
      </w:r>
    </w:p>
    <w:p w14:paraId="18355A50" w14:textId="77777777" w:rsidR="00246C69" w:rsidRPr="00D41921" w:rsidRDefault="00246C69" w:rsidP="00246C69">
      <w:pPr>
        <w:pStyle w:val="af0"/>
        <w:numPr>
          <w:ilvl w:val="0"/>
          <w:numId w:val="2"/>
        </w:numPr>
        <w:adjustRightInd w:val="0"/>
        <w:spacing w:after="120"/>
        <w:jc w:val="both"/>
        <w:rPr>
          <w:sz w:val="21"/>
          <w:szCs w:val="21"/>
        </w:rPr>
      </w:pPr>
      <w:r w:rsidRPr="00D41921">
        <w:rPr>
          <w:sz w:val="21"/>
          <w:szCs w:val="21"/>
        </w:rPr>
        <w:t>право на получение процентного (купонного) дохода по окончании купонного периода и/или при досрочном погашении;</w:t>
      </w:r>
    </w:p>
    <w:p w14:paraId="51D66E87" w14:textId="77777777" w:rsidR="00246C69" w:rsidRPr="00D41921" w:rsidRDefault="00246C69" w:rsidP="00246C69">
      <w:pPr>
        <w:pStyle w:val="af0"/>
        <w:numPr>
          <w:ilvl w:val="0"/>
          <w:numId w:val="2"/>
        </w:numPr>
        <w:adjustRightInd w:val="0"/>
        <w:spacing w:after="120"/>
        <w:jc w:val="both"/>
        <w:rPr>
          <w:sz w:val="21"/>
          <w:szCs w:val="21"/>
        </w:rPr>
      </w:pPr>
      <w:r w:rsidRPr="00D41921">
        <w:rPr>
          <w:sz w:val="21"/>
          <w:szCs w:val="21"/>
        </w:rPr>
        <w:t>все права, возникающие из обеспечения по Облигациям, в соответствии с условиями обеспечения;</w:t>
      </w:r>
    </w:p>
    <w:p w14:paraId="2A5B1C1E" w14:textId="77777777" w:rsidR="00246C69" w:rsidRPr="00D41921" w:rsidRDefault="00246C69" w:rsidP="00246C69">
      <w:pPr>
        <w:pStyle w:val="af0"/>
        <w:numPr>
          <w:ilvl w:val="0"/>
          <w:numId w:val="2"/>
        </w:numPr>
        <w:adjustRightInd w:val="0"/>
        <w:spacing w:after="120"/>
        <w:jc w:val="both"/>
        <w:rPr>
          <w:sz w:val="21"/>
          <w:szCs w:val="21"/>
        </w:rPr>
      </w:pPr>
      <w:r w:rsidRPr="00D41921">
        <w:rPr>
          <w:sz w:val="21"/>
          <w:szCs w:val="21"/>
        </w:rPr>
        <w:t>право на возврат средств инвестирования в случае признания Выпуска Облигаций в соответствии с законодательством несостоявшимся или недействительным;</w:t>
      </w:r>
    </w:p>
    <w:p w14:paraId="2426A0FF" w14:textId="5AD3088D" w:rsidR="00506E40" w:rsidRPr="00D41921" w:rsidRDefault="00246C69" w:rsidP="00246C69">
      <w:pPr>
        <w:pStyle w:val="af0"/>
        <w:numPr>
          <w:ilvl w:val="0"/>
          <w:numId w:val="2"/>
        </w:numPr>
        <w:adjustRightInd w:val="0"/>
        <w:spacing w:after="120"/>
        <w:jc w:val="both"/>
        <w:rPr>
          <w:sz w:val="21"/>
          <w:szCs w:val="21"/>
        </w:rPr>
      </w:pPr>
      <w:r w:rsidRPr="00D41921">
        <w:rPr>
          <w:sz w:val="21"/>
          <w:szCs w:val="21"/>
        </w:rPr>
        <w:t>иные права, предусмотренные законодательством Российской Федерации</w:t>
      </w:r>
      <w:r w:rsidR="00EA1279" w:rsidRPr="00D41921">
        <w:rPr>
          <w:sz w:val="21"/>
          <w:szCs w:val="21"/>
        </w:rPr>
        <w:t>.</w:t>
      </w:r>
    </w:p>
    <w:p w14:paraId="342F652C" w14:textId="3FC510B7" w:rsidR="00506E40" w:rsidRPr="00D41921" w:rsidRDefault="00506E40" w:rsidP="00BE0D7C">
      <w:pPr>
        <w:adjustRightInd w:val="0"/>
        <w:spacing w:after="120"/>
        <w:jc w:val="both"/>
        <w:rPr>
          <w:sz w:val="21"/>
          <w:szCs w:val="21"/>
        </w:rPr>
      </w:pPr>
      <w:r w:rsidRPr="00D41921">
        <w:rPr>
          <w:sz w:val="21"/>
          <w:szCs w:val="21"/>
        </w:rPr>
        <w:t xml:space="preserve">Перечень описанных в настоящем пункте прав владельцев облигаций не является исчерпывающим и подробные сведения о </w:t>
      </w:r>
      <w:r w:rsidR="00E43F50" w:rsidRPr="00D41921">
        <w:rPr>
          <w:sz w:val="21"/>
          <w:szCs w:val="21"/>
        </w:rPr>
        <w:t>п</w:t>
      </w:r>
      <w:r w:rsidRPr="00D41921">
        <w:rPr>
          <w:sz w:val="21"/>
          <w:szCs w:val="21"/>
        </w:rPr>
        <w:t>равах владельцев каждого выпуска Облигации в рамках Программы облигаций определяется в соответствующем Решении о выпуске ценных бумаг по каждому выпуску Облигаций.</w:t>
      </w:r>
    </w:p>
    <w:p w14:paraId="7F7AF0A5" w14:textId="2FCC3407" w:rsidR="00BE0D7C" w:rsidRPr="00D41921" w:rsidRDefault="003967C8" w:rsidP="00BE0D7C">
      <w:pPr>
        <w:adjustRightInd w:val="0"/>
        <w:spacing w:after="120"/>
        <w:jc w:val="both"/>
        <w:rPr>
          <w:sz w:val="21"/>
          <w:szCs w:val="21"/>
        </w:rPr>
      </w:pPr>
      <w:r w:rsidRPr="00D41921">
        <w:rPr>
          <w:b/>
          <w:bCs/>
          <w:sz w:val="21"/>
          <w:szCs w:val="21"/>
        </w:rPr>
        <w:t>7.</w:t>
      </w:r>
      <w:r w:rsidR="008A4965" w:rsidRPr="00D41921">
        <w:rPr>
          <w:b/>
          <w:bCs/>
          <w:sz w:val="21"/>
          <w:szCs w:val="21"/>
        </w:rPr>
        <w:t>4</w:t>
      </w:r>
      <w:r w:rsidRPr="00D41921">
        <w:rPr>
          <w:b/>
          <w:bCs/>
          <w:sz w:val="21"/>
          <w:szCs w:val="21"/>
        </w:rPr>
        <w:t>.3.1.</w:t>
      </w:r>
      <w:r w:rsidRPr="00D41921">
        <w:rPr>
          <w:sz w:val="21"/>
          <w:szCs w:val="21"/>
        </w:rPr>
        <w:t xml:space="preserve"> </w:t>
      </w:r>
      <w:r w:rsidR="00B4441B" w:rsidRPr="00D41921">
        <w:rPr>
          <w:sz w:val="21"/>
          <w:szCs w:val="21"/>
        </w:rPr>
        <w:t xml:space="preserve">Облигации предоставляют их владельцам все права, возникающие из обеспечения по Облигациям, в соответствии с условиями обеспечения. </w:t>
      </w:r>
      <w:r w:rsidR="00BE0D7C" w:rsidRPr="00D41921">
        <w:rPr>
          <w:sz w:val="21"/>
          <w:szCs w:val="21"/>
        </w:rPr>
        <w:t>С переходом прав на Облигацию с обеспечением к новому владельцу Облигаций переходят все права, вытекающие из такого обеспечения.</w:t>
      </w:r>
    </w:p>
    <w:p w14:paraId="06BEFA24" w14:textId="7DAAB4B1" w:rsidR="00B4441B" w:rsidRPr="00D41921" w:rsidRDefault="00BE0D7C" w:rsidP="0035247E">
      <w:pPr>
        <w:adjustRightInd w:val="0"/>
        <w:spacing w:after="120"/>
        <w:jc w:val="both"/>
        <w:rPr>
          <w:sz w:val="21"/>
          <w:szCs w:val="21"/>
        </w:rPr>
      </w:pPr>
      <w:r w:rsidRPr="00D41921">
        <w:rPr>
          <w:sz w:val="21"/>
          <w:szCs w:val="21"/>
        </w:rPr>
        <w:t>Передача прав, возникших из предоставленного обеспечения, без передачи прав на Облигацию является недействительной</w:t>
      </w:r>
      <w:r w:rsidR="003967C8" w:rsidRPr="00D41921">
        <w:rPr>
          <w:sz w:val="21"/>
          <w:szCs w:val="21"/>
        </w:rPr>
        <w:t>.</w:t>
      </w:r>
    </w:p>
    <w:p w14:paraId="342095CD" w14:textId="47F4CF07" w:rsidR="003967C8" w:rsidRPr="00D41921" w:rsidRDefault="003967C8" w:rsidP="00BE0D7C">
      <w:pPr>
        <w:adjustRightInd w:val="0"/>
        <w:spacing w:after="120"/>
        <w:jc w:val="both"/>
        <w:rPr>
          <w:sz w:val="21"/>
          <w:szCs w:val="21"/>
        </w:rPr>
      </w:pPr>
      <w:r w:rsidRPr="00D41921">
        <w:rPr>
          <w:b/>
          <w:bCs/>
          <w:sz w:val="21"/>
          <w:szCs w:val="21"/>
        </w:rPr>
        <w:lastRenderedPageBreak/>
        <w:t>7.</w:t>
      </w:r>
      <w:r w:rsidR="008A4965" w:rsidRPr="00D41921">
        <w:rPr>
          <w:b/>
          <w:bCs/>
          <w:sz w:val="21"/>
          <w:szCs w:val="21"/>
        </w:rPr>
        <w:t>4</w:t>
      </w:r>
      <w:r w:rsidRPr="00D41921">
        <w:rPr>
          <w:b/>
          <w:bCs/>
          <w:sz w:val="21"/>
          <w:szCs w:val="21"/>
        </w:rPr>
        <w:t>.3.2.</w:t>
      </w:r>
      <w:r w:rsidRPr="00D41921">
        <w:rPr>
          <w:sz w:val="21"/>
          <w:szCs w:val="21"/>
        </w:rPr>
        <w:t xml:space="preserve"> </w:t>
      </w:r>
      <w:r w:rsidR="00BE0D7C" w:rsidRPr="00D41921">
        <w:rPr>
          <w:sz w:val="21"/>
          <w:szCs w:val="21"/>
        </w:rPr>
        <w:t>Не применимо, так как Проспект ценных бумаг составлен не в отношении структурных облигаций</w:t>
      </w:r>
      <w:r w:rsidRPr="00D41921">
        <w:rPr>
          <w:sz w:val="21"/>
          <w:szCs w:val="21"/>
        </w:rPr>
        <w:t>.</w:t>
      </w:r>
    </w:p>
    <w:p w14:paraId="611FB855" w14:textId="15B71B42" w:rsidR="003967C8" w:rsidRPr="00D41921" w:rsidRDefault="003967C8" w:rsidP="00BE0D7C">
      <w:pPr>
        <w:adjustRightInd w:val="0"/>
        <w:spacing w:after="120"/>
        <w:jc w:val="both"/>
        <w:rPr>
          <w:sz w:val="21"/>
          <w:szCs w:val="21"/>
        </w:rPr>
      </w:pPr>
      <w:r w:rsidRPr="00D41921">
        <w:rPr>
          <w:b/>
          <w:bCs/>
          <w:sz w:val="21"/>
          <w:szCs w:val="21"/>
        </w:rPr>
        <w:t>7.</w:t>
      </w:r>
      <w:r w:rsidR="008A4965" w:rsidRPr="00D41921">
        <w:rPr>
          <w:b/>
          <w:bCs/>
          <w:sz w:val="21"/>
          <w:szCs w:val="21"/>
        </w:rPr>
        <w:t>4</w:t>
      </w:r>
      <w:r w:rsidRPr="00D41921">
        <w:rPr>
          <w:b/>
          <w:bCs/>
          <w:sz w:val="21"/>
          <w:szCs w:val="21"/>
        </w:rPr>
        <w:t>.3.3.</w:t>
      </w:r>
      <w:r w:rsidRPr="00D41921">
        <w:rPr>
          <w:sz w:val="21"/>
          <w:szCs w:val="21"/>
        </w:rPr>
        <w:t xml:space="preserve"> </w:t>
      </w:r>
      <w:r w:rsidR="00BE0D7C" w:rsidRPr="00D41921">
        <w:rPr>
          <w:rStyle w:val="docdata"/>
          <w:sz w:val="21"/>
          <w:szCs w:val="21"/>
        </w:rPr>
        <w:t>Не применимо, так как Проспект ценных бумаг составлен не в отношении облигаций без срока погашения.</w:t>
      </w:r>
    </w:p>
    <w:p w14:paraId="34381D5D" w14:textId="2C9D730B" w:rsidR="003967C8" w:rsidRPr="00D41921" w:rsidRDefault="003967C8" w:rsidP="00BE0D7C">
      <w:pPr>
        <w:adjustRightInd w:val="0"/>
        <w:jc w:val="both"/>
        <w:rPr>
          <w:sz w:val="21"/>
          <w:szCs w:val="21"/>
        </w:rPr>
      </w:pPr>
      <w:r w:rsidRPr="00D41921">
        <w:rPr>
          <w:b/>
          <w:bCs/>
          <w:sz w:val="21"/>
          <w:szCs w:val="21"/>
        </w:rPr>
        <w:t>7.</w:t>
      </w:r>
      <w:r w:rsidR="008A4965" w:rsidRPr="00D41921">
        <w:rPr>
          <w:b/>
          <w:bCs/>
          <w:sz w:val="21"/>
          <w:szCs w:val="21"/>
        </w:rPr>
        <w:t>4</w:t>
      </w:r>
      <w:r w:rsidRPr="00D41921">
        <w:rPr>
          <w:b/>
          <w:bCs/>
          <w:sz w:val="21"/>
          <w:szCs w:val="21"/>
        </w:rPr>
        <w:t>.3.4.</w:t>
      </w:r>
      <w:r w:rsidRPr="00D41921">
        <w:rPr>
          <w:sz w:val="21"/>
          <w:szCs w:val="21"/>
        </w:rPr>
        <w:t xml:space="preserve"> </w:t>
      </w:r>
      <w:r w:rsidR="00BE0D7C" w:rsidRPr="00D41921">
        <w:rPr>
          <w:sz w:val="21"/>
          <w:szCs w:val="21"/>
        </w:rPr>
        <w:t>Не применимо, так как Проспект ценных бумаг составлен не в отношении облигаций с ипотечным покрытием</w:t>
      </w:r>
      <w:r w:rsidRPr="00D41921">
        <w:rPr>
          <w:sz w:val="21"/>
          <w:szCs w:val="21"/>
        </w:rPr>
        <w:t>.</w:t>
      </w:r>
    </w:p>
    <w:p w14:paraId="67CB39BF" w14:textId="2F532C16" w:rsidR="003967C8" w:rsidRPr="00D41921" w:rsidRDefault="003967C8" w:rsidP="0022647A">
      <w:pPr>
        <w:adjustRightInd w:val="0"/>
        <w:spacing w:before="240" w:after="240"/>
        <w:jc w:val="both"/>
        <w:outlineLvl w:val="2"/>
        <w:rPr>
          <w:b/>
          <w:sz w:val="21"/>
          <w:szCs w:val="21"/>
        </w:rPr>
      </w:pPr>
      <w:bookmarkStart w:id="175" w:name="_Toc205385723"/>
      <w:r w:rsidRPr="00D41921">
        <w:rPr>
          <w:b/>
          <w:sz w:val="21"/>
          <w:szCs w:val="21"/>
        </w:rPr>
        <w:t>7.</w:t>
      </w:r>
      <w:r w:rsidR="008A4965" w:rsidRPr="00D41921">
        <w:rPr>
          <w:b/>
          <w:sz w:val="21"/>
          <w:szCs w:val="21"/>
        </w:rPr>
        <w:t>4</w:t>
      </w:r>
      <w:r w:rsidRPr="00D41921">
        <w:rPr>
          <w:b/>
          <w:sz w:val="21"/>
          <w:szCs w:val="21"/>
        </w:rPr>
        <w:t xml:space="preserve">.4. Права владельца опционов </w:t>
      </w:r>
      <w:r w:rsidR="00BA022F" w:rsidRPr="00D41921">
        <w:rPr>
          <w:b/>
          <w:sz w:val="21"/>
          <w:szCs w:val="21"/>
        </w:rPr>
        <w:t>Эмите</w:t>
      </w:r>
      <w:r w:rsidRPr="00D41921">
        <w:rPr>
          <w:b/>
          <w:sz w:val="21"/>
          <w:szCs w:val="21"/>
        </w:rPr>
        <w:t>нта</w:t>
      </w:r>
      <w:bookmarkEnd w:id="175"/>
    </w:p>
    <w:p w14:paraId="51EE4D58" w14:textId="71CFC010" w:rsidR="003967C8" w:rsidRPr="00D41921" w:rsidRDefault="007B0A8B" w:rsidP="0022647A">
      <w:pPr>
        <w:adjustRightInd w:val="0"/>
        <w:jc w:val="both"/>
        <w:rPr>
          <w:sz w:val="21"/>
          <w:szCs w:val="21"/>
        </w:rPr>
      </w:pPr>
      <w:r w:rsidRPr="00D41921">
        <w:rPr>
          <w:sz w:val="21"/>
          <w:szCs w:val="21"/>
        </w:rPr>
        <w:t>Не применимо.</w:t>
      </w:r>
    </w:p>
    <w:p w14:paraId="3E1A14F1" w14:textId="5A526385" w:rsidR="003967C8" w:rsidRPr="00D41921" w:rsidRDefault="003967C8" w:rsidP="0022647A">
      <w:pPr>
        <w:adjustRightInd w:val="0"/>
        <w:spacing w:before="240" w:after="240"/>
        <w:jc w:val="both"/>
        <w:outlineLvl w:val="2"/>
        <w:rPr>
          <w:b/>
          <w:sz w:val="21"/>
          <w:szCs w:val="21"/>
        </w:rPr>
      </w:pPr>
      <w:bookmarkStart w:id="176" w:name="_Toc205385724"/>
      <w:r w:rsidRPr="00D41921">
        <w:rPr>
          <w:b/>
          <w:sz w:val="21"/>
          <w:szCs w:val="21"/>
        </w:rPr>
        <w:t>7.</w:t>
      </w:r>
      <w:r w:rsidR="008A4965" w:rsidRPr="00D41921">
        <w:rPr>
          <w:b/>
          <w:sz w:val="21"/>
          <w:szCs w:val="21"/>
        </w:rPr>
        <w:t>4</w:t>
      </w:r>
      <w:r w:rsidRPr="00D41921">
        <w:rPr>
          <w:b/>
          <w:sz w:val="21"/>
          <w:szCs w:val="21"/>
        </w:rPr>
        <w:t>.5. Права владельца российских депозитарных расписок</w:t>
      </w:r>
      <w:bookmarkEnd w:id="176"/>
    </w:p>
    <w:p w14:paraId="21CE2F4E" w14:textId="46D93D92" w:rsidR="003967C8" w:rsidRPr="00D41921" w:rsidRDefault="00102586" w:rsidP="0035247E">
      <w:pPr>
        <w:adjustRightInd w:val="0"/>
        <w:jc w:val="both"/>
        <w:rPr>
          <w:sz w:val="21"/>
          <w:szCs w:val="21"/>
        </w:rPr>
      </w:pPr>
      <w:r w:rsidRPr="00D41921">
        <w:rPr>
          <w:sz w:val="21"/>
          <w:szCs w:val="21"/>
        </w:rPr>
        <w:t>Не применимо.</w:t>
      </w:r>
    </w:p>
    <w:p w14:paraId="7DF98CFD" w14:textId="30831B29" w:rsidR="003967C8" w:rsidRPr="00D41921" w:rsidRDefault="003967C8" w:rsidP="0022647A">
      <w:pPr>
        <w:adjustRightInd w:val="0"/>
        <w:spacing w:before="240"/>
        <w:jc w:val="both"/>
        <w:outlineLvl w:val="2"/>
        <w:rPr>
          <w:b/>
          <w:sz w:val="21"/>
          <w:szCs w:val="21"/>
        </w:rPr>
      </w:pPr>
      <w:bookmarkStart w:id="177" w:name="_Toc205385725"/>
      <w:r w:rsidRPr="00D41921">
        <w:rPr>
          <w:b/>
          <w:sz w:val="21"/>
          <w:szCs w:val="21"/>
        </w:rPr>
        <w:t>7.</w:t>
      </w:r>
      <w:r w:rsidR="008A4965" w:rsidRPr="00D41921">
        <w:rPr>
          <w:b/>
          <w:sz w:val="21"/>
          <w:szCs w:val="21"/>
        </w:rPr>
        <w:t>4</w:t>
      </w:r>
      <w:r w:rsidRPr="00D41921">
        <w:rPr>
          <w:b/>
          <w:sz w:val="21"/>
          <w:szCs w:val="21"/>
        </w:rPr>
        <w:t>.6. Дополнительные сведения о правах владельца конвертируемых ценных бумаг</w:t>
      </w:r>
      <w:bookmarkEnd w:id="177"/>
    </w:p>
    <w:p w14:paraId="01087F05" w14:textId="5EBAF64F" w:rsidR="003967C8" w:rsidRPr="00D41921" w:rsidRDefault="00763378" w:rsidP="0035247E">
      <w:pPr>
        <w:adjustRightInd w:val="0"/>
        <w:spacing w:before="200"/>
        <w:jc w:val="both"/>
        <w:rPr>
          <w:sz w:val="21"/>
          <w:szCs w:val="21"/>
        </w:rPr>
      </w:pPr>
      <w:r w:rsidRPr="00D41921">
        <w:rPr>
          <w:sz w:val="21"/>
          <w:szCs w:val="21"/>
        </w:rPr>
        <w:t>Не применимо.</w:t>
      </w:r>
    </w:p>
    <w:p w14:paraId="3DFD9398" w14:textId="6F2B6E8C" w:rsidR="003967C8" w:rsidRPr="00D41921" w:rsidRDefault="003967C8" w:rsidP="0035247E">
      <w:pPr>
        <w:adjustRightInd w:val="0"/>
        <w:spacing w:before="240" w:after="240"/>
        <w:jc w:val="both"/>
        <w:outlineLvl w:val="2"/>
        <w:rPr>
          <w:b/>
          <w:sz w:val="21"/>
          <w:szCs w:val="21"/>
        </w:rPr>
      </w:pPr>
      <w:bookmarkStart w:id="178" w:name="_Toc205385726"/>
      <w:r w:rsidRPr="00D41921">
        <w:rPr>
          <w:b/>
          <w:sz w:val="21"/>
          <w:szCs w:val="21"/>
        </w:rPr>
        <w:t>7.</w:t>
      </w:r>
      <w:r w:rsidR="008A4965" w:rsidRPr="00D41921">
        <w:rPr>
          <w:b/>
          <w:sz w:val="21"/>
          <w:szCs w:val="21"/>
        </w:rPr>
        <w:t>4</w:t>
      </w:r>
      <w:r w:rsidRPr="00D41921">
        <w:rPr>
          <w:b/>
          <w:sz w:val="21"/>
          <w:szCs w:val="21"/>
        </w:rPr>
        <w:t>.7. Дополнительные сведения о правах владельцев ценных бумаг, предназначенных для квалифицированных инвесторов</w:t>
      </w:r>
      <w:bookmarkEnd w:id="178"/>
    </w:p>
    <w:p w14:paraId="185947FB" w14:textId="4825239F" w:rsidR="003967C8" w:rsidRPr="00D41921" w:rsidRDefault="00D805D3" w:rsidP="00F45F79">
      <w:pPr>
        <w:adjustRightInd w:val="0"/>
        <w:jc w:val="both"/>
        <w:rPr>
          <w:sz w:val="21"/>
          <w:szCs w:val="21"/>
        </w:rPr>
      </w:pPr>
      <w:r w:rsidRPr="00D41921">
        <w:rPr>
          <w:sz w:val="21"/>
          <w:szCs w:val="21"/>
        </w:rPr>
        <w:t>Не применимо.</w:t>
      </w:r>
    </w:p>
    <w:p w14:paraId="77B3B2D4" w14:textId="49B342F0" w:rsidR="003967C8" w:rsidRPr="00D41921" w:rsidRDefault="003967C8" w:rsidP="00592449">
      <w:pPr>
        <w:adjustRightInd w:val="0"/>
        <w:spacing w:before="240" w:after="240"/>
        <w:jc w:val="both"/>
        <w:outlineLvl w:val="1"/>
        <w:rPr>
          <w:b/>
          <w:sz w:val="24"/>
          <w:szCs w:val="21"/>
        </w:rPr>
      </w:pPr>
      <w:bookmarkStart w:id="179" w:name="_Toc205385727"/>
      <w:r w:rsidRPr="00D41921">
        <w:rPr>
          <w:b/>
          <w:sz w:val="24"/>
          <w:szCs w:val="21"/>
        </w:rPr>
        <w:t>7.</w:t>
      </w:r>
      <w:r w:rsidR="008A4965" w:rsidRPr="00D41921">
        <w:rPr>
          <w:b/>
          <w:sz w:val="24"/>
          <w:szCs w:val="21"/>
        </w:rPr>
        <w:t>5</w:t>
      </w:r>
      <w:r w:rsidRPr="00D41921">
        <w:rPr>
          <w:b/>
          <w:sz w:val="24"/>
          <w:szCs w:val="21"/>
        </w:rPr>
        <w:t>. Порядок и условия погашения и выплаты доходов по облигациям</w:t>
      </w:r>
      <w:bookmarkEnd w:id="179"/>
    </w:p>
    <w:p w14:paraId="43E05777" w14:textId="3142EC95" w:rsidR="003967C8" w:rsidRPr="00D41921" w:rsidRDefault="003967C8" w:rsidP="00592449">
      <w:pPr>
        <w:adjustRightInd w:val="0"/>
        <w:spacing w:after="240"/>
        <w:jc w:val="both"/>
        <w:outlineLvl w:val="2"/>
        <w:rPr>
          <w:b/>
          <w:sz w:val="21"/>
          <w:szCs w:val="21"/>
        </w:rPr>
      </w:pPr>
      <w:bookmarkStart w:id="180" w:name="_Toc205385728"/>
      <w:r w:rsidRPr="00D41921">
        <w:rPr>
          <w:b/>
          <w:sz w:val="21"/>
          <w:szCs w:val="21"/>
        </w:rPr>
        <w:t>7.</w:t>
      </w:r>
      <w:r w:rsidR="008A4965" w:rsidRPr="00D41921">
        <w:rPr>
          <w:b/>
          <w:sz w:val="21"/>
          <w:szCs w:val="21"/>
        </w:rPr>
        <w:t>5</w:t>
      </w:r>
      <w:r w:rsidRPr="00D41921">
        <w:rPr>
          <w:b/>
          <w:sz w:val="21"/>
          <w:szCs w:val="21"/>
        </w:rPr>
        <w:t>.1. Форма погашения облигаций</w:t>
      </w:r>
      <w:bookmarkEnd w:id="180"/>
    </w:p>
    <w:p w14:paraId="7D77B007" w14:textId="77777777" w:rsidR="00BE0D7C" w:rsidRPr="00D41921" w:rsidRDefault="00BE0D7C" w:rsidP="00BE0D7C">
      <w:pPr>
        <w:adjustRightInd w:val="0"/>
        <w:spacing w:after="120"/>
        <w:jc w:val="both"/>
        <w:rPr>
          <w:sz w:val="21"/>
          <w:szCs w:val="21"/>
        </w:rPr>
      </w:pPr>
      <w:r w:rsidRPr="00D41921">
        <w:rPr>
          <w:sz w:val="21"/>
          <w:szCs w:val="21"/>
        </w:rPr>
        <w:t xml:space="preserve">Форма погашения Облигаций Программой не определяется. Форма погашения Облигаций каждого конкретного выпуска Облигаций в рамках Программы определяется Решением о выпуске, составленным в отношении такого выпуска Облигаций. </w:t>
      </w:r>
    </w:p>
    <w:p w14:paraId="12A8AB34" w14:textId="73A8EDD5" w:rsidR="003967C8" w:rsidRPr="00D41921" w:rsidRDefault="00BE0D7C" w:rsidP="00BE0D7C">
      <w:pPr>
        <w:adjustRightInd w:val="0"/>
        <w:jc w:val="both"/>
        <w:rPr>
          <w:sz w:val="21"/>
          <w:szCs w:val="21"/>
        </w:rPr>
      </w:pPr>
      <w:r w:rsidRPr="00D41921">
        <w:rPr>
          <w:sz w:val="21"/>
          <w:szCs w:val="21"/>
        </w:rPr>
        <w:t>Если Решением о выпуске предусмотрена неденежная форма погашения Облигаций, то сведения об имуществе, которым могут быть погашены Облигации, указываются в Решении о выпуске.</w:t>
      </w:r>
    </w:p>
    <w:p w14:paraId="6BBC93D9" w14:textId="29993235" w:rsidR="003967C8" w:rsidRPr="00D41921" w:rsidRDefault="003967C8" w:rsidP="00713485">
      <w:pPr>
        <w:adjustRightInd w:val="0"/>
        <w:spacing w:before="240" w:after="240"/>
        <w:jc w:val="both"/>
        <w:outlineLvl w:val="2"/>
        <w:rPr>
          <w:b/>
          <w:sz w:val="21"/>
          <w:szCs w:val="21"/>
        </w:rPr>
      </w:pPr>
      <w:bookmarkStart w:id="181" w:name="_Toc205385729"/>
      <w:r w:rsidRPr="00D41921">
        <w:rPr>
          <w:b/>
          <w:sz w:val="21"/>
          <w:szCs w:val="21"/>
        </w:rPr>
        <w:t>7.</w:t>
      </w:r>
      <w:r w:rsidR="008A4965" w:rsidRPr="00D41921">
        <w:rPr>
          <w:b/>
          <w:sz w:val="21"/>
          <w:szCs w:val="21"/>
        </w:rPr>
        <w:t>5</w:t>
      </w:r>
      <w:r w:rsidRPr="00D41921">
        <w:rPr>
          <w:b/>
          <w:sz w:val="21"/>
          <w:szCs w:val="21"/>
        </w:rPr>
        <w:t>.2. Срок погашения облигаций</w:t>
      </w:r>
      <w:bookmarkEnd w:id="181"/>
    </w:p>
    <w:p w14:paraId="62310331" w14:textId="77777777" w:rsidR="00BE0D7C" w:rsidRPr="00D41921" w:rsidRDefault="00BE0D7C" w:rsidP="009748BC">
      <w:pPr>
        <w:adjustRightInd w:val="0"/>
        <w:spacing w:after="120"/>
        <w:jc w:val="both"/>
        <w:rPr>
          <w:sz w:val="21"/>
          <w:szCs w:val="21"/>
        </w:rPr>
      </w:pPr>
      <w:r w:rsidRPr="00D41921">
        <w:rPr>
          <w:sz w:val="21"/>
          <w:szCs w:val="21"/>
        </w:rPr>
        <w:t>Срок (дата) погашения</w:t>
      </w:r>
      <w:r w:rsidRPr="00D41921">
        <w:rPr>
          <w:sz w:val="21"/>
        </w:rPr>
        <w:t xml:space="preserve"> Облигаций </w:t>
      </w:r>
      <w:r w:rsidRPr="00D41921">
        <w:rPr>
          <w:sz w:val="21"/>
          <w:szCs w:val="21"/>
        </w:rPr>
        <w:t xml:space="preserve">Программой не предусмотрен. </w:t>
      </w:r>
    </w:p>
    <w:p w14:paraId="2F9AC586" w14:textId="427D170E" w:rsidR="00BE0D7C" w:rsidRPr="00D41921" w:rsidRDefault="00BE0D7C" w:rsidP="009748BC">
      <w:pPr>
        <w:adjustRightInd w:val="0"/>
        <w:spacing w:after="120"/>
        <w:jc w:val="both"/>
        <w:rPr>
          <w:sz w:val="21"/>
          <w:szCs w:val="21"/>
        </w:rPr>
      </w:pPr>
      <w:r w:rsidRPr="00D41921">
        <w:rPr>
          <w:sz w:val="21"/>
          <w:szCs w:val="21"/>
        </w:rPr>
        <w:t xml:space="preserve">Максимальный срок погашения облигаций, размещаемых в рамках </w:t>
      </w:r>
      <w:r w:rsidR="00865034" w:rsidRPr="00D41921">
        <w:rPr>
          <w:sz w:val="21"/>
          <w:szCs w:val="21"/>
        </w:rPr>
        <w:t>п</w:t>
      </w:r>
      <w:r w:rsidRPr="00D41921">
        <w:rPr>
          <w:sz w:val="21"/>
          <w:szCs w:val="21"/>
        </w:rPr>
        <w:t xml:space="preserve">рограммы облигаций: </w:t>
      </w:r>
      <w:r w:rsidR="00AD2ED9" w:rsidRPr="00D41921">
        <w:rPr>
          <w:sz w:val="21"/>
          <w:szCs w:val="21"/>
        </w:rPr>
        <w:t xml:space="preserve">не позднее 15 лет с даты начала размещения каждого Выпуска Облигаций в рамках </w:t>
      </w:r>
      <w:r w:rsidR="00865034" w:rsidRPr="00D41921">
        <w:rPr>
          <w:sz w:val="21"/>
          <w:szCs w:val="21"/>
        </w:rPr>
        <w:t>П</w:t>
      </w:r>
      <w:r w:rsidR="00AD2ED9" w:rsidRPr="00D41921">
        <w:rPr>
          <w:sz w:val="21"/>
          <w:szCs w:val="21"/>
        </w:rPr>
        <w:t>рограммы</w:t>
      </w:r>
      <w:r w:rsidRPr="00D41921">
        <w:rPr>
          <w:sz w:val="21"/>
          <w:szCs w:val="21"/>
        </w:rPr>
        <w:t>.</w:t>
      </w:r>
    </w:p>
    <w:p w14:paraId="456ED48E" w14:textId="704A127E" w:rsidR="003967C8" w:rsidRPr="00D41921" w:rsidRDefault="003967C8" w:rsidP="00BE0D7C">
      <w:pPr>
        <w:adjustRightInd w:val="0"/>
        <w:jc w:val="both"/>
        <w:outlineLvl w:val="2"/>
        <w:rPr>
          <w:b/>
          <w:sz w:val="21"/>
          <w:szCs w:val="21"/>
        </w:rPr>
      </w:pPr>
      <w:bookmarkStart w:id="182" w:name="_Toc205385730"/>
      <w:r w:rsidRPr="00D41921">
        <w:rPr>
          <w:b/>
          <w:sz w:val="21"/>
          <w:szCs w:val="21"/>
        </w:rPr>
        <w:t>7.</w:t>
      </w:r>
      <w:r w:rsidR="008A4965" w:rsidRPr="00D41921">
        <w:rPr>
          <w:b/>
          <w:sz w:val="21"/>
          <w:szCs w:val="21"/>
        </w:rPr>
        <w:t>5</w:t>
      </w:r>
      <w:r w:rsidRPr="00D41921">
        <w:rPr>
          <w:b/>
          <w:sz w:val="21"/>
          <w:szCs w:val="21"/>
        </w:rPr>
        <w:t>.3. Порядок и условия погашения облигаций</w:t>
      </w:r>
      <w:bookmarkEnd w:id="182"/>
    </w:p>
    <w:p w14:paraId="2D9891CA" w14:textId="50AFD2D6" w:rsidR="003967C8" w:rsidRPr="00D41921" w:rsidRDefault="009748BC" w:rsidP="00D265D3">
      <w:pPr>
        <w:adjustRightInd w:val="0"/>
        <w:spacing w:before="200"/>
        <w:jc w:val="both"/>
        <w:rPr>
          <w:sz w:val="21"/>
          <w:szCs w:val="21"/>
        </w:rPr>
      </w:pPr>
      <w:r w:rsidRPr="00D41921">
        <w:rPr>
          <w:sz w:val="21"/>
          <w:szCs w:val="21"/>
        </w:rPr>
        <w:t>Порядок и условия погашения Облигаций Программой не определяются</w:t>
      </w:r>
      <w:r w:rsidR="003967C8" w:rsidRPr="00D41921">
        <w:rPr>
          <w:sz w:val="21"/>
          <w:szCs w:val="21"/>
        </w:rPr>
        <w:t>.</w:t>
      </w:r>
    </w:p>
    <w:p w14:paraId="7F36381E" w14:textId="4399DCE0" w:rsidR="003967C8" w:rsidRPr="00D41921" w:rsidRDefault="003967C8" w:rsidP="008400DC">
      <w:pPr>
        <w:adjustRightInd w:val="0"/>
        <w:spacing w:before="240"/>
        <w:jc w:val="both"/>
        <w:outlineLvl w:val="3"/>
        <w:rPr>
          <w:b/>
          <w:sz w:val="21"/>
          <w:szCs w:val="21"/>
        </w:rPr>
      </w:pPr>
      <w:r w:rsidRPr="00D41921">
        <w:rPr>
          <w:b/>
          <w:sz w:val="21"/>
          <w:szCs w:val="21"/>
        </w:rPr>
        <w:t>7.</w:t>
      </w:r>
      <w:r w:rsidR="008A4965" w:rsidRPr="00D41921">
        <w:rPr>
          <w:b/>
          <w:sz w:val="21"/>
          <w:szCs w:val="21"/>
        </w:rPr>
        <w:t>5</w:t>
      </w:r>
      <w:r w:rsidRPr="00D41921">
        <w:rPr>
          <w:b/>
          <w:sz w:val="21"/>
          <w:szCs w:val="21"/>
        </w:rPr>
        <w:t>.3.1. Порядок определения выплат по каждой структурной облигации при ее погашении</w:t>
      </w:r>
    </w:p>
    <w:p w14:paraId="5FB786D7" w14:textId="73C4C7C2" w:rsidR="003967C8" w:rsidRPr="00D41921" w:rsidRDefault="009748BC" w:rsidP="00D265D3">
      <w:pPr>
        <w:adjustRightInd w:val="0"/>
        <w:spacing w:before="200"/>
        <w:jc w:val="both"/>
        <w:rPr>
          <w:sz w:val="21"/>
          <w:szCs w:val="21"/>
        </w:rPr>
      </w:pPr>
      <w:bookmarkStart w:id="183" w:name="Par844"/>
      <w:bookmarkEnd w:id="183"/>
      <w:r w:rsidRPr="00D41921">
        <w:rPr>
          <w:sz w:val="21"/>
          <w:szCs w:val="21"/>
        </w:rPr>
        <w:t>Не применимо</w:t>
      </w:r>
      <w:r w:rsidR="003967C8" w:rsidRPr="00D41921">
        <w:rPr>
          <w:sz w:val="21"/>
          <w:szCs w:val="21"/>
        </w:rPr>
        <w:t>.</w:t>
      </w:r>
    </w:p>
    <w:p w14:paraId="4CBD1A53" w14:textId="00BB4F47" w:rsidR="003967C8" w:rsidRPr="00D41921" w:rsidRDefault="003967C8" w:rsidP="008400DC">
      <w:pPr>
        <w:adjustRightInd w:val="0"/>
        <w:spacing w:before="240"/>
        <w:jc w:val="both"/>
        <w:outlineLvl w:val="2"/>
        <w:rPr>
          <w:b/>
          <w:sz w:val="21"/>
        </w:rPr>
      </w:pPr>
      <w:bookmarkStart w:id="184" w:name="_Toc205385731"/>
      <w:r w:rsidRPr="00D41921">
        <w:rPr>
          <w:b/>
          <w:sz w:val="21"/>
          <w:szCs w:val="21"/>
        </w:rPr>
        <w:t>7.</w:t>
      </w:r>
      <w:r w:rsidR="008A4965" w:rsidRPr="00D41921">
        <w:rPr>
          <w:b/>
          <w:sz w:val="21"/>
          <w:szCs w:val="21"/>
        </w:rPr>
        <w:t>5</w:t>
      </w:r>
      <w:r w:rsidRPr="00D41921">
        <w:rPr>
          <w:b/>
          <w:sz w:val="21"/>
          <w:szCs w:val="21"/>
        </w:rPr>
        <w:t>.4</w:t>
      </w:r>
      <w:r w:rsidRPr="00D41921">
        <w:rPr>
          <w:b/>
          <w:sz w:val="21"/>
        </w:rPr>
        <w:t>. Порядок определения дохода, выплачиваемого по каждой облигации</w:t>
      </w:r>
      <w:bookmarkEnd w:id="184"/>
    </w:p>
    <w:p w14:paraId="5FEC3D9D" w14:textId="34238201" w:rsidR="003967C8" w:rsidRPr="00D41921" w:rsidRDefault="007B7280" w:rsidP="00D265D3">
      <w:pPr>
        <w:adjustRightInd w:val="0"/>
        <w:spacing w:before="200"/>
        <w:jc w:val="both"/>
        <w:rPr>
          <w:sz w:val="21"/>
          <w:szCs w:val="21"/>
        </w:rPr>
      </w:pPr>
      <w:r w:rsidRPr="00D41921">
        <w:rPr>
          <w:sz w:val="21"/>
          <w:szCs w:val="21"/>
        </w:rPr>
        <w:t>Размер дохода по Облигациям или порядок его определения Программой не определяются</w:t>
      </w:r>
      <w:r w:rsidR="003967C8" w:rsidRPr="00D41921">
        <w:rPr>
          <w:sz w:val="21"/>
          <w:szCs w:val="21"/>
        </w:rPr>
        <w:t>.</w:t>
      </w:r>
    </w:p>
    <w:p w14:paraId="19EAEAE5" w14:textId="021AE119" w:rsidR="003967C8" w:rsidRPr="00D41921" w:rsidRDefault="003967C8" w:rsidP="008400DC">
      <w:pPr>
        <w:adjustRightInd w:val="0"/>
        <w:spacing w:before="240"/>
        <w:jc w:val="both"/>
        <w:outlineLvl w:val="2"/>
        <w:rPr>
          <w:b/>
          <w:sz w:val="21"/>
          <w:szCs w:val="21"/>
        </w:rPr>
      </w:pPr>
      <w:bookmarkStart w:id="185" w:name="_Toc205385732"/>
      <w:r w:rsidRPr="00D41921">
        <w:rPr>
          <w:b/>
          <w:sz w:val="21"/>
          <w:szCs w:val="21"/>
        </w:rPr>
        <w:t>7.</w:t>
      </w:r>
      <w:r w:rsidR="008A4965" w:rsidRPr="00D41921">
        <w:rPr>
          <w:b/>
          <w:sz w:val="21"/>
          <w:szCs w:val="21"/>
        </w:rPr>
        <w:t>5</w:t>
      </w:r>
      <w:r w:rsidRPr="00D41921">
        <w:rPr>
          <w:b/>
          <w:sz w:val="21"/>
          <w:szCs w:val="21"/>
        </w:rPr>
        <w:t>.5. Порядок и срок выплаты дохода по облигациям</w:t>
      </w:r>
      <w:bookmarkEnd w:id="185"/>
    </w:p>
    <w:p w14:paraId="35465970" w14:textId="048F7AFE" w:rsidR="003967C8" w:rsidRPr="00D41921" w:rsidRDefault="007B7280" w:rsidP="007B7280">
      <w:pPr>
        <w:adjustRightInd w:val="0"/>
        <w:spacing w:before="200"/>
        <w:jc w:val="both"/>
        <w:rPr>
          <w:sz w:val="21"/>
          <w:szCs w:val="21"/>
        </w:rPr>
      </w:pPr>
      <w:r w:rsidRPr="00D41921">
        <w:rPr>
          <w:sz w:val="21"/>
          <w:szCs w:val="21"/>
        </w:rPr>
        <w:t>Срок выплаты дохода по Облигациям или порядок его определения Программой не определяется</w:t>
      </w:r>
      <w:r w:rsidR="003967C8" w:rsidRPr="00D41921">
        <w:rPr>
          <w:sz w:val="21"/>
          <w:szCs w:val="21"/>
        </w:rPr>
        <w:t>.</w:t>
      </w:r>
    </w:p>
    <w:p w14:paraId="0682C07A" w14:textId="0032B855" w:rsidR="003967C8" w:rsidRPr="00D41921" w:rsidRDefault="003967C8" w:rsidP="008400DC">
      <w:pPr>
        <w:adjustRightInd w:val="0"/>
        <w:spacing w:before="240" w:after="240"/>
        <w:jc w:val="both"/>
        <w:outlineLvl w:val="2"/>
        <w:rPr>
          <w:b/>
          <w:sz w:val="21"/>
          <w:szCs w:val="21"/>
        </w:rPr>
      </w:pPr>
      <w:bookmarkStart w:id="186" w:name="_Toc205385733"/>
      <w:r w:rsidRPr="00D41921">
        <w:rPr>
          <w:b/>
          <w:sz w:val="21"/>
          <w:szCs w:val="21"/>
        </w:rPr>
        <w:t>7.</w:t>
      </w:r>
      <w:r w:rsidR="008A4965" w:rsidRPr="00D41921">
        <w:rPr>
          <w:b/>
          <w:sz w:val="21"/>
          <w:szCs w:val="21"/>
        </w:rPr>
        <w:t>5</w:t>
      </w:r>
      <w:r w:rsidRPr="00D41921">
        <w:rPr>
          <w:b/>
          <w:sz w:val="21"/>
          <w:szCs w:val="21"/>
        </w:rPr>
        <w:t>.6. Порядок и условия досрочного погашения облигаций</w:t>
      </w:r>
      <w:bookmarkEnd w:id="186"/>
    </w:p>
    <w:p w14:paraId="29B682D1" w14:textId="77777777" w:rsidR="007B7280" w:rsidRPr="00D41921" w:rsidRDefault="007B7280" w:rsidP="007B7280">
      <w:pPr>
        <w:adjustRightInd w:val="0"/>
        <w:spacing w:after="120"/>
        <w:jc w:val="both"/>
        <w:rPr>
          <w:sz w:val="21"/>
          <w:szCs w:val="21"/>
        </w:rPr>
      </w:pPr>
      <w:r w:rsidRPr="00D41921">
        <w:rPr>
          <w:sz w:val="21"/>
          <w:szCs w:val="21"/>
        </w:rPr>
        <w:t>Предусмотрена возможность досрочного погашения Облигаций по усмотрению Эмитента и возможность досрочного погашения Облигаций по требованию их владельцев.</w:t>
      </w:r>
    </w:p>
    <w:p w14:paraId="5BB0861C" w14:textId="7AD5430F" w:rsidR="007B7280" w:rsidRPr="00D41921" w:rsidRDefault="007B7280" w:rsidP="007B7280">
      <w:pPr>
        <w:adjustRightInd w:val="0"/>
        <w:spacing w:after="120"/>
        <w:jc w:val="both"/>
        <w:rPr>
          <w:sz w:val="21"/>
          <w:szCs w:val="21"/>
        </w:rPr>
      </w:pPr>
      <w:r w:rsidRPr="00D41921">
        <w:rPr>
          <w:sz w:val="21"/>
          <w:szCs w:val="21"/>
        </w:rPr>
        <w:t>Порядок и условия досрочного погашения Облигаций определяются в Решении о выпуске.</w:t>
      </w:r>
    </w:p>
    <w:p w14:paraId="789FAF50" w14:textId="06C911F2" w:rsidR="001E3C16" w:rsidRPr="00D41921" w:rsidRDefault="001E3C16" w:rsidP="001E3C16">
      <w:pPr>
        <w:adjustRightInd w:val="0"/>
        <w:jc w:val="both"/>
        <w:rPr>
          <w:sz w:val="21"/>
          <w:szCs w:val="21"/>
        </w:rPr>
      </w:pPr>
      <w:r w:rsidRPr="00D41921">
        <w:rPr>
          <w:sz w:val="21"/>
          <w:szCs w:val="21"/>
        </w:rPr>
        <w:lastRenderedPageBreak/>
        <w:t>Эмитент не идентифицирует Облигации, размещаемые в рамках Программы, с использованием слов "зеленые облигации", "адаптационные облигации", "социальные облигации", "облигации устойчивого развития", "инфраструктурные облигации".</w:t>
      </w:r>
    </w:p>
    <w:p w14:paraId="627A96E0" w14:textId="77777777" w:rsidR="001E3C16" w:rsidRPr="00D41921" w:rsidRDefault="001E3C16" w:rsidP="007B7280">
      <w:pPr>
        <w:adjustRightInd w:val="0"/>
        <w:spacing w:after="120"/>
        <w:jc w:val="both"/>
        <w:rPr>
          <w:sz w:val="21"/>
          <w:szCs w:val="21"/>
        </w:rPr>
      </w:pPr>
    </w:p>
    <w:p w14:paraId="42106211" w14:textId="09B32FAD" w:rsidR="003967C8" w:rsidRPr="00D41921" w:rsidRDefault="003967C8" w:rsidP="0035247E">
      <w:pPr>
        <w:adjustRightInd w:val="0"/>
        <w:jc w:val="both"/>
        <w:outlineLvl w:val="2"/>
        <w:rPr>
          <w:b/>
          <w:sz w:val="21"/>
        </w:rPr>
      </w:pPr>
      <w:bookmarkStart w:id="187" w:name="_Toc205385734"/>
      <w:r w:rsidRPr="00D41921">
        <w:rPr>
          <w:b/>
          <w:sz w:val="21"/>
          <w:szCs w:val="21"/>
        </w:rPr>
        <w:t>7.</w:t>
      </w:r>
      <w:r w:rsidR="008A4965" w:rsidRPr="00D41921">
        <w:rPr>
          <w:b/>
          <w:sz w:val="21"/>
          <w:szCs w:val="21"/>
        </w:rPr>
        <w:t>5</w:t>
      </w:r>
      <w:r w:rsidRPr="00D41921">
        <w:rPr>
          <w:b/>
          <w:sz w:val="21"/>
          <w:szCs w:val="21"/>
        </w:rPr>
        <w:t>.7</w:t>
      </w:r>
      <w:r w:rsidRPr="00D41921">
        <w:rPr>
          <w:b/>
          <w:sz w:val="21"/>
        </w:rPr>
        <w:t>. Сведения о платежных агентах по облигациям</w:t>
      </w:r>
      <w:bookmarkEnd w:id="187"/>
    </w:p>
    <w:p w14:paraId="3574B8C9" w14:textId="0A31BF77" w:rsidR="003967C8" w:rsidRPr="00D41921" w:rsidRDefault="007B7280" w:rsidP="00803EB2">
      <w:pPr>
        <w:adjustRightInd w:val="0"/>
        <w:spacing w:before="200"/>
        <w:jc w:val="both"/>
        <w:rPr>
          <w:sz w:val="21"/>
          <w:szCs w:val="21"/>
        </w:rPr>
      </w:pPr>
      <w:r w:rsidRPr="00D41921">
        <w:rPr>
          <w:sz w:val="21"/>
          <w:szCs w:val="21"/>
        </w:rPr>
        <w:t>Сведения о платежных агентах</w:t>
      </w:r>
      <w:r w:rsidRPr="00D41921">
        <w:rPr>
          <w:sz w:val="21"/>
        </w:rPr>
        <w:t xml:space="preserve"> (в том числе </w:t>
      </w:r>
      <w:r w:rsidRPr="00D41921">
        <w:rPr>
          <w:sz w:val="21"/>
          <w:szCs w:val="21"/>
        </w:rPr>
        <w:t>возможность назначения Эмитентом дополнительных платежных агентов и отмены таких назначений, а также порядок раскрытия информации о таких действиях),</w:t>
      </w:r>
      <w:r w:rsidRPr="00D41921">
        <w:rPr>
          <w:sz w:val="21"/>
        </w:rPr>
        <w:t xml:space="preserve"> с </w:t>
      </w:r>
      <w:r w:rsidRPr="00D41921">
        <w:rPr>
          <w:sz w:val="21"/>
          <w:szCs w:val="21"/>
        </w:rPr>
        <w:t>привлечением которых Эмитент предполагает осуществлять погашение и (или) выплату (передачу) доходов по Облигациям Программой не определяются.</w:t>
      </w:r>
    </w:p>
    <w:p w14:paraId="59E1C458" w14:textId="77777777" w:rsidR="003967C8" w:rsidRPr="00D41921" w:rsidRDefault="003967C8" w:rsidP="00D265D3">
      <w:pPr>
        <w:adjustRightInd w:val="0"/>
        <w:jc w:val="both"/>
        <w:rPr>
          <w:sz w:val="21"/>
          <w:szCs w:val="21"/>
        </w:rPr>
      </w:pPr>
    </w:p>
    <w:p w14:paraId="4F88E1DE" w14:textId="7476ED19" w:rsidR="003967C8" w:rsidRPr="00D41921" w:rsidRDefault="003967C8" w:rsidP="00F45F79">
      <w:pPr>
        <w:adjustRightInd w:val="0"/>
        <w:jc w:val="both"/>
        <w:outlineLvl w:val="2"/>
        <w:rPr>
          <w:b/>
          <w:sz w:val="21"/>
          <w:szCs w:val="21"/>
        </w:rPr>
      </w:pPr>
      <w:bookmarkStart w:id="188" w:name="_Toc205385735"/>
      <w:r w:rsidRPr="00D41921">
        <w:rPr>
          <w:b/>
          <w:sz w:val="21"/>
          <w:szCs w:val="21"/>
        </w:rPr>
        <w:t>7.</w:t>
      </w:r>
      <w:r w:rsidR="008A4965" w:rsidRPr="00D41921">
        <w:rPr>
          <w:b/>
          <w:sz w:val="21"/>
          <w:szCs w:val="21"/>
        </w:rPr>
        <w:t>5</w:t>
      </w:r>
      <w:r w:rsidRPr="00D41921">
        <w:rPr>
          <w:b/>
          <w:sz w:val="21"/>
          <w:szCs w:val="21"/>
        </w:rPr>
        <w:t xml:space="preserve">.8. Прекращение обязательств кредитной организации - </w:t>
      </w:r>
      <w:r w:rsidR="00BA022F" w:rsidRPr="00D41921">
        <w:rPr>
          <w:b/>
          <w:sz w:val="21"/>
          <w:szCs w:val="21"/>
        </w:rPr>
        <w:t>Эмите</w:t>
      </w:r>
      <w:r w:rsidRPr="00D41921">
        <w:rPr>
          <w:b/>
          <w:sz w:val="21"/>
          <w:szCs w:val="21"/>
        </w:rPr>
        <w:t>нта по выплате суммы основного долга и невыплаченного процента (купона) по облигациям, а также по финансовым санкциям за неисполнение</w:t>
      </w:r>
      <w:r w:rsidRPr="00D41921">
        <w:rPr>
          <w:b/>
          <w:sz w:val="21"/>
        </w:rPr>
        <w:t xml:space="preserve"> обязательств по </w:t>
      </w:r>
      <w:r w:rsidRPr="00D41921">
        <w:rPr>
          <w:b/>
          <w:sz w:val="21"/>
          <w:szCs w:val="21"/>
        </w:rPr>
        <w:t>облигациям</w:t>
      </w:r>
      <w:bookmarkEnd w:id="188"/>
    </w:p>
    <w:p w14:paraId="7012A1C7" w14:textId="31379DCC" w:rsidR="003967C8" w:rsidRPr="00D41921" w:rsidRDefault="00713485" w:rsidP="00D265D3">
      <w:pPr>
        <w:adjustRightInd w:val="0"/>
        <w:spacing w:before="200"/>
        <w:jc w:val="both"/>
        <w:rPr>
          <w:sz w:val="21"/>
          <w:szCs w:val="21"/>
        </w:rPr>
      </w:pPr>
      <w:r w:rsidRPr="00D41921">
        <w:rPr>
          <w:sz w:val="21"/>
          <w:szCs w:val="21"/>
        </w:rPr>
        <w:t>Не применимо.</w:t>
      </w:r>
    </w:p>
    <w:p w14:paraId="2FDC74FA" w14:textId="4B4A8010" w:rsidR="003967C8" w:rsidRPr="00D41921" w:rsidRDefault="003967C8" w:rsidP="00F96665">
      <w:pPr>
        <w:adjustRightInd w:val="0"/>
        <w:spacing w:before="240" w:after="240"/>
        <w:jc w:val="both"/>
        <w:outlineLvl w:val="1"/>
        <w:rPr>
          <w:b/>
          <w:sz w:val="24"/>
          <w:szCs w:val="21"/>
        </w:rPr>
      </w:pPr>
      <w:bookmarkStart w:id="189" w:name="_Toc205385736"/>
      <w:r w:rsidRPr="00D41921">
        <w:rPr>
          <w:b/>
          <w:sz w:val="24"/>
          <w:szCs w:val="21"/>
        </w:rPr>
        <w:t>7.</w:t>
      </w:r>
      <w:r w:rsidR="008A4965" w:rsidRPr="00D41921">
        <w:rPr>
          <w:b/>
          <w:sz w:val="24"/>
          <w:szCs w:val="21"/>
        </w:rPr>
        <w:t>6</w:t>
      </w:r>
      <w:r w:rsidRPr="00D41921">
        <w:rPr>
          <w:b/>
          <w:sz w:val="24"/>
          <w:szCs w:val="21"/>
        </w:rPr>
        <w:t>. Сведения о приобретении облигаций</w:t>
      </w:r>
      <w:bookmarkEnd w:id="189"/>
    </w:p>
    <w:p w14:paraId="24666937" w14:textId="00CB9F35" w:rsidR="000D7573" w:rsidRPr="00D41921" w:rsidRDefault="000D7573" w:rsidP="00491D7F">
      <w:pPr>
        <w:adjustRightInd w:val="0"/>
        <w:spacing w:after="120"/>
        <w:jc w:val="both"/>
        <w:rPr>
          <w:sz w:val="21"/>
          <w:szCs w:val="21"/>
        </w:rPr>
      </w:pPr>
      <w:r w:rsidRPr="00D41921">
        <w:rPr>
          <w:sz w:val="21"/>
          <w:szCs w:val="21"/>
        </w:rPr>
        <w:t>Возможность приобретения Облигаций Эмитентом по соглашению</w:t>
      </w:r>
      <w:r w:rsidRPr="00D41921">
        <w:rPr>
          <w:sz w:val="21"/>
        </w:rPr>
        <w:t xml:space="preserve"> с </w:t>
      </w:r>
      <w:r w:rsidRPr="00D41921">
        <w:rPr>
          <w:sz w:val="21"/>
          <w:szCs w:val="21"/>
        </w:rPr>
        <w:t>их владельцами и (или) по требованию владельцев Облигаций с возможностью их последующего обращения до истечения срока погашения в условиях Программы не определяется.</w:t>
      </w:r>
    </w:p>
    <w:p w14:paraId="3B6D34E8" w14:textId="772E435C" w:rsidR="000D7573" w:rsidRPr="00D41921" w:rsidRDefault="000D7573" w:rsidP="00F96665">
      <w:pPr>
        <w:adjustRightInd w:val="0"/>
        <w:jc w:val="both"/>
        <w:rPr>
          <w:sz w:val="21"/>
          <w:szCs w:val="21"/>
        </w:rPr>
      </w:pPr>
      <w:r w:rsidRPr="00D41921">
        <w:rPr>
          <w:sz w:val="21"/>
          <w:szCs w:val="21"/>
        </w:rPr>
        <w:t xml:space="preserve">Решение о выпуске может предусматривать приобретение Облигаций Эмитентом по соглашению с их владельцами и (или) по </w:t>
      </w:r>
      <w:bookmarkStart w:id="190" w:name="_Hlk110452805"/>
      <w:r w:rsidR="004D470F" w:rsidRPr="00D41921">
        <w:rPr>
          <w:sz w:val="21"/>
          <w:szCs w:val="21"/>
        </w:rPr>
        <w:t xml:space="preserve">требованию </w:t>
      </w:r>
      <w:bookmarkStart w:id="191" w:name="_Hlk110452790"/>
      <w:r w:rsidR="004D470F" w:rsidRPr="00D41921">
        <w:rPr>
          <w:sz w:val="21"/>
          <w:szCs w:val="21"/>
        </w:rPr>
        <w:t xml:space="preserve">владельцев </w:t>
      </w:r>
      <w:bookmarkEnd w:id="190"/>
      <w:bookmarkEnd w:id="191"/>
      <w:r w:rsidRPr="00D41921">
        <w:rPr>
          <w:sz w:val="21"/>
          <w:szCs w:val="21"/>
        </w:rPr>
        <w:t xml:space="preserve">Облигаций с возможностью их последующего обращения. </w:t>
      </w:r>
    </w:p>
    <w:p w14:paraId="5C7F8EAC" w14:textId="496D66C5" w:rsidR="003967C8" w:rsidRPr="00D41921" w:rsidRDefault="003967C8" w:rsidP="000D7573">
      <w:pPr>
        <w:adjustRightInd w:val="0"/>
        <w:spacing w:before="240" w:after="240"/>
        <w:jc w:val="both"/>
        <w:outlineLvl w:val="1"/>
        <w:rPr>
          <w:b/>
          <w:sz w:val="24"/>
          <w:szCs w:val="21"/>
        </w:rPr>
      </w:pPr>
      <w:bookmarkStart w:id="192" w:name="_Toc205385737"/>
      <w:r w:rsidRPr="00D41921">
        <w:rPr>
          <w:b/>
          <w:sz w:val="24"/>
          <w:szCs w:val="21"/>
        </w:rPr>
        <w:t>7.</w:t>
      </w:r>
      <w:r w:rsidR="008A4965" w:rsidRPr="00D41921">
        <w:rPr>
          <w:b/>
          <w:sz w:val="24"/>
          <w:szCs w:val="21"/>
        </w:rPr>
        <w:t>7</w:t>
      </w:r>
      <w:r w:rsidRPr="00D41921">
        <w:rPr>
          <w:b/>
          <w:sz w:val="24"/>
          <w:szCs w:val="21"/>
        </w:rPr>
        <w:t xml:space="preserve">. </w:t>
      </w:r>
      <w:r w:rsidR="001D3863" w:rsidRPr="00D41921">
        <w:rPr>
          <w:b/>
          <w:sz w:val="24"/>
          <w:szCs w:val="21"/>
        </w:rPr>
        <w:t>Дополнительные сведения о зеленых облигациях, социальных облигациях, облигациях устойчивого развития, инфраструктурных облигациях, адаптационных облигациях, облигациях, связанных с целями устойчивого развития, облигациях климатического перехода</w:t>
      </w:r>
      <w:bookmarkEnd w:id="192"/>
      <w:r w:rsidR="001D3863" w:rsidRPr="00D41921">
        <w:rPr>
          <w:b/>
          <w:sz w:val="24"/>
          <w:szCs w:val="21"/>
        </w:rPr>
        <w:t xml:space="preserve"> </w:t>
      </w:r>
    </w:p>
    <w:p w14:paraId="78DEBCF2" w14:textId="211EEEF5" w:rsidR="003967C8" w:rsidRPr="00D41921" w:rsidRDefault="003967C8" w:rsidP="00AD2052">
      <w:pPr>
        <w:adjustRightInd w:val="0"/>
        <w:spacing w:after="240"/>
        <w:jc w:val="both"/>
        <w:outlineLvl w:val="2"/>
      </w:pPr>
      <w:bookmarkStart w:id="193" w:name="_Toc182510068"/>
      <w:bookmarkStart w:id="194" w:name="_Toc205385738"/>
      <w:r w:rsidRPr="00D41921">
        <w:rPr>
          <w:b/>
          <w:sz w:val="21"/>
          <w:szCs w:val="21"/>
        </w:rPr>
        <w:t>7.</w:t>
      </w:r>
      <w:r w:rsidR="008A4965" w:rsidRPr="00D41921">
        <w:rPr>
          <w:b/>
          <w:sz w:val="21"/>
          <w:szCs w:val="21"/>
        </w:rPr>
        <w:t>7</w:t>
      </w:r>
      <w:r w:rsidRPr="00D41921">
        <w:rPr>
          <w:b/>
          <w:sz w:val="21"/>
          <w:szCs w:val="21"/>
        </w:rPr>
        <w:t xml:space="preserve">.1. </w:t>
      </w:r>
      <w:r w:rsidR="00A021B5" w:rsidRPr="00D41921">
        <w:rPr>
          <w:b/>
          <w:sz w:val="21"/>
          <w:szCs w:val="21"/>
        </w:rPr>
        <w:t xml:space="preserve"> </w:t>
      </w:r>
      <w:r w:rsidR="00A021B5" w:rsidRPr="00D41921">
        <w:rPr>
          <w:sz w:val="21"/>
          <w:szCs w:val="21"/>
        </w:rPr>
        <w:t xml:space="preserve">Эмитент не идентифицирует Программу облигаций с использованием слов </w:t>
      </w:r>
      <w:r w:rsidR="00F63518" w:rsidRPr="00D41921">
        <w:rPr>
          <w:sz w:val="21"/>
          <w:szCs w:val="21"/>
        </w:rPr>
        <w:t>«зеленые облигации».</w:t>
      </w:r>
      <w:bookmarkEnd w:id="193"/>
      <w:bookmarkEnd w:id="194"/>
    </w:p>
    <w:p w14:paraId="7D2CD1A0" w14:textId="5691AC25" w:rsidR="00F63518" w:rsidRPr="00D41921" w:rsidRDefault="003967C8" w:rsidP="00AD2052">
      <w:pPr>
        <w:adjustRightInd w:val="0"/>
        <w:spacing w:after="240"/>
        <w:jc w:val="both"/>
        <w:outlineLvl w:val="2"/>
        <w:rPr>
          <w:sz w:val="21"/>
          <w:szCs w:val="21"/>
        </w:rPr>
      </w:pPr>
      <w:bookmarkStart w:id="195" w:name="_Toc182510069"/>
      <w:bookmarkStart w:id="196" w:name="_Toc205385739"/>
      <w:r w:rsidRPr="00D41921">
        <w:rPr>
          <w:b/>
          <w:sz w:val="21"/>
          <w:szCs w:val="21"/>
        </w:rPr>
        <w:t>7.</w:t>
      </w:r>
      <w:r w:rsidR="008A4965" w:rsidRPr="00D41921">
        <w:rPr>
          <w:b/>
          <w:sz w:val="21"/>
          <w:szCs w:val="21"/>
        </w:rPr>
        <w:t>7</w:t>
      </w:r>
      <w:r w:rsidRPr="00D41921">
        <w:rPr>
          <w:b/>
          <w:sz w:val="21"/>
          <w:szCs w:val="21"/>
        </w:rPr>
        <w:t xml:space="preserve">.2. </w:t>
      </w:r>
      <w:r w:rsidR="00F63518" w:rsidRPr="00D41921">
        <w:rPr>
          <w:sz w:val="21"/>
          <w:szCs w:val="21"/>
        </w:rPr>
        <w:t xml:space="preserve">Эмитент не идентифицирует </w:t>
      </w:r>
      <w:r w:rsidR="00A021B5" w:rsidRPr="00D41921">
        <w:rPr>
          <w:sz w:val="21"/>
          <w:szCs w:val="21"/>
        </w:rPr>
        <w:t>Программу облигаций с использованием слов</w:t>
      </w:r>
      <w:r w:rsidR="00F63518" w:rsidRPr="00D41921">
        <w:rPr>
          <w:sz w:val="21"/>
          <w:szCs w:val="21"/>
        </w:rPr>
        <w:t xml:space="preserve"> «социальные облигации».</w:t>
      </w:r>
      <w:bookmarkEnd w:id="195"/>
      <w:bookmarkEnd w:id="196"/>
    </w:p>
    <w:p w14:paraId="12B2F0EA" w14:textId="762FC3EA" w:rsidR="00AD439D" w:rsidRPr="00D41921" w:rsidRDefault="00AD439D" w:rsidP="00B630DB">
      <w:pPr>
        <w:adjustRightInd w:val="0"/>
        <w:spacing w:after="240"/>
        <w:jc w:val="both"/>
        <w:outlineLvl w:val="2"/>
        <w:rPr>
          <w:sz w:val="21"/>
          <w:szCs w:val="21"/>
        </w:rPr>
      </w:pPr>
      <w:bookmarkStart w:id="197" w:name="_Toc205385740"/>
      <w:r w:rsidRPr="00D41921">
        <w:rPr>
          <w:b/>
          <w:bCs/>
          <w:sz w:val="21"/>
          <w:szCs w:val="21"/>
        </w:rPr>
        <w:t>7.7.3.</w:t>
      </w:r>
      <w:r w:rsidRPr="00D41921">
        <w:rPr>
          <w:sz w:val="21"/>
          <w:szCs w:val="21"/>
        </w:rPr>
        <w:t xml:space="preserve"> </w:t>
      </w:r>
      <w:bookmarkStart w:id="198" w:name="_Hlk182384790"/>
      <w:r w:rsidR="007256CD" w:rsidRPr="00D41921">
        <w:rPr>
          <w:sz w:val="21"/>
          <w:szCs w:val="21"/>
        </w:rPr>
        <w:t xml:space="preserve"> </w:t>
      </w:r>
      <w:bookmarkEnd w:id="198"/>
      <w:r w:rsidRPr="00D41921">
        <w:rPr>
          <w:sz w:val="21"/>
          <w:szCs w:val="21"/>
        </w:rPr>
        <w:t xml:space="preserve">Эмитент не идентифицирует </w:t>
      </w:r>
      <w:r w:rsidR="007256CD" w:rsidRPr="00D41921">
        <w:rPr>
          <w:sz w:val="21"/>
          <w:szCs w:val="21"/>
        </w:rPr>
        <w:t xml:space="preserve">Программу облигаций с использованием слов </w:t>
      </w:r>
      <w:r w:rsidRPr="00D41921">
        <w:rPr>
          <w:sz w:val="21"/>
          <w:szCs w:val="21"/>
        </w:rPr>
        <w:t>«облигации устойчивого развития»</w:t>
      </w:r>
      <w:bookmarkEnd w:id="197"/>
    </w:p>
    <w:p w14:paraId="42720ACA" w14:textId="43430048" w:rsidR="00F63518" w:rsidRPr="00D41921" w:rsidRDefault="003967C8" w:rsidP="00B630DB">
      <w:pPr>
        <w:adjustRightInd w:val="0"/>
        <w:spacing w:after="240"/>
        <w:jc w:val="both"/>
        <w:outlineLvl w:val="2"/>
        <w:rPr>
          <w:sz w:val="21"/>
          <w:szCs w:val="21"/>
        </w:rPr>
      </w:pPr>
      <w:bookmarkStart w:id="199" w:name="_Toc182510070"/>
      <w:bookmarkStart w:id="200" w:name="_Toc205385741"/>
      <w:r w:rsidRPr="00D41921">
        <w:rPr>
          <w:b/>
          <w:bCs/>
          <w:sz w:val="21"/>
          <w:szCs w:val="21"/>
        </w:rPr>
        <w:t>7.</w:t>
      </w:r>
      <w:r w:rsidR="008A4965" w:rsidRPr="00D41921">
        <w:rPr>
          <w:b/>
          <w:bCs/>
          <w:sz w:val="21"/>
          <w:szCs w:val="21"/>
        </w:rPr>
        <w:t>7</w:t>
      </w:r>
      <w:r w:rsidRPr="00D41921">
        <w:rPr>
          <w:b/>
          <w:bCs/>
          <w:sz w:val="21"/>
          <w:szCs w:val="21"/>
        </w:rPr>
        <w:t>.</w:t>
      </w:r>
      <w:r w:rsidR="00AD439D" w:rsidRPr="00D41921">
        <w:rPr>
          <w:b/>
          <w:bCs/>
          <w:sz w:val="21"/>
          <w:szCs w:val="21"/>
        </w:rPr>
        <w:t>4</w:t>
      </w:r>
      <w:r w:rsidRPr="00D41921">
        <w:rPr>
          <w:b/>
          <w:bCs/>
          <w:sz w:val="21"/>
          <w:szCs w:val="21"/>
        </w:rPr>
        <w:t>.</w:t>
      </w:r>
      <w:r w:rsidRPr="00D41921">
        <w:rPr>
          <w:sz w:val="21"/>
          <w:szCs w:val="21"/>
        </w:rPr>
        <w:t xml:space="preserve"> </w:t>
      </w:r>
      <w:bookmarkStart w:id="201" w:name="_Hlk182384845"/>
      <w:r w:rsidR="00F63518" w:rsidRPr="00D41921">
        <w:rPr>
          <w:sz w:val="21"/>
          <w:szCs w:val="21"/>
        </w:rPr>
        <w:t xml:space="preserve">Эмитент не идентифицирует </w:t>
      </w:r>
      <w:r w:rsidR="007256CD" w:rsidRPr="00D41921">
        <w:rPr>
          <w:sz w:val="21"/>
          <w:szCs w:val="21"/>
        </w:rPr>
        <w:t xml:space="preserve">Программу облигаций с использованием слов </w:t>
      </w:r>
      <w:r w:rsidR="00F63518" w:rsidRPr="00D41921">
        <w:rPr>
          <w:sz w:val="21"/>
          <w:szCs w:val="21"/>
        </w:rPr>
        <w:t>«инфраструктурные облигации».</w:t>
      </w:r>
      <w:bookmarkEnd w:id="199"/>
      <w:bookmarkEnd w:id="200"/>
    </w:p>
    <w:p w14:paraId="72283769" w14:textId="094193CE" w:rsidR="00AD439D" w:rsidRPr="00D41921" w:rsidRDefault="00AD439D" w:rsidP="00B630DB">
      <w:pPr>
        <w:adjustRightInd w:val="0"/>
        <w:spacing w:after="240"/>
        <w:jc w:val="both"/>
        <w:outlineLvl w:val="2"/>
        <w:rPr>
          <w:sz w:val="21"/>
          <w:szCs w:val="21"/>
        </w:rPr>
      </w:pPr>
      <w:bookmarkStart w:id="202" w:name="_Toc205385742"/>
      <w:bookmarkStart w:id="203" w:name="_Hlk182384885"/>
      <w:bookmarkEnd w:id="201"/>
      <w:r w:rsidRPr="00D41921">
        <w:rPr>
          <w:b/>
          <w:bCs/>
          <w:sz w:val="21"/>
          <w:szCs w:val="21"/>
        </w:rPr>
        <w:t>7.7.5.</w:t>
      </w:r>
      <w:r w:rsidRPr="00D41921">
        <w:rPr>
          <w:sz w:val="21"/>
          <w:szCs w:val="21"/>
        </w:rPr>
        <w:t xml:space="preserve"> </w:t>
      </w:r>
      <w:r w:rsidR="007256CD" w:rsidRPr="00D41921">
        <w:rPr>
          <w:sz w:val="21"/>
          <w:szCs w:val="21"/>
        </w:rPr>
        <w:t xml:space="preserve">Эмитент не идентифицирует Программу облигаций с использованием слов </w:t>
      </w:r>
      <w:r w:rsidRPr="00D41921">
        <w:rPr>
          <w:sz w:val="21"/>
          <w:szCs w:val="21"/>
        </w:rPr>
        <w:t>«адаптационные облигации».</w:t>
      </w:r>
      <w:bookmarkEnd w:id="202"/>
    </w:p>
    <w:p w14:paraId="02B2CDB0" w14:textId="006F666C" w:rsidR="00AD439D" w:rsidRPr="00D41921" w:rsidRDefault="00AD439D" w:rsidP="00B630DB">
      <w:pPr>
        <w:adjustRightInd w:val="0"/>
        <w:spacing w:after="240"/>
        <w:jc w:val="both"/>
        <w:outlineLvl w:val="2"/>
        <w:rPr>
          <w:sz w:val="21"/>
          <w:szCs w:val="21"/>
        </w:rPr>
      </w:pPr>
      <w:bookmarkStart w:id="204" w:name="_Toc205385743"/>
      <w:bookmarkEnd w:id="203"/>
      <w:r w:rsidRPr="00D41921">
        <w:rPr>
          <w:b/>
          <w:bCs/>
          <w:sz w:val="21"/>
          <w:szCs w:val="21"/>
        </w:rPr>
        <w:t>7.7.6.</w:t>
      </w:r>
      <w:r w:rsidRPr="00D41921">
        <w:rPr>
          <w:sz w:val="21"/>
          <w:szCs w:val="21"/>
        </w:rPr>
        <w:t xml:space="preserve"> Эмитент не</w:t>
      </w:r>
      <w:r w:rsidR="007256CD" w:rsidRPr="00D41921">
        <w:rPr>
          <w:sz w:val="21"/>
          <w:szCs w:val="21"/>
        </w:rPr>
        <w:t xml:space="preserve"> идентифицирует Программу облигаций с использованием слов </w:t>
      </w:r>
      <w:r w:rsidRPr="00D41921">
        <w:rPr>
          <w:sz w:val="21"/>
          <w:szCs w:val="21"/>
        </w:rPr>
        <w:t>«облигации, связанные с целями устойчивого развития».</w:t>
      </w:r>
      <w:bookmarkEnd w:id="204"/>
    </w:p>
    <w:p w14:paraId="21DB16E2" w14:textId="71A15CEE" w:rsidR="00AD439D" w:rsidRPr="00D41921" w:rsidRDefault="00AD439D" w:rsidP="00B630DB">
      <w:pPr>
        <w:adjustRightInd w:val="0"/>
        <w:spacing w:after="240"/>
        <w:jc w:val="both"/>
        <w:outlineLvl w:val="2"/>
        <w:rPr>
          <w:sz w:val="21"/>
          <w:szCs w:val="21"/>
        </w:rPr>
      </w:pPr>
      <w:bookmarkStart w:id="205" w:name="_Toc205385744"/>
      <w:r w:rsidRPr="00D41921">
        <w:rPr>
          <w:b/>
          <w:bCs/>
          <w:sz w:val="21"/>
          <w:szCs w:val="21"/>
        </w:rPr>
        <w:t>7.7.7.</w:t>
      </w:r>
      <w:r w:rsidRPr="00D41921">
        <w:rPr>
          <w:sz w:val="21"/>
          <w:szCs w:val="21"/>
        </w:rPr>
        <w:t xml:space="preserve"> Эмитент не </w:t>
      </w:r>
      <w:r w:rsidR="007256CD" w:rsidRPr="00D41921">
        <w:rPr>
          <w:sz w:val="21"/>
          <w:szCs w:val="21"/>
        </w:rPr>
        <w:t xml:space="preserve">идентифицирует Программу облигаций с использованием слов </w:t>
      </w:r>
      <w:r w:rsidRPr="00D41921">
        <w:rPr>
          <w:sz w:val="21"/>
          <w:szCs w:val="21"/>
        </w:rPr>
        <w:t>«облигации климатического перехода».</w:t>
      </w:r>
      <w:bookmarkEnd w:id="205"/>
    </w:p>
    <w:p w14:paraId="1C0B211C" w14:textId="4A853A8D" w:rsidR="003967C8" w:rsidRPr="00D41921" w:rsidRDefault="003967C8" w:rsidP="0035247E">
      <w:pPr>
        <w:adjustRightInd w:val="0"/>
        <w:spacing w:before="240" w:after="240"/>
        <w:jc w:val="both"/>
        <w:outlineLvl w:val="1"/>
        <w:rPr>
          <w:b/>
          <w:sz w:val="24"/>
        </w:rPr>
      </w:pPr>
      <w:bookmarkStart w:id="206" w:name="_Toc205385745"/>
      <w:r w:rsidRPr="00D41921">
        <w:rPr>
          <w:b/>
          <w:sz w:val="24"/>
          <w:szCs w:val="21"/>
        </w:rPr>
        <w:t>7.</w:t>
      </w:r>
      <w:r w:rsidR="008A4965" w:rsidRPr="00D41921">
        <w:rPr>
          <w:b/>
          <w:sz w:val="24"/>
          <w:szCs w:val="21"/>
        </w:rPr>
        <w:t>8</w:t>
      </w:r>
      <w:r w:rsidRPr="00D41921">
        <w:rPr>
          <w:b/>
          <w:sz w:val="24"/>
        </w:rPr>
        <w:t>. Сведения о представителе владельцев облигаций</w:t>
      </w:r>
      <w:bookmarkEnd w:id="206"/>
    </w:p>
    <w:p w14:paraId="2F308D0C" w14:textId="3ACC7B88" w:rsidR="003967C8" w:rsidRPr="00D41921" w:rsidRDefault="00A03177" w:rsidP="0035247E">
      <w:pPr>
        <w:adjustRightInd w:val="0"/>
        <w:jc w:val="both"/>
        <w:rPr>
          <w:sz w:val="21"/>
        </w:rPr>
      </w:pPr>
      <w:r w:rsidRPr="00D41921">
        <w:rPr>
          <w:sz w:val="21"/>
          <w:szCs w:val="21"/>
        </w:rPr>
        <w:t>Сведения об определенном Эмитентом представителе владельцев Облигаций, которые могут быть размещены в рамках Программы</w:t>
      </w:r>
      <w:r w:rsidRPr="00D41921">
        <w:rPr>
          <w:sz w:val="21"/>
        </w:rPr>
        <w:t xml:space="preserve">, в </w:t>
      </w:r>
      <w:r w:rsidRPr="00D41921">
        <w:rPr>
          <w:sz w:val="21"/>
          <w:szCs w:val="21"/>
        </w:rPr>
        <w:t>условиях Программы отсутствуют</w:t>
      </w:r>
      <w:r w:rsidR="00AD439D" w:rsidRPr="00D41921">
        <w:rPr>
          <w:sz w:val="21"/>
          <w:szCs w:val="21"/>
        </w:rPr>
        <w:t>.</w:t>
      </w:r>
    </w:p>
    <w:p w14:paraId="691E0759" w14:textId="77777777" w:rsidR="00F16469" w:rsidRPr="00D41921" w:rsidRDefault="00F16469" w:rsidP="00982E93">
      <w:pPr>
        <w:adjustRightInd w:val="0"/>
        <w:spacing w:before="240" w:after="240"/>
        <w:jc w:val="both"/>
        <w:outlineLvl w:val="1"/>
        <w:rPr>
          <w:b/>
          <w:sz w:val="24"/>
        </w:rPr>
      </w:pPr>
      <w:bookmarkStart w:id="207" w:name="_Toc205385746"/>
      <w:r w:rsidRPr="00D41921">
        <w:rPr>
          <w:b/>
          <w:sz w:val="24"/>
        </w:rPr>
        <w:t>7.8(1). Сведения о компетенции общего собрания владельцев облигаций</w:t>
      </w:r>
      <w:bookmarkEnd w:id="207"/>
    </w:p>
    <w:p w14:paraId="7A0D1C0B" w14:textId="77777777" w:rsidR="00AD2052" w:rsidRPr="00D41921" w:rsidRDefault="00AD2052" w:rsidP="00982E93">
      <w:pPr>
        <w:adjustRightInd w:val="0"/>
        <w:jc w:val="both"/>
        <w:rPr>
          <w:sz w:val="21"/>
          <w:szCs w:val="21"/>
        </w:rPr>
      </w:pPr>
      <w:bookmarkStart w:id="208" w:name="_Toc182510073"/>
      <w:r w:rsidRPr="00D41921">
        <w:rPr>
          <w:sz w:val="21"/>
          <w:szCs w:val="21"/>
        </w:rPr>
        <w:lastRenderedPageBreak/>
        <w:t xml:space="preserve">Программой не предусмотрены </w:t>
      </w:r>
      <w:r w:rsidR="00F16469" w:rsidRPr="00D41921">
        <w:rPr>
          <w:sz w:val="21"/>
          <w:szCs w:val="21"/>
        </w:rPr>
        <w:t>вопросы, по которым общее собрание владельцев облигаций вправе принимать решение дополнительно к вопросам, предусмотренным пунктом 1 статьи 29.7 Федерального закона "О рынке ценных бумаг".</w:t>
      </w:r>
      <w:bookmarkEnd w:id="208"/>
      <w:r w:rsidRPr="00D41921">
        <w:rPr>
          <w:sz w:val="21"/>
          <w:szCs w:val="21"/>
        </w:rPr>
        <w:t xml:space="preserve"> </w:t>
      </w:r>
    </w:p>
    <w:p w14:paraId="400CBE78" w14:textId="515D0EC9" w:rsidR="00F16469" w:rsidRPr="00D41921" w:rsidRDefault="00AD2052" w:rsidP="00982E93">
      <w:pPr>
        <w:adjustRightInd w:val="0"/>
        <w:jc w:val="both"/>
        <w:rPr>
          <w:sz w:val="21"/>
          <w:szCs w:val="21"/>
        </w:rPr>
      </w:pPr>
      <w:bookmarkStart w:id="209" w:name="_Toc182510074"/>
      <w:r w:rsidRPr="00D41921">
        <w:rPr>
          <w:sz w:val="21"/>
          <w:szCs w:val="21"/>
        </w:rPr>
        <w:t>Такие вопросы предусматриваются Решением о соответствующем выпуске Облигаций, если применимо.</w:t>
      </w:r>
      <w:bookmarkEnd w:id="209"/>
    </w:p>
    <w:p w14:paraId="749FCE09" w14:textId="5E985CF9" w:rsidR="003967C8" w:rsidRPr="00D41921" w:rsidRDefault="003967C8" w:rsidP="00F16469">
      <w:pPr>
        <w:adjustRightInd w:val="0"/>
        <w:spacing w:before="240"/>
        <w:jc w:val="both"/>
        <w:outlineLvl w:val="1"/>
        <w:rPr>
          <w:b/>
          <w:sz w:val="24"/>
          <w:szCs w:val="21"/>
        </w:rPr>
      </w:pPr>
      <w:bookmarkStart w:id="210" w:name="_Toc205385747"/>
      <w:r w:rsidRPr="00D41921">
        <w:rPr>
          <w:b/>
          <w:sz w:val="24"/>
          <w:szCs w:val="21"/>
        </w:rPr>
        <w:t>7.</w:t>
      </w:r>
      <w:r w:rsidR="008A4965" w:rsidRPr="00D41921">
        <w:rPr>
          <w:b/>
          <w:sz w:val="24"/>
          <w:szCs w:val="21"/>
        </w:rPr>
        <w:t>9</w:t>
      </w:r>
      <w:r w:rsidRPr="00D41921">
        <w:rPr>
          <w:b/>
          <w:sz w:val="24"/>
          <w:szCs w:val="21"/>
        </w:rPr>
        <w:t>. Дополнительные сведения о российских депозитарных расписках</w:t>
      </w:r>
      <w:bookmarkEnd w:id="210"/>
    </w:p>
    <w:p w14:paraId="63077698" w14:textId="0F0B3A8B" w:rsidR="003967C8" w:rsidRPr="00D41921" w:rsidRDefault="00A03177" w:rsidP="00D265D3">
      <w:pPr>
        <w:adjustRightInd w:val="0"/>
        <w:spacing w:before="200"/>
        <w:jc w:val="both"/>
        <w:rPr>
          <w:sz w:val="21"/>
          <w:szCs w:val="21"/>
        </w:rPr>
      </w:pPr>
      <w:r w:rsidRPr="00D41921">
        <w:rPr>
          <w:sz w:val="21"/>
          <w:szCs w:val="21"/>
        </w:rPr>
        <w:t>Не применимо.</w:t>
      </w:r>
    </w:p>
    <w:p w14:paraId="11302DF9" w14:textId="6E1EFCFD" w:rsidR="003967C8" w:rsidRPr="00D41921" w:rsidRDefault="003967C8" w:rsidP="00A54D8B">
      <w:pPr>
        <w:adjustRightInd w:val="0"/>
        <w:spacing w:before="240"/>
        <w:jc w:val="both"/>
        <w:outlineLvl w:val="1"/>
        <w:rPr>
          <w:b/>
          <w:sz w:val="24"/>
          <w:szCs w:val="21"/>
        </w:rPr>
      </w:pPr>
      <w:bookmarkStart w:id="211" w:name="_Toc205385748"/>
      <w:r w:rsidRPr="00D41921">
        <w:rPr>
          <w:b/>
          <w:sz w:val="24"/>
          <w:szCs w:val="21"/>
        </w:rPr>
        <w:t>7.1</w:t>
      </w:r>
      <w:r w:rsidR="008A4965" w:rsidRPr="00D41921">
        <w:rPr>
          <w:b/>
          <w:sz w:val="24"/>
          <w:szCs w:val="21"/>
        </w:rPr>
        <w:t>0</w:t>
      </w:r>
      <w:r w:rsidRPr="00D41921">
        <w:rPr>
          <w:b/>
          <w:sz w:val="24"/>
          <w:szCs w:val="21"/>
        </w:rPr>
        <w:t>. Иные сведения.</w:t>
      </w:r>
      <w:bookmarkEnd w:id="211"/>
    </w:p>
    <w:p w14:paraId="00606867" w14:textId="063F0ABF" w:rsidR="003967C8" w:rsidRPr="00D41921" w:rsidRDefault="003A214B" w:rsidP="00D265D3">
      <w:pPr>
        <w:adjustRightInd w:val="0"/>
        <w:spacing w:before="200"/>
        <w:jc w:val="both"/>
        <w:rPr>
          <w:sz w:val="21"/>
          <w:szCs w:val="21"/>
        </w:rPr>
      </w:pPr>
      <w:r w:rsidRPr="00D41921">
        <w:rPr>
          <w:sz w:val="21"/>
          <w:szCs w:val="21"/>
        </w:rPr>
        <w:t>И</w:t>
      </w:r>
      <w:r w:rsidR="003967C8" w:rsidRPr="00D41921">
        <w:rPr>
          <w:sz w:val="21"/>
          <w:szCs w:val="21"/>
        </w:rPr>
        <w:t xml:space="preserve">ные сведения о ценных бумагах, в отношении которых составлен </w:t>
      </w:r>
      <w:r w:rsidRPr="00D41921">
        <w:rPr>
          <w:sz w:val="21"/>
          <w:szCs w:val="21"/>
        </w:rPr>
        <w:t>П</w:t>
      </w:r>
      <w:r w:rsidR="003967C8" w:rsidRPr="00D41921">
        <w:rPr>
          <w:sz w:val="21"/>
          <w:szCs w:val="21"/>
        </w:rPr>
        <w:t>роспект</w:t>
      </w:r>
      <w:r w:rsidRPr="00D41921">
        <w:rPr>
          <w:sz w:val="21"/>
          <w:szCs w:val="21"/>
        </w:rPr>
        <w:t>, отсутствуют</w:t>
      </w:r>
      <w:r w:rsidR="003967C8" w:rsidRPr="00D41921">
        <w:rPr>
          <w:sz w:val="21"/>
          <w:szCs w:val="21"/>
        </w:rPr>
        <w:t>.</w:t>
      </w:r>
    </w:p>
    <w:p w14:paraId="4D9DD4FC" w14:textId="77777777" w:rsidR="00C87F99" w:rsidRPr="00D41921" w:rsidRDefault="00C87F99" w:rsidP="0035247E">
      <w:pPr>
        <w:autoSpaceDE/>
        <w:autoSpaceDN/>
        <w:spacing w:after="160" w:line="259" w:lineRule="auto"/>
        <w:rPr>
          <w:sz w:val="21"/>
        </w:rPr>
      </w:pPr>
    </w:p>
    <w:p w14:paraId="4A3E9D11" w14:textId="77777777" w:rsidR="008E0F2E" w:rsidRPr="00D41921" w:rsidRDefault="008E0F2E" w:rsidP="002B75B4">
      <w:pPr>
        <w:autoSpaceDE/>
        <w:autoSpaceDN/>
        <w:spacing w:after="160" w:line="259" w:lineRule="auto"/>
        <w:rPr>
          <w:b/>
          <w:bCs/>
          <w:sz w:val="28"/>
          <w:szCs w:val="28"/>
        </w:rPr>
      </w:pPr>
      <w:r w:rsidRPr="00D41921">
        <w:rPr>
          <w:b/>
          <w:sz w:val="28"/>
        </w:rPr>
        <w:t xml:space="preserve">Раздел </w:t>
      </w:r>
      <w:r w:rsidRPr="00D41921">
        <w:rPr>
          <w:b/>
          <w:bCs/>
          <w:sz w:val="28"/>
          <w:szCs w:val="28"/>
        </w:rPr>
        <w:t>8. Условия размещения ценных бумаг</w:t>
      </w:r>
    </w:p>
    <w:p w14:paraId="5F1C7921" w14:textId="77777777" w:rsidR="008E0F2E" w:rsidRPr="00D41921" w:rsidRDefault="008E0F2E" w:rsidP="008E0F2E">
      <w:pPr>
        <w:adjustRightInd w:val="0"/>
        <w:jc w:val="both"/>
        <w:rPr>
          <w:sz w:val="21"/>
          <w:szCs w:val="21"/>
        </w:rPr>
      </w:pPr>
      <w:r w:rsidRPr="00D41921">
        <w:rPr>
          <w:sz w:val="21"/>
          <w:szCs w:val="21"/>
        </w:rPr>
        <w:t> </w:t>
      </w:r>
    </w:p>
    <w:p w14:paraId="6508F561" w14:textId="77777777" w:rsidR="00C12120" w:rsidRPr="00D41921" w:rsidRDefault="00C12120" w:rsidP="00C12120">
      <w:pPr>
        <w:autoSpaceDE/>
        <w:autoSpaceDN/>
        <w:spacing w:after="120" w:line="259" w:lineRule="auto"/>
        <w:jc w:val="both"/>
        <w:rPr>
          <w:bCs/>
          <w:sz w:val="21"/>
          <w:szCs w:val="21"/>
        </w:rPr>
      </w:pPr>
      <w:r w:rsidRPr="00D41921">
        <w:rPr>
          <w:bCs/>
          <w:sz w:val="21"/>
          <w:szCs w:val="21"/>
        </w:rPr>
        <w:t>Сведения не указываются, так как Программой не предусмотрены условия размещения Облигаций.</w:t>
      </w:r>
    </w:p>
    <w:p w14:paraId="2C3CF547" w14:textId="71E9CABE" w:rsidR="00C12120" w:rsidRPr="00D41921" w:rsidRDefault="00C12120" w:rsidP="0035247E">
      <w:pPr>
        <w:autoSpaceDE/>
        <w:autoSpaceDN/>
        <w:spacing w:after="120" w:line="259" w:lineRule="auto"/>
        <w:jc w:val="both"/>
        <w:rPr>
          <w:sz w:val="21"/>
        </w:rPr>
      </w:pPr>
      <w:r w:rsidRPr="00D41921">
        <w:rPr>
          <w:bCs/>
          <w:sz w:val="21"/>
          <w:szCs w:val="21"/>
        </w:rPr>
        <w:t xml:space="preserve">Условия размещения Облигаций каждого Выпуска будут указаны в </w:t>
      </w:r>
      <w:r w:rsidR="000F0B7F" w:rsidRPr="00D41921">
        <w:rPr>
          <w:bCs/>
          <w:sz w:val="21"/>
          <w:szCs w:val="21"/>
        </w:rPr>
        <w:t>Д</w:t>
      </w:r>
      <w:r w:rsidRPr="00D41921">
        <w:rPr>
          <w:bCs/>
          <w:sz w:val="21"/>
          <w:szCs w:val="21"/>
        </w:rPr>
        <w:t>окументе, содержащем условия размещения</w:t>
      </w:r>
      <w:r w:rsidRPr="00D41921">
        <w:rPr>
          <w:sz w:val="21"/>
        </w:rPr>
        <w:t>.</w:t>
      </w:r>
    </w:p>
    <w:p w14:paraId="0CA806D2" w14:textId="77777777" w:rsidR="00C87F99" w:rsidRPr="00D41921" w:rsidRDefault="00C87F99" w:rsidP="002B75B4">
      <w:pPr>
        <w:autoSpaceDE/>
        <w:autoSpaceDN/>
        <w:spacing w:after="160" w:line="259" w:lineRule="auto"/>
        <w:rPr>
          <w:b/>
          <w:sz w:val="28"/>
        </w:rPr>
      </w:pPr>
      <w:bookmarkStart w:id="212" w:name="_Toc100084174"/>
    </w:p>
    <w:p w14:paraId="592CC531" w14:textId="51A045F1" w:rsidR="00F63518" w:rsidRPr="00D41921" w:rsidRDefault="00F63518" w:rsidP="002B75B4">
      <w:pPr>
        <w:autoSpaceDE/>
        <w:autoSpaceDN/>
        <w:spacing w:after="160" w:line="259" w:lineRule="auto"/>
      </w:pPr>
      <w:r w:rsidRPr="00D41921">
        <w:rPr>
          <w:b/>
          <w:sz w:val="28"/>
        </w:rPr>
        <w:t xml:space="preserve">Раздел </w:t>
      </w:r>
      <w:r w:rsidRPr="00D41921">
        <w:rPr>
          <w:b/>
          <w:bCs/>
          <w:sz w:val="28"/>
          <w:szCs w:val="28"/>
        </w:rPr>
        <w:t xml:space="preserve">9. Сведения о лице, предоставляющем обеспечение по облигациям </w:t>
      </w:r>
      <w:r w:rsidR="00BA022F" w:rsidRPr="00D41921">
        <w:rPr>
          <w:b/>
          <w:bCs/>
          <w:sz w:val="28"/>
          <w:szCs w:val="28"/>
        </w:rPr>
        <w:t>Эмите</w:t>
      </w:r>
      <w:r w:rsidRPr="00D41921">
        <w:rPr>
          <w:b/>
          <w:bCs/>
          <w:sz w:val="28"/>
          <w:szCs w:val="28"/>
        </w:rPr>
        <w:t>нта, а также об условиях такого обеспечения</w:t>
      </w:r>
      <w:bookmarkEnd w:id="212"/>
    </w:p>
    <w:p w14:paraId="2595D7C6" w14:textId="77777777" w:rsidR="00F63518" w:rsidRPr="00D41921" w:rsidRDefault="00F63518" w:rsidP="0035247E">
      <w:pPr>
        <w:pStyle w:val="af"/>
        <w:spacing w:before="0" w:beforeAutospacing="0" w:after="160" w:afterAutospacing="0"/>
        <w:jc w:val="both"/>
        <w:outlineLvl w:val="1"/>
      </w:pPr>
      <w:bookmarkStart w:id="213" w:name="_Toc100084175"/>
      <w:bookmarkStart w:id="214" w:name="_Toc205385749"/>
      <w:r w:rsidRPr="00D41921">
        <w:rPr>
          <w:b/>
          <w:bCs/>
        </w:rPr>
        <w:t>9.1.</w:t>
      </w:r>
      <w:r w:rsidRPr="00D41921">
        <w:rPr>
          <w:b/>
        </w:rPr>
        <w:t xml:space="preserve"> Сведения о лице, предоставляющем обеспечение исполнения обязательств по облигациям</w:t>
      </w:r>
      <w:bookmarkEnd w:id="213"/>
      <w:bookmarkEnd w:id="214"/>
    </w:p>
    <w:p w14:paraId="3FA5F834" w14:textId="5FDBAAE6" w:rsidR="00491D7F" w:rsidRPr="00D41921" w:rsidRDefault="00491D7F" w:rsidP="00491D7F">
      <w:pPr>
        <w:pStyle w:val="af"/>
        <w:spacing w:after="160"/>
        <w:jc w:val="both"/>
        <w:rPr>
          <w:sz w:val="21"/>
          <w:szCs w:val="21"/>
        </w:rPr>
      </w:pPr>
      <w:r w:rsidRPr="00D41921">
        <w:rPr>
          <w:b/>
          <w:sz w:val="21"/>
          <w:szCs w:val="21"/>
        </w:rPr>
        <w:t>В случае если обеспечение по облигациям предоставляется Эмитентом таких облигаций, указывается на это обстоятельство:</w:t>
      </w:r>
      <w:r w:rsidRPr="00D41921">
        <w:rPr>
          <w:sz w:val="21"/>
          <w:szCs w:val="21"/>
        </w:rPr>
        <w:t xml:space="preserve"> обеспечение предоставляется Эмитентом – Залогодателем является Эмитент.</w:t>
      </w:r>
    </w:p>
    <w:p w14:paraId="4F0A18CE" w14:textId="6C627A5A" w:rsidR="00F63518" w:rsidRPr="00D41921" w:rsidRDefault="00F63518" w:rsidP="00F63518">
      <w:pPr>
        <w:pStyle w:val="af"/>
        <w:spacing w:before="0" w:beforeAutospacing="0" w:after="160" w:afterAutospacing="0"/>
        <w:jc w:val="both"/>
      </w:pPr>
      <w:r w:rsidRPr="00D41921">
        <w:rPr>
          <w:sz w:val="21"/>
          <w:szCs w:val="21"/>
        </w:rPr>
        <w:t>Эмитент обязан раскры</w:t>
      </w:r>
      <w:r w:rsidR="00816FFB" w:rsidRPr="00D41921">
        <w:rPr>
          <w:sz w:val="21"/>
          <w:szCs w:val="21"/>
        </w:rPr>
        <w:t>вать</w:t>
      </w:r>
      <w:r w:rsidRPr="00D41921">
        <w:rPr>
          <w:sz w:val="21"/>
          <w:szCs w:val="21"/>
        </w:rPr>
        <w:t xml:space="preserve"> информаци</w:t>
      </w:r>
      <w:r w:rsidR="00816FFB" w:rsidRPr="00D41921">
        <w:rPr>
          <w:sz w:val="21"/>
          <w:szCs w:val="21"/>
        </w:rPr>
        <w:t>ю</w:t>
      </w:r>
      <w:r w:rsidRPr="00D41921">
        <w:rPr>
          <w:sz w:val="21"/>
          <w:szCs w:val="21"/>
        </w:rPr>
        <w:t xml:space="preserve"> о </w:t>
      </w:r>
      <w:r w:rsidR="00370DC8" w:rsidRPr="00D41921">
        <w:rPr>
          <w:sz w:val="21"/>
          <w:szCs w:val="21"/>
        </w:rPr>
        <w:t>своей</w:t>
      </w:r>
      <w:r w:rsidRPr="00D41921">
        <w:rPr>
          <w:sz w:val="21"/>
          <w:szCs w:val="21"/>
        </w:rPr>
        <w:t xml:space="preserve"> финансово-хозяйственной деятельности, в том числе в форме отчета эмитента и сообщений о существенных фактах.</w:t>
      </w:r>
    </w:p>
    <w:p w14:paraId="516681FC" w14:textId="77777777" w:rsidR="00F63518" w:rsidRPr="00D41921" w:rsidRDefault="00F63518" w:rsidP="00F63518">
      <w:pPr>
        <w:pStyle w:val="af"/>
        <w:spacing w:before="0" w:beforeAutospacing="0" w:after="160" w:afterAutospacing="0"/>
        <w:jc w:val="both"/>
        <w:outlineLvl w:val="1"/>
      </w:pPr>
      <w:bookmarkStart w:id="215" w:name="_Toc100084176"/>
      <w:bookmarkStart w:id="216" w:name="_Toc205385750"/>
      <w:r w:rsidRPr="00D41921">
        <w:rPr>
          <w:b/>
          <w:bCs/>
        </w:rPr>
        <w:t>9.2. Общие условия обеспечения исполнения обязательств по облигациям</w:t>
      </w:r>
      <w:bookmarkEnd w:id="215"/>
      <w:bookmarkEnd w:id="216"/>
    </w:p>
    <w:p w14:paraId="4E15D5DA" w14:textId="40B380BE" w:rsidR="003B07F9" w:rsidRPr="00487EDD" w:rsidRDefault="00F63518" w:rsidP="00CF0E78">
      <w:pPr>
        <w:pStyle w:val="af"/>
        <w:spacing w:after="120" w:afterAutospacing="0"/>
        <w:jc w:val="both"/>
        <w:rPr>
          <w:sz w:val="21"/>
          <w:szCs w:val="21"/>
        </w:rPr>
      </w:pPr>
      <w:bookmarkStart w:id="217" w:name="_Toc56134437"/>
      <w:bookmarkStart w:id="218" w:name="_Toc56393364"/>
      <w:bookmarkStart w:id="219" w:name="_Toc56506445"/>
      <w:r w:rsidRPr="00487EDD">
        <w:rPr>
          <w:b/>
          <w:bCs/>
          <w:sz w:val="21"/>
          <w:szCs w:val="21"/>
        </w:rPr>
        <w:t>Способ</w:t>
      </w:r>
      <w:bookmarkEnd w:id="217"/>
      <w:bookmarkEnd w:id="218"/>
      <w:bookmarkEnd w:id="219"/>
      <w:r w:rsidRPr="00487EDD">
        <w:rPr>
          <w:b/>
          <w:sz w:val="21"/>
          <w:szCs w:val="21"/>
        </w:rPr>
        <w:t xml:space="preserve"> предоставляемого обеспечения:</w:t>
      </w:r>
      <w:r w:rsidRPr="00487EDD">
        <w:rPr>
          <w:sz w:val="21"/>
          <w:szCs w:val="21"/>
        </w:rPr>
        <w:t xml:space="preserve"> </w:t>
      </w:r>
    </w:p>
    <w:p w14:paraId="27B66E28" w14:textId="4BB089A6" w:rsidR="00487EDD" w:rsidRPr="00487EDD" w:rsidRDefault="00487EDD" w:rsidP="00487EDD">
      <w:pPr>
        <w:pStyle w:val="af0"/>
        <w:numPr>
          <w:ilvl w:val="0"/>
          <w:numId w:val="28"/>
        </w:numPr>
        <w:adjustRightInd w:val="0"/>
        <w:spacing w:before="120" w:after="120"/>
        <w:jc w:val="both"/>
        <w:rPr>
          <w:bCs/>
          <w:sz w:val="21"/>
          <w:szCs w:val="21"/>
        </w:rPr>
      </w:pPr>
      <w:bookmarkStart w:id="220" w:name="_Hlk205562262"/>
      <w:r w:rsidRPr="00487EDD">
        <w:rPr>
          <w:bCs/>
          <w:sz w:val="21"/>
          <w:szCs w:val="21"/>
        </w:rPr>
        <w:t>залог денежных требований (прав) по Кредитным договорам</w:t>
      </w:r>
      <w:bookmarkEnd w:id="220"/>
      <w:r w:rsidRPr="00487EDD">
        <w:rPr>
          <w:bCs/>
          <w:sz w:val="21"/>
          <w:szCs w:val="21"/>
        </w:rPr>
        <w:t xml:space="preserve">, которые приобретаются Эмитентом у Банка ВТБ (ПАО), который одновременно выступает </w:t>
      </w:r>
      <w:r>
        <w:rPr>
          <w:bCs/>
          <w:sz w:val="21"/>
          <w:szCs w:val="21"/>
        </w:rPr>
        <w:t>о</w:t>
      </w:r>
      <w:r w:rsidRPr="00487EDD">
        <w:rPr>
          <w:bCs/>
          <w:sz w:val="21"/>
          <w:szCs w:val="21"/>
        </w:rPr>
        <w:t xml:space="preserve">ригинатором и </w:t>
      </w:r>
      <w:r>
        <w:rPr>
          <w:bCs/>
          <w:sz w:val="21"/>
          <w:szCs w:val="21"/>
        </w:rPr>
        <w:t>с</w:t>
      </w:r>
      <w:r w:rsidRPr="00487EDD">
        <w:rPr>
          <w:bCs/>
          <w:sz w:val="21"/>
          <w:szCs w:val="21"/>
        </w:rPr>
        <w:t>ервисным агентом;</w:t>
      </w:r>
    </w:p>
    <w:p w14:paraId="1CACB6B2" w14:textId="77777777" w:rsidR="00487EDD" w:rsidRPr="00487EDD" w:rsidRDefault="00487EDD" w:rsidP="00487EDD">
      <w:pPr>
        <w:pStyle w:val="af0"/>
        <w:numPr>
          <w:ilvl w:val="0"/>
          <w:numId w:val="28"/>
        </w:numPr>
        <w:adjustRightInd w:val="0"/>
        <w:spacing w:before="120" w:after="120"/>
        <w:jc w:val="both"/>
        <w:rPr>
          <w:bCs/>
          <w:sz w:val="21"/>
          <w:szCs w:val="21"/>
        </w:rPr>
      </w:pPr>
      <w:r w:rsidRPr="00487EDD">
        <w:rPr>
          <w:bCs/>
          <w:sz w:val="21"/>
          <w:szCs w:val="21"/>
        </w:rPr>
        <w:t xml:space="preserve">залог денежных требований (прав) по договору банковского (залогового) счета. Банковские реквизиты таких счетов будут указаны отдельно в каждом Решении о выпуске. </w:t>
      </w:r>
    </w:p>
    <w:p w14:paraId="426B1836" w14:textId="13FF3252" w:rsidR="003B07F9" w:rsidRPr="00D41921" w:rsidRDefault="003B07F9" w:rsidP="00CF0E78">
      <w:pPr>
        <w:pStyle w:val="af"/>
        <w:spacing w:after="120" w:afterAutospacing="0"/>
        <w:jc w:val="both"/>
        <w:rPr>
          <w:sz w:val="21"/>
          <w:szCs w:val="21"/>
        </w:rPr>
      </w:pPr>
      <w:r w:rsidRPr="00D41921">
        <w:rPr>
          <w:sz w:val="21"/>
          <w:szCs w:val="21"/>
        </w:rPr>
        <w:t xml:space="preserve">Облигации каждого Выпуска обеспечиваются залогом </w:t>
      </w:r>
      <w:r w:rsidR="00C54197" w:rsidRPr="00D41921">
        <w:rPr>
          <w:sz w:val="21"/>
          <w:szCs w:val="21"/>
        </w:rPr>
        <w:t xml:space="preserve">денежных </w:t>
      </w:r>
      <w:r w:rsidRPr="00D41921">
        <w:rPr>
          <w:sz w:val="21"/>
          <w:szCs w:val="21"/>
        </w:rPr>
        <w:t>требований</w:t>
      </w:r>
      <w:r w:rsidR="009F7BF0" w:rsidRPr="00D41921">
        <w:rPr>
          <w:sz w:val="21"/>
          <w:szCs w:val="21"/>
        </w:rPr>
        <w:t xml:space="preserve"> (прав)</w:t>
      </w:r>
      <w:r w:rsidRPr="00D41921">
        <w:rPr>
          <w:sz w:val="21"/>
          <w:szCs w:val="21"/>
        </w:rPr>
        <w:t xml:space="preserve">, обеспечивающим исполнение обязательств по Облигациям данного выпуска, отдельного от залога прав требований, обеспечивающего исполнение обязательств по Облигациям других выпусков (далее – «Залог в рамках Выпуска»). </w:t>
      </w:r>
    </w:p>
    <w:p w14:paraId="218CB0CD" w14:textId="77777777" w:rsidR="003B07F9" w:rsidRPr="00D41921" w:rsidRDefault="003B07F9" w:rsidP="00CF0E78">
      <w:pPr>
        <w:pStyle w:val="af"/>
        <w:spacing w:after="120" w:afterAutospacing="0"/>
        <w:jc w:val="both"/>
        <w:rPr>
          <w:sz w:val="21"/>
          <w:szCs w:val="21"/>
        </w:rPr>
      </w:pPr>
      <w:r w:rsidRPr="00D41921">
        <w:rPr>
          <w:sz w:val="21"/>
          <w:szCs w:val="21"/>
        </w:rPr>
        <w:t xml:space="preserve">Владельцу Облигаций принадлежат все права, возникающие из Залога в рамках Выпуска. С переходом прав на Облигацию к новому владельцу (приобретателю) переходят все права, вытекающие из Залога в рамках Выпуска. Передача прав, возникших из Залога в рамках Выпуска, без передачи прав на Облигацию является недействительной. </w:t>
      </w:r>
    </w:p>
    <w:p w14:paraId="4ADF678E" w14:textId="53E65747" w:rsidR="00A247D6" w:rsidRPr="00D41921" w:rsidRDefault="003B07F9" w:rsidP="00CF0E78">
      <w:pPr>
        <w:pStyle w:val="af"/>
        <w:spacing w:before="0" w:beforeAutospacing="0" w:after="120" w:afterAutospacing="0"/>
        <w:jc w:val="both"/>
        <w:rPr>
          <w:sz w:val="21"/>
          <w:szCs w:val="21"/>
        </w:rPr>
      </w:pPr>
      <w:r w:rsidRPr="00D41921">
        <w:rPr>
          <w:sz w:val="21"/>
          <w:szCs w:val="21"/>
        </w:rPr>
        <w:t>Права владельцев Облигаций, возникающие из Залога в рамках Выпуска в соответствии с условиями такого залога, будут указаны в соответствующем Решении о выпуске ценных бумаг.</w:t>
      </w:r>
    </w:p>
    <w:p w14:paraId="40EE6802" w14:textId="2D4883BD" w:rsidR="00F63518" w:rsidRPr="00D41921" w:rsidRDefault="00F63518" w:rsidP="001509CB">
      <w:pPr>
        <w:pStyle w:val="af"/>
        <w:spacing w:before="120" w:beforeAutospacing="0" w:after="160" w:afterAutospacing="0"/>
        <w:jc w:val="both"/>
        <w:outlineLvl w:val="1"/>
      </w:pPr>
      <w:bookmarkStart w:id="221" w:name="_Toc100084177"/>
      <w:bookmarkStart w:id="222" w:name="_Toc56393378"/>
      <w:bookmarkStart w:id="223" w:name="_Toc56506459"/>
      <w:bookmarkStart w:id="224" w:name="_Toc205385751"/>
      <w:r w:rsidRPr="00D41921">
        <w:rPr>
          <w:b/>
          <w:bCs/>
        </w:rPr>
        <w:t>9.3.</w:t>
      </w:r>
      <w:r w:rsidRPr="00D41921">
        <w:rPr>
          <w:b/>
        </w:rPr>
        <w:t xml:space="preserve"> Условия поручительства, которым обеспечивается исполнение обязательств по облигациям</w:t>
      </w:r>
      <w:bookmarkEnd w:id="221"/>
      <w:bookmarkEnd w:id="222"/>
      <w:bookmarkEnd w:id="223"/>
      <w:bookmarkEnd w:id="224"/>
    </w:p>
    <w:p w14:paraId="1518F982" w14:textId="6501682F" w:rsidR="00F63518" w:rsidRPr="00D41921" w:rsidRDefault="00F63518" w:rsidP="0035247E">
      <w:pPr>
        <w:pStyle w:val="af"/>
        <w:spacing w:before="0" w:beforeAutospacing="0" w:after="160" w:afterAutospacing="0"/>
        <w:jc w:val="both"/>
      </w:pPr>
      <w:r w:rsidRPr="00D41921">
        <w:rPr>
          <w:sz w:val="21"/>
        </w:rPr>
        <w:lastRenderedPageBreak/>
        <w:t>Не применимо</w:t>
      </w:r>
      <w:r w:rsidRPr="00D41921">
        <w:rPr>
          <w:sz w:val="21"/>
          <w:szCs w:val="21"/>
        </w:rPr>
        <w:t>, так как способом обеспечения</w:t>
      </w:r>
      <w:r w:rsidRPr="00D41921">
        <w:rPr>
          <w:sz w:val="21"/>
        </w:rPr>
        <w:t xml:space="preserve"> не </w:t>
      </w:r>
      <w:r w:rsidRPr="00D41921">
        <w:rPr>
          <w:sz w:val="21"/>
          <w:szCs w:val="21"/>
        </w:rPr>
        <w:t xml:space="preserve">является поручительство. </w:t>
      </w:r>
    </w:p>
    <w:p w14:paraId="7A28AF76" w14:textId="592C5040" w:rsidR="00F63518" w:rsidRPr="00D41921" w:rsidRDefault="00F63518" w:rsidP="0035247E">
      <w:pPr>
        <w:pStyle w:val="af"/>
        <w:spacing w:before="0" w:beforeAutospacing="0" w:after="160" w:afterAutospacing="0"/>
        <w:jc w:val="both"/>
        <w:outlineLvl w:val="1"/>
      </w:pPr>
      <w:bookmarkStart w:id="225" w:name="_Toc100084178"/>
      <w:bookmarkStart w:id="226" w:name="_Toc56393379"/>
      <w:bookmarkStart w:id="227" w:name="_Toc56506460"/>
      <w:bookmarkStart w:id="228" w:name="_Toc205385752"/>
      <w:r w:rsidRPr="00D41921">
        <w:rPr>
          <w:b/>
          <w:bCs/>
        </w:rPr>
        <w:t>9.4</w:t>
      </w:r>
      <w:r w:rsidRPr="00D41921">
        <w:rPr>
          <w:b/>
        </w:rPr>
        <w:t xml:space="preserve">. Условия </w:t>
      </w:r>
      <w:r w:rsidRPr="00D41921">
        <w:rPr>
          <w:b/>
          <w:bCs/>
        </w:rPr>
        <w:t>независимой</w:t>
      </w:r>
      <w:r w:rsidRPr="00D41921">
        <w:rPr>
          <w:b/>
        </w:rPr>
        <w:t xml:space="preserve"> гарантии, которой обеспечивается исполнение обязательств по облигациям</w:t>
      </w:r>
      <w:bookmarkEnd w:id="225"/>
      <w:bookmarkEnd w:id="226"/>
      <w:bookmarkEnd w:id="227"/>
      <w:bookmarkEnd w:id="228"/>
    </w:p>
    <w:p w14:paraId="05E04DC3" w14:textId="140F915B" w:rsidR="00F63518" w:rsidRPr="00D41921" w:rsidRDefault="00F63518" w:rsidP="00F63518">
      <w:pPr>
        <w:pStyle w:val="af"/>
        <w:spacing w:before="0" w:beforeAutospacing="0" w:after="160" w:afterAutospacing="0"/>
        <w:jc w:val="both"/>
      </w:pPr>
      <w:r w:rsidRPr="00D41921">
        <w:rPr>
          <w:sz w:val="21"/>
        </w:rPr>
        <w:t>Не применимо</w:t>
      </w:r>
      <w:r w:rsidRPr="00D41921">
        <w:rPr>
          <w:sz w:val="21"/>
          <w:szCs w:val="21"/>
        </w:rPr>
        <w:t xml:space="preserve">, так как способом обеспечения не является независимая гарантия. </w:t>
      </w:r>
    </w:p>
    <w:p w14:paraId="0913EA1D" w14:textId="77777777" w:rsidR="00F63518" w:rsidRPr="00D41921" w:rsidRDefault="00F63518" w:rsidP="00F63518">
      <w:pPr>
        <w:pStyle w:val="af"/>
        <w:spacing w:before="0" w:beforeAutospacing="0" w:after="160" w:afterAutospacing="0"/>
        <w:jc w:val="both"/>
        <w:outlineLvl w:val="1"/>
      </w:pPr>
      <w:bookmarkStart w:id="229" w:name="_Toc100084179"/>
      <w:bookmarkStart w:id="230" w:name="_Toc205385753"/>
      <w:r w:rsidRPr="00D41921">
        <w:rPr>
          <w:b/>
          <w:bCs/>
        </w:rPr>
        <w:t>9.5. Условия государственной или муниципальной гарантии, которой обеспечивается исполнение обязательств по облигациям</w:t>
      </w:r>
      <w:bookmarkEnd w:id="229"/>
      <w:bookmarkEnd w:id="230"/>
    </w:p>
    <w:p w14:paraId="5C091DD2" w14:textId="77777777" w:rsidR="00F63518" w:rsidRPr="00D41921" w:rsidRDefault="00F63518" w:rsidP="00F63518">
      <w:pPr>
        <w:pStyle w:val="af"/>
        <w:spacing w:before="0" w:beforeAutospacing="0" w:after="160" w:afterAutospacing="0"/>
        <w:jc w:val="both"/>
      </w:pPr>
      <w:r w:rsidRPr="00D41921">
        <w:rPr>
          <w:sz w:val="21"/>
          <w:szCs w:val="21"/>
        </w:rPr>
        <w:t xml:space="preserve">Не применимо, так как способом обеспечения не является государственная или муниципальная гарантия. </w:t>
      </w:r>
    </w:p>
    <w:p w14:paraId="64C9DF79" w14:textId="77777777" w:rsidR="00F63518" w:rsidRPr="00D41921" w:rsidRDefault="00F63518" w:rsidP="00F63518">
      <w:pPr>
        <w:pStyle w:val="af"/>
        <w:spacing w:before="0" w:beforeAutospacing="0" w:after="160" w:afterAutospacing="0"/>
        <w:jc w:val="both"/>
        <w:outlineLvl w:val="1"/>
      </w:pPr>
      <w:bookmarkStart w:id="231" w:name="_Toc100084180"/>
      <w:bookmarkStart w:id="232" w:name="_Toc205385754"/>
      <w:r w:rsidRPr="00D41921">
        <w:rPr>
          <w:b/>
          <w:bCs/>
        </w:rPr>
        <w:t>9.6. Условия залога, которым обеспечивается исполнение обязательств по облигациям</w:t>
      </w:r>
      <w:bookmarkEnd w:id="231"/>
      <w:bookmarkEnd w:id="232"/>
    </w:p>
    <w:p w14:paraId="2F8F0B29" w14:textId="489A1D81" w:rsidR="00F63518" w:rsidRPr="00D41921" w:rsidRDefault="00F63518" w:rsidP="0035247E">
      <w:pPr>
        <w:pStyle w:val="af"/>
        <w:spacing w:before="0" w:beforeAutospacing="0" w:after="160" w:afterAutospacing="0"/>
        <w:jc w:val="both"/>
      </w:pPr>
      <w:r w:rsidRPr="00D41921">
        <w:rPr>
          <w:sz w:val="21"/>
          <w:szCs w:val="21"/>
        </w:rPr>
        <w:t>Условия залога, которым обеспечивается исполнение</w:t>
      </w:r>
      <w:r w:rsidRPr="00D41921">
        <w:rPr>
          <w:sz w:val="21"/>
        </w:rPr>
        <w:t xml:space="preserve"> обязательств по Облигациям</w:t>
      </w:r>
      <w:r w:rsidRPr="00D41921">
        <w:rPr>
          <w:sz w:val="21"/>
          <w:szCs w:val="21"/>
        </w:rPr>
        <w:t>, в Программе не определяются</w:t>
      </w:r>
      <w:r w:rsidRPr="00D41921">
        <w:rPr>
          <w:sz w:val="21"/>
        </w:rPr>
        <w:t>.</w:t>
      </w:r>
    </w:p>
    <w:p w14:paraId="1DABF472" w14:textId="77777777" w:rsidR="00F63518" w:rsidRPr="00D41921" w:rsidRDefault="00F63518" w:rsidP="00F63518">
      <w:pPr>
        <w:pStyle w:val="af"/>
        <w:spacing w:before="0" w:beforeAutospacing="0" w:after="160" w:afterAutospacing="0"/>
        <w:jc w:val="both"/>
        <w:outlineLvl w:val="1"/>
      </w:pPr>
      <w:bookmarkStart w:id="233" w:name="_Toc100084181"/>
      <w:bookmarkStart w:id="234" w:name="_Toc205385755"/>
      <w:r w:rsidRPr="00D41921">
        <w:rPr>
          <w:b/>
          <w:bCs/>
        </w:rPr>
        <w:t>9.7. Условия обеспечения обязательств по облигациям с ипотечным покрытием</w:t>
      </w:r>
      <w:bookmarkEnd w:id="233"/>
      <w:bookmarkEnd w:id="234"/>
    </w:p>
    <w:p w14:paraId="68CD7701" w14:textId="77777777" w:rsidR="00F63518" w:rsidRPr="00D41921" w:rsidRDefault="00F63518" w:rsidP="00F63518">
      <w:pPr>
        <w:pStyle w:val="af"/>
        <w:spacing w:before="0" w:beforeAutospacing="0" w:after="160" w:afterAutospacing="0"/>
        <w:jc w:val="both"/>
      </w:pPr>
      <w:r w:rsidRPr="00D41921">
        <w:rPr>
          <w:sz w:val="21"/>
          <w:szCs w:val="21"/>
        </w:rPr>
        <w:t>Не применимо.</w:t>
      </w:r>
    </w:p>
    <w:p w14:paraId="2D5B470B" w14:textId="2727B0CC" w:rsidR="00F63518" w:rsidRPr="00D41921" w:rsidRDefault="00F63518" w:rsidP="0035247E">
      <w:pPr>
        <w:pStyle w:val="af"/>
        <w:spacing w:before="0" w:beforeAutospacing="0" w:after="160" w:afterAutospacing="0"/>
        <w:jc w:val="both"/>
        <w:outlineLvl w:val="1"/>
      </w:pPr>
      <w:bookmarkStart w:id="235" w:name="_Toc100084182"/>
      <w:bookmarkStart w:id="236" w:name="_Toc205385756"/>
      <w:r w:rsidRPr="00D41921">
        <w:rPr>
          <w:b/>
          <w:bCs/>
        </w:rPr>
        <w:t>9.</w:t>
      </w:r>
      <w:bookmarkStart w:id="237" w:name="_Toc56134450"/>
      <w:bookmarkStart w:id="238" w:name="_Toc56393380"/>
      <w:bookmarkStart w:id="239" w:name="_Toc56506461"/>
      <w:r w:rsidRPr="00D41921">
        <w:rPr>
          <w:b/>
        </w:rPr>
        <w:t xml:space="preserve">8. Дополнительные сведения о размещаемых облигациях с </w:t>
      </w:r>
      <w:bookmarkEnd w:id="237"/>
      <w:bookmarkEnd w:id="238"/>
      <w:bookmarkEnd w:id="239"/>
      <w:r w:rsidRPr="00D41921">
        <w:rPr>
          <w:b/>
          <w:bCs/>
        </w:rPr>
        <w:t>залоговым обеспечением денежными требованиями</w:t>
      </w:r>
      <w:bookmarkEnd w:id="235"/>
      <w:bookmarkEnd w:id="236"/>
    </w:p>
    <w:p w14:paraId="21C13722" w14:textId="38B65847" w:rsidR="00F63518" w:rsidRPr="00D41921" w:rsidRDefault="00F63518" w:rsidP="0035247E">
      <w:pPr>
        <w:pStyle w:val="af"/>
        <w:spacing w:before="0" w:beforeAutospacing="0" w:after="160" w:afterAutospacing="0"/>
        <w:jc w:val="both"/>
      </w:pPr>
      <w:r w:rsidRPr="00D41921">
        <w:rPr>
          <w:sz w:val="21"/>
        </w:rPr>
        <w:t>Не применимо.</w:t>
      </w:r>
    </w:p>
    <w:p w14:paraId="0C6CC76E" w14:textId="6C2212FF" w:rsidR="00F63518" w:rsidRPr="00D41921" w:rsidRDefault="00F63518" w:rsidP="00F63518">
      <w:pPr>
        <w:pStyle w:val="af"/>
        <w:spacing w:before="0" w:beforeAutospacing="0" w:after="160" w:afterAutospacing="0"/>
        <w:jc w:val="both"/>
        <w:outlineLvl w:val="1"/>
      </w:pPr>
      <w:bookmarkStart w:id="240" w:name="Par1715"/>
      <w:bookmarkStart w:id="241" w:name="_Toc100084183"/>
      <w:bookmarkStart w:id="242" w:name="_Toc205385757"/>
      <w:bookmarkEnd w:id="240"/>
      <w:r w:rsidRPr="00D41921">
        <w:rPr>
          <w:b/>
          <w:bCs/>
        </w:rPr>
        <w:t>9.9. Очередность исполнения обязательств с одним и тем же обеспечением</w:t>
      </w:r>
      <w:bookmarkEnd w:id="241"/>
      <w:bookmarkEnd w:id="242"/>
    </w:p>
    <w:p w14:paraId="11304C4E" w14:textId="03FBE98C" w:rsidR="00754D1F" w:rsidRPr="00D41921" w:rsidRDefault="00F63518" w:rsidP="002C655E">
      <w:pPr>
        <w:pStyle w:val="af"/>
        <w:spacing w:before="0" w:beforeAutospacing="0" w:after="160" w:afterAutospacing="0"/>
        <w:jc w:val="both"/>
        <w:rPr>
          <w:sz w:val="21"/>
        </w:rPr>
      </w:pPr>
      <w:r w:rsidRPr="00D41921">
        <w:rPr>
          <w:sz w:val="21"/>
          <w:szCs w:val="21"/>
        </w:rPr>
        <w:t>Не применимо.</w:t>
      </w:r>
    </w:p>
    <w:sectPr w:rsidR="00754D1F" w:rsidRPr="00D41921" w:rsidSect="0035247E">
      <w:headerReference w:type="default" r:id="rId11"/>
      <w:footerReference w:type="default" r:id="rId12"/>
      <w:pgSz w:w="11906" w:h="16838"/>
      <w:pgMar w:top="851" w:right="851" w:bottom="567" w:left="1701" w:header="397" w:footer="397" w:gutter="0"/>
      <w:cols w:space="709"/>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C266E" w14:textId="77777777" w:rsidR="00743065" w:rsidRDefault="00743065" w:rsidP="00C6124F">
      <w:r>
        <w:separator/>
      </w:r>
    </w:p>
  </w:endnote>
  <w:endnote w:type="continuationSeparator" w:id="0">
    <w:p w14:paraId="73EEEC14" w14:textId="77777777" w:rsidR="00743065" w:rsidRDefault="00743065" w:rsidP="00C6124F">
      <w:r>
        <w:continuationSeparator/>
      </w:r>
    </w:p>
  </w:endnote>
  <w:endnote w:type="continuationNotice" w:id="1">
    <w:p w14:paraId="4C9C135C" w14:textId="77777777" w:rsidR="00743065" w:rsidRDefault="00743065" w:rsidP="00C61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ArialNarrow">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8762509"/>
      <w:docPartObj>
        <w:docPartGallery w:val="Page Numbers (Bottom of Page)"/>
        <w:docPartUnique/>
      </w:docPartObj>
    </w:sdtPr>
    <w:sdtEndPr/>
    <w:sdtContent>
      <w:p w14:paraId="031644A3" w14:textId="29E1D95D" w:rsidR="00743065" w:rsidRPr="0035247E" w:rsidRDefault="00743065" w:rsidP="0035247E">
        <w:pPr>
          <w:pStyle w:val="a5"/>
          <w:jc w:val="center"/>
        </w:pPr>
        <w:r w:rsidRPr="0035247E">
          <w:fldChar w:fldCharType="begin"/>
        </w:r>
        <w:r>
          <w:instrText>PAGE   \* MERGEFORMAT</w:instrText>
        </w:r>
        <w:r w:rsidRPr="0035247E">
          <w:fldChar w:fldCharType="separate"/>
        </w:r>
        <w:r w:rsidR="004F6945">
          <w:rPr>
            <w:noProof/>
          </w:rPr>
          <w:t>14</w:t>
        </w:r>
        <w:r w:rsidRPr="0035247E">
          <w:fldChar w:fldCharType="end"/>
        </w:r>
      </w:p>
    </w:sdtContent>
  </w:sdt>
  <w:p w14:paraId="0853E361" w14:textId="77777777" w:rsidR="00743065" w:rsidRPr="0035247E" w:rsidRDefault="00743065" w:rsidP="0035247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2C815" w14:textId="77777777" w:rsidR="00743065" w:rsidRDefault="00743065" w:rsidP="00C6124F">
      <w:r>
        <w:separator/>
      </w:r>
    </w:p>
  </w:footnote>
  <w:footnote w:type="continuationSeparator" w:id="0">
    <w:p w14:paraId="377901FB" w14:textId="77777777" w:rsidR="00743065" w:rsidRDefault="00743065" w:rsidP="00C6124F">
      <w:r>
        <w:continuationSeparator/>
      </w:r>
    </w:p>
  </w:footnote>
  <w:footnote w:type="continuationNotice" w:id="1">
    <w:p w14:paraId="1E0DAD5F" w14:textId="77777777" w:rsidR="00743065" w:rsidRDefault="00743065" w:rsidP="00C6124F"/>
  </w:footnote>
  <w:footnote w:id="2">
    <w:p w14:paraId="4AD8779A" w14:textId="5974FA82" w:rsidR="00743065" w:rsidRDefault="00743065">
      <w:pPr>
        <w:pStyle w:val="a7"/>
      </w:pPr>
      <w:r>
        <w:rPr>
          <w:rStyle w:val="a9"/>
        </w:rPr>
        <w:footnoteRef/>
      </w:r>
      <w:r>
        <w:t xml:space="preserve"> </w:t>
      </w:r>
      <w:r w:rsidRPr="008167B7">
        <w:t>https://www.cbr.ru/press/event/?id=24707</w:t>
      </w:r>
    </w:p>
  </w:footnote>
  <w:footnote w:id="3">
    <w:p w14:paraId="0B393C7D" w14:textId="77777777" w:rsidR="00743065" w:rsidRPr="00F96EC8" w:rsidRDefault="00743065" w:rsidP="0081156D">
      <w:pPr>
        <w:pStyle w:val="a7"/>
      </w:pPr>
      <w:r>
        <w:rPr>
          <w:rStyle w:val="a9"/>
        </w:rPr>
        <w:footnoteRef/>
      </w:r>
      <w:r>
        <w:t xml:space="preserve"> </w:t>
      </w:r>
      <w:r w:rsidRPr="0081156D">
        <w:t>https://www.cbr.ru/Collection/Collection/File/57036/razv_bs_25_06.pdf</w:t>
      </w:r>
    </w:p>
  </w:footnote>
  <w:footnote w:id="4">
    <w:p w14:paraId="784A761B" w14:textId="4707A115" w:rsidR="00743065" w:rsidRDefault="00743065">
      <w:pPr>
        <w:pStyle w:val="a7"/>
      </w:pPr>
      <w:r>
        <w:rPr>
          <w:rStyle w:val="a9"/>
        </w:rPr>
        <w:footnoteRef/>
      </w:r>
      <w:r>
        <w:t xml:space="preserve"> </w:t>
      </w:r>
      <w:r w:rsidRPr="00BB74A1">
        <w:t>https://cbr.ru/Collection/Collection/File/57136/mortgage_lending_market_2506-62.pdf</w:t>
      </w:r>
    </w:p>
  </w:footnote>
  <w:footnote w:id="5">
    <w:p w14:paraId="07055C9D" w14:textId="5AB71D62" w:rsidR="00743065" w:rsidRDefault="00743065">
      <w:pPr>
        <w:pStyle w:val="a7"/>
      </w:pPr>
      <w:r>
        <w:rPr>
          <w:rStyle w:val="a9"/>
        </w:rPr>
        <w:footnoteRef/>
      </w:r>
      <w:r>
        <w:t xml:space="preserve"> </w:t>
      </w:r>
      <w:r w:rsidRPr="006F3904">
        <w:t>https://www.cbr.ru/press/event/?id=24645</w:t>
      </w:r>
    </w:p>
  </w:footnote>
  <w:footnote w:id="6">
    <w:p w14:paraId="744CE80C" w14:textId="0861E6D9" w:rsidR="00743065" w:rsidRPr="00F96EC8" w:rsidRDefault="00743065">
      <w:pPr>
        <w:pStyle w:val="a7"/>
      </w:pPr>
      <w:r>
        <w:rPr>
          <w:rStyle w:val="a9"/>
        </w:rPr>
        <w:footnoteRef/>
      </w:r>
      <w:r w:rsidRPr="00F96EC8">
        <w:t xml:space="preserve"> </w:t>
      </w:r>
      <w:r w:rsidRPr="00E047AB">
        <w:rPr>
          <w:lang w:val="en-US"/>
        </w:rPr>
        <w:t>https</w:t>
      </w:r>
      <w:r w:rsidRPr="00F96EC8">
        <w:t>://</w:t>
      </w:r>
      <w:r w:rsidRPr="00E047AB">
        <w:rPr>
          <w:lang w:val="en-US"/>
        </w:rPr>
        <w:t>cbr</w:t>
      </w:r>
      <w:r w:rsidRPr="00F96EC8">
        <w:t>.</w:t>
      </w:r>
      <w:r w:rsidRPr="00E047AB">
        <w:rPr>
          <w:lang w:val="en-US"/>
        </w:rPr>
        <w:t>ru</w:t>
      </w:r>
      <w:r w:rsidRPr="00F96EC8">
        <w:t>/</w:t>
      </w:r>
      <w:r w:rsidRPr="00E047AB">
        <w:rPr>
          <w:lang w:val="en-US"/>
        </w:rPr>
        <w:t>Collection</w:t>
      </w:r>
      <w:r w:rsidRPr="00F96EC8">
        <w:t>/</w:t>
      </w:r>
      <w:r w:rsidRPr="00E047AB">
        <w:rPr>
          <w:lang w:val="en-US"/>
        </w:rPr>
        <w:t>Collection</w:t>
      </w:r>
      <w:r w:rsidRPr="00F96EC8">
        <w:t>/</w:t>
      </w:r>
      <w:r w:rsidRPr="00E047AB">
        <w:rPr>
          <w:lang w:val="en-US"/>
        </w:rPr>
        <w:t>File</w:t>
      </w:r>
      <w:r w:rsidRPr="00F96EC8">
        <w:t>/55834/</w:t>
      </w:r>
      <w:r w:rsidRPr="00E047AB">
        <w:rPr>
          <w:lang w:val="en-US"/>
        </w:rPr>
        <w:t>inf</w:t>
      </w:r>
      <w:r w:rsidRPr="00F96EC8">
        <w:t>-</w:t>
      </w:r>
      <w:r w:rsidRPr="00E047AB">
        <w:rPr>
          <w:lang w:val="en-US"/>
        </w:rPr>
        <w:t>material</w:t>
      </w:r>
      <w:r w:rsidRPr="00F96EC8">
        <w:t>_</w:t>
      </w:r>
      <w:r w:rsidRPr="00E047AB">
        <w:rPr>
          <w:lang w:val="en-US"/>
        </w:rPr>
        <w:t>bki</w:t>
      </w:r>
      <w:r w:rsidRPr="00F96EC8">
        <w:t>_2024</w:t>
      </w:r>
      <w:r w:rsidRPr="00E047AB">
        <w:rPr>
          <w:lang w:val="en-US"/>
        </w:rPr>
        <w:t>sh</w:t>
      </w:r>
      <w:r w:rsidRPr="00F96EC8">
        <w:t>.</w:t>
      </w:r>
      <w:r w:rsidRPr="00E047AB">
        <w:rPr>
          <w:lang w:val="en-US"/>
        </w:rPr>
        <w:t>pdf</w:t>
      </w:r>
      <w:r w:rsidRPr="00F96EC8">
        <w:t xml:space="preserve"> </w:t>
      </w:r>
    </w:p>
  </w:footnote>
  <w:footnote w:id="7">
    <w:p w14:paraId="4244DBF5" w14:textId="12EEDB4B" w:rsidR="00743065" w:rsidRPr="00F96EC8" w:rsidRDefault="00743065">
      <w:pPr>
        <w:pStyle w:val="a7"/>
      </w:pPr>
      <w:r>
        <w:rPr>
          <w:rStyle w:val="a9"/>
        </w:rPr>
        <w:footnoteRef/>
      </w:r>
      <w:r w:rsidRPr="00F96EC8">
        <w:t xml:space="preserve"> </w:t>
      </w:r>
      <w:r w:rsidRPr="009676B3">
        <w:rPr>
          <w:lang w:val="en-US"/>
        </w:rPr>
        <w:t>https</w:t>
      </w:r>
      <w:r w:rsidRPr="00F96EC8">
        <w:t>://</w:t>
      </w:r>
      <w:r w:rsidRPr="009676B3">
        <w:rPr>
          <w:lang w:val="en-US"/>
        </w:rPr>
        <w:t>cbr</w:t>
      </w:r>
      <w:r w:rsidRPr="00F96EC8">
        <w:t>.</w:t>
      </w:r>
      <w:r w:rsidRPr="009676B3">
        <w:rPr>
          <w:lang w:val="en-US"/>
        </w:rPr>
        <w:t>ru</w:t>
      </w:r>
      <w:r w:rsidRPr="00F96EC8">
        <w:t>/</w:t>
      </w:r>
      <w:r w:rsidRPr="009676B3">
        <w:rPr>
          <w:lang w:val="en-US"/>
        </w:rPr>
        <w:t>analytics</w:t>
      </w:r>
      <w:r w:rsidRPr="00F96EC8">
        <w:t>/</w:t>
      </w:r>
      <w:r w:rsidRPr="009676B3">
        <w:rPr>
          <w:lang w:val="en-US"/>
        </w:rPr>
        <w:t>drknb</w:t>
      </w:r>
      <w:r w:rsidRPr="00F96EC8">
        <w:t>/</w:t>
      </w:r>
    </w:p>
  </w:footnote>
  <w:footnote w:id="8">
    <w:p w14:paraId="200ED188" w14:textId="6D30F0B6" w:rsidR="00743065" w:rsidRPr="00F96EC8" w:rsidRDefault="00743065" w:rsidP="007356B6">
      <w:pPr>
        <w:pStyle w:val="a7"/>
      </w:pPr>
      <w:r>
        <w:rPr>
          <w:rStyle w:val="a9"/>
        </w:rPr>
        <w:footnoteRef/>
      </w:r>
      <w:r w:rsidRPr="00F96EC8">
        <w:t xml:space="preserve"> </w:t>
      </w:r>
      <w:r w:rsidRPr="00E047AB">
        <w:rPr>
          <w:lang w:val="en-US"/>
        </w:rPr>
        <w:t>https</w:t>
      </w:r>
      <w:r w:rsidRPr="00F96EC8">
        <w:t>://</w:t>
      </w:r>
      <w:r w:rsidRPr="00E047AB">
        <w:rPr>
          <w:lang w:val="en-US"/>
        </w:rPr>
        <w:t>cbr</w:t>
      </w:r>
      <w:r w:rsidRPr="00F96EC8">
        <w:t>.</w:t>
      </w:r>
      <w:r w:rsidRPr="00E047AB">
        <w:rPr>
          <w:lang w:val="en-US"/>
        </w:rPr>
        <w:t>ru</w:t>
      </w:r>
      <w:r w:rsidRPr="00F96EC8">
        <w:t>/</w:t>
      </w:r>
      <w:r w:rsidRPr="00E047AB">
        <w:rPr>
          <w:lang w:val="en-US"/>
        </w:rPr>
        <w:t>analytics</w:t>
      </w:r>
      <w:r w:rsidRPr="00F96EC8">
        <w:t>/</w:t>
      </w:r>
      <w:r w:rsidRPr="00E047AB">
        <w:rPr>
          <w:lang w:val="en-US"/>
        </w:rPr>
        <w:t>finstab</w:t>
      </w:r>
      <w:r w:rsidRPr="00F96EC8">
        <w:t>/</w:t>
      </w:r>
      <w:r w:rsidRPr="00E047AB">
        <w:rPr>
          <w:lang w:val="en-US"/>
        </w:rPr>
        <w:t>ofs</w:t>
      </w:r>
      <w:r w:rsidRPr="00F96EC8">
        <w:t>/4</w:t>
      </w:r>
      <w:r w:rsidRPr="00E047AB">
        <w:rPr>
          <w:lang w:val="en-US"/>
        </w:rPr>
        <w:t>q</w:t>
      </w:r>
      <w:r w:rsidRPr="00F96EC8">
        <w:t>_2024_1</w:t>
      </w:r>
      <w:r w:rsidRPr="00E047AB">
        <w:rPr>
          <w:lang w:val="en-US"/>
        </w:rPr>
        <w:t>q</w:t>
      </w:r>
      <w:r w:rsidRPr="00F96EC8">
        <w:t>_2025/</w:t>
      </w:r>
      <w:r w:rsidRPr="00F96EC8" w:rsidDel="00E047AB">
        <w:t xml:space="preserve"> </w:t>
      </w:r>
    </w:p>
  </w:footnote>
  <w:footnote w:id="9">
    <w:p w14:paraId="31C5529C" w14:textId="3E2088F0" w:rsidR="00743065" w:rsidRPr="00F96EC8" w:rsidRDefault="00743065">
      <w:pPr>
        <w:pStyle w:val="a7"/>
      </w:pPr>
      <w:r>
        <w:rPr>
          <w:rStyle w:val="a9"/>
        </w:rPr>
        <w:footnoteRef/>
      </w:r>
      <w:r w:rsidRPr="00F96EC8">
        <w:t xml:space="preserve"> </w:t>
      </w:r>
      <w:r w:rsidRPr="009676B3">
        <w:rPr>
          <w:lang w:val="en-US"/>
        </w:rPr>
        <w:t>https</w:t>
      </w:r>
      <w:r w:rsidRPr="00F96EC8">
        <w:t>://</w:t>
      </w:r>
      <w:r w:rsidRPr="009676B3">
        <w:rPr>
          <w:lang w:val="en-US"/>
        </w:rPr>
        <w:t>cbr</w:t>
      </w:r>
      <w:r w:rsidRPr="00F96EC8">
        <w:t>.</w:t>
      </w:r>
      <w:r w:rsidRPr="009676B3">
        <w:rPr>
          <w:lang w:val="en-US"/>
        </w:rPr>
        <w:t>ru</w:t>
      </w:r>
      <w:r w:rsidRPr="00F96EC8">
        <w:t>/</w:t>
      </w:r>
      <w:r w:rsidRPr="009676B3">
        <w:rPr>
          <w:lang w:val="en-US"/>
        </w:rPr>
        <w:t>Collection</w:t>
      </w:r>
      <w:r w:rsidRPr="00F96EC8">
        <w:t>/</w:t>
      </w:r>
      <w:r w:rsidRPr="009676B3">
        <w:rPr>
          <w:lang w:val="en-US"/>
        </w:rPr>
        <w:t>Collection</w:t>
      </w:r>
      <w:r w:rsidRPr="00F96EC8">
        <w:t>/</w:t>
      </w:r>
      <w:r w:rsidRPr="009676B3">
        <w:rPr>
          <w:lang w:val="en-US"/>
        </w:rPr>
        <w:t>File</w:t>
      </w:r>
      <w:r w:rsidRPr="00F96EC8">
        <w:t>/55548/</w:t>
      </w:r>
      <w:r w:rsidRPr="009676B3">
        <w:rPr>
          <w:lang w:val="en-US"/>
        </w:rPr>
        <w:t>fs</w:t>
      </w:r>
      <w:r w:rsidRPr="00F96EC8">
        <w:t>_</w:t>
      </w:r>
      <w:r w:rsidRPr="009676B3">
        <w:rPr>
          <w:lang w:val="en-US"/>
        </w:rPr>
        <w:t>review</w:t>
      </w:r>
      <w:r w:rsidRPr="00F96EC8">
        <w:t>_2024.</w:t>
      </w:r>
      <w:r w:rsidRPr="009676B3">
        <w:rPr>
          <w:lang w:val="en-US"/>
        </w:rPr>
        <w:t>pdf</w:t>
      </w:r>
    </w:p>
  </w:footnote>
  <w:footnote w:id="10">
    <w:p w14:paraId="2C12100A" w14:textId="29C1FD1D" w:rsidR="00743065" w:rsidRPr="00F96EC8" w:rsidRDefault="00743065">
      <w:pPr>
        <w:pStyle w:val="a7"/>
      </w:pPr>
      <w:r>
        <w:rPr>
          <w:rStyle w:val="a9"/>
        </w:rPr>
        <w:footnoteRef/>
      </w:r>
      <w:r w:rsidRPr="009676B3">
        <w:rPr>
          <w:lang w:val="en-US"/>
        </w:rPr>
        <w:t>https</w:t>
      </w:r>
      <w:r w:rsidRPr="00F96EC8">
        <w:t>://</w:t>
      </w:r>
      <w:r w:rsidRPr="009676B3">
        <w:rPr>
          <w:lang w:val="en-US"/>
        </w:rPr>
        <w:t>cbr</w:t>
      </w:r>
      <w:r w:rsidRPr="00F96EC8">
        <w:t>.</w:t>
      </w:r>
      <w:r w:rsidRPr="009676B3">
        <w:rPr>
          <w:lang w:val="en-US"/>
        </w:rPr>
        <w:t>ru</w:t>
      </w:r>
      <w:r w:rsidRPr="00F96EC8">
        <w:t>/</w:t>
      </w:r>
      <w:r w:rsidRPr="009676B3">
        <w:rPr>
          <w:lang w:val="en-US"/>
        </w:rPr>
        <w:t>Collection</w:t>
      </w:r>
      <w:r w:rsidRPr="00F96EC8">
        <w:t>/</w:t>
      </w:r>
      <w:r w:rsidRPr="009676B3">
        <w:rPr>
          <w:lang w:val="en-US"/>
        </w:rPr>
        <w:t>Collection</w:t>
      </w:r>
      <w:r w:rsidRPr="00F96EC8">
        <w:t>/</w:t>
      </w:r>
      <w:r w:rsidRPr="009676B3">
        <w:rPr>
          <w:lang w:val="en-US"/>
        </w:rPr>
        <w:t>File</w:t>
      </w:r>
      <w:r w:rsidRPr="00F96EC8">
        <w:t>/55211/</w:t>
      </w:r>
      <w:r w:rsidRPr="009676B3">
        <w:rPr>
          <w:lang w:val="en-US"/>
        </w:rPr>
        <w:t>analytical</w:t>
      </w:r>
      <w:r w:rsidRPr="00F96EC8">
        <w:t>_</w:t>
      </w:r>
      <w:r w:rsidRPr="009676B3">
        <w:rPr>
          <w:lang w:val="en-US"/>
        </w:rPr>
        <w:t>review</w:t>
      </w:r>
      <w:r w:rsidRPr="00F96EC8">
        <w:t>_</w:t>
      </w:r>
      <w:r w:rsidRPr="009676B3">
        <w:rPr>
          <w:lang w:val="en-US"/>
        </w:rPr>
        <w:t>bs</w:t>
      </w:r>
      <w:r w:rsidRPr="00F96EC8">
        <w:t>-2024-4.</w:t>
      </w:r>
      <w:r w:rsidRPr="009676B3">
        <w:rPr>
          <w:lang w:val="en-US"/>
        </w:rPr>
        <w:t>pdf</w:t>
      </w:r>
    </w:p>
  </w:footnote>
  <w:footnote w:id="11">
    <w:p w14:paraId="69E10B16" w14:textId="5EE02192" w:rsidR="00743065" w:rsidRPr="00F96EC8" w:rsidRDefault="00743065">
      <w:pPr>
        <w:pStyle w:val="a7"/>
      </w:pPr>
      <w:r>
        <w:rPr>
          <w:rStyle w:val="a9"/>
        </w:rPr>
        <w:footnoteRef/>
      </w:r>
      <w:r w:rsidRPr="00F96EC8">
        <w:t xml:space="preserve"> </w:t>
      </w:r>
      <w:r w:rsidRPr="004F1066">
        <w:rPr>
          <w:lang w:val="en-US"/>
        </w:rPr>
        <w:t>https</w:t>
      </w:r>
      <w:r w:rsidRPr="00F96EC8">
        <w:t>://</w:t>
      </w:r>
      <w:r w:rsidRPr="004F1066">
        <w:rPr>
          <w:lang w:val="en-US"/>
        </w:rPr>
        <w:t>cbr</w:t>
      </w:r>
      <w:r w:rsidRPr="00F96EC8">
        <w:t>.</w:t>
      </w:r>
      <w:r w:rsidRPr="004F1066">
        <w:rPr>
          <w:lang w:val="en-US"/>
        </w:rPr>
        <w:t>ru</w:t>
      </w:r>
      <w:r w:rsidRPr="00F96EC8">
        <w:t>/</w:t>
      </w:r>
      <w:r w:rsidRPr="004F1066">
        <w:rPr>
          <w:lang w:val="en-US"/>
        </w:rPr>
        <w:t>analytics</w:t>
      </w:r>
      <w:r w:rsidRPr="00F96EC8">
        <w:t>/</w:t>
      </w:r>
      <w:r w:rsidRPr="004F1066">
        <w:rPr>
          <w:lang w:val="en-US"/>
        </w:rPr>
        <w:t>bank</w:t>
      </w:r>
      <w:r w:rsidRPr="00F96EC8">
        <w:t>_</w:t>
      </w:r>
      <w:r w:rsidRPr="004F1066">
        <w:rPr>
          <w:lang w:val="en-US"/>
        </w:rPr>
        <w:t>sector</w:t>
      </w:r>
      <w:r w:rsidRPr="00F96EC8">
        <w:t>/</w:t>
      </w:r>
      <w:r w:rsidRPr="004F1066">
        <w:rPr>
          <w:lang w:val="en-US"/>
        </w:rPr>
        <w:t>develop</w:t>
      </w:r>
      <w:r w:rsidRPr="00F96EC8">
        <w:t>/</w:t>
      </w:r>
    </w:p>
  </w:footnote>
  <w:footnote w:id="12">
    <w:p w14:paraId="3F9DA9E6" w14:textId="3D86C1AC" w:rsidR="00743065" w:rsidRPr="00F96EC8" w:rsidRDefault="00743065">
      <w:pPr>
        <w:pStyle w:val="a7"/>
      </w:pPr>
      <w:r>
        <w:rPr>
          <w:rStyle w:val="a9"/>
        </w:rPr>
        <w:footnoteRef/>
      </w:r>
      <w:r w:rsidRPr="00F96EC8">
        <w:t xml:space="preserve"> </w:t>
      </w:r>
      <w:r w:rsidRPr="007B2C01">
        <w:rPr>
          <w:lang w:val="en-US"/>
        </w:rPr>
        <w:t>https</w:t>
      </w:r>
      <w:r w:rsidRPr="00F96EC8">
        <w:t>://</w:t>
      </w:r>
      <w:r w:rsidRPr="007B2C01">
        <w:rPr>
          <w:lang w:val="en-US"/>
        </w:rPr>
        <w:t>cbr</w:t>
      </w:r>
      <w:r w:rsidRPr="00F96EC8">
        <w:t>.</w:t>
      </w:r>
      <w:r w:rsidRPr="007B2C01">
        <w:rPr>
          <w:lang w:val="en-US"/>
        </w:rPr>
        <w:t>ru</w:t>
      </w:r>
      <w:r w:rsidRPr="00F96EC8">
        <w:t>/</w:t>
      </w:r>
      <w:r w:rsidRPr="007B2C01">
        <w:rPr>
          <w:lang w:val="en-US"/>
        </w:rPr>
        <w:t>press</w:t>
      </w:r>
      <w:r w:rsidRPr="00F96EC8">
        <w:t>/</w:t>
      </w:r>
      <w:r w:rsidRPr="007B2C01">
        <w:rPr>
          <w:lang w:val="en-US"/>
        </w:rPr>
        <w:t>pr</w:t>
      </w:r>
      <w:r w:rsidRPr="00F96EC8">
        <w:t>/?</w:t>
      </w:r>
      <w:r w:rsidRPr="007B2C01">
        <w:rPr>
          <w:lang w:val="en-US"/>
        </w:rPr>
        <w:t>id</w:t>
      </w:r>
      <w:r w:rsidRPr="00F96EC8">
        <w:t>=41232</w:t>
      </w:r>
    </w:p>
  </w:footnote>
  <w:footnote w:id="13">
    <w:p w14:paraId="57B39428" w14:textId="2F250A35" w:rsidR="00743065" w:rsidRPr="00F96EC8" w:rsidRDefault="00743065">
      <w:pPr>
        <w:pStyle w:val="a7"/>
      </w:pPr>
      <w:r>
        <w:rPr>
          <w:rStyle w:val="a9"/>
        </w:rPr>
        <w:footnoteRef/>
      </w:r>
      <w:r w:rsidRPr="00F96EC8">
        <w:t xml:space="preserve"> </w:t>
      </w:r>
      <w:r w:rsidRPr="009676B3">
        <w:rPr>
          <w:lang w:val="en-US"/>
        </w:rPr>
        <w:t>https</w:t>
      </w:r>
      <w:r w:rsidRPr="00F96EC8">
        <w:t>://</w:t>
      </w:r>
      <w:r w:rsidRPr="009676B3">
        <w:rPr>
          <w:lang w:val="en-US"/>
        </w:rPr>
        <w:t>cbr</w:t>
      </w:r>
      <w:r w:rsidRPr="00F96EC8">
        <w:t>.</w:t>
      </w:r>
      <w:r w:rsidRPr="009676B3">
        <w:rPr>
          <w:lang w:val="en-US"/>
        </w:rPr>
        <w:t>ru</w:t>
      </w:r>
      <w:r w:rsidRPr="00F96EC8">
        <w:t>/</w:t>
      </w:r>
      <w:r w:rsidRPr="009676B3">
        <w:rPr>
          <w:lang w:val="en-US"/>
        </w:rPr>
        <w:t>dkp</w:t>
      </w:r>
      <w:r w:rsidRPr="00F96EC8">
        <w:t>/</w:t>
      </w:r>
      <w:r w:rsidRPr="009676B3">
        <w:rPr>
          <w:lang w:val="en-US"/>
        </w:rPr>
        <w:t>mp</w:t>
      </w:r>
      <w:r w:rsidRPr="00F96EC8">
        <w:t>_</w:t>
      </w:r>
      <w:r w:rsidRPr="009676B3">
        <w:rPr>
          <w:lang w:val="en-US"/>
        </w:rPr>
        <w:t>dec</w:t>
      </w:r>
      <w:r w:rsidRPr="00F96EC8">
        <w:t>/</w:t>
      </w:r>
      <w:r w:rsidRPr="009676B3">
        <w:rPr>
          <w:lang w:val="en-US"/>
        </w:rPr>
        <w:t>decision</w:t>
      </w:r>
      <w:r w:rsidRPr="00F96EC8">
        <w:t>_</w:t>
      </w:r>
      <w:r w:rsidRPr="009676B3">
        <w:rPr>
          <w:lang w:val="en-US"/>
        </w:rPr>
        <w:t>key</w:t>
      </w:r>
      <w:r w:rsidRPr="00F96EC8">
        <w:t>_</w:t>
      </w:r>
      <w:r w:rsidRPr="009676B3">
        <w:rPr>
          <w:lang w:val="en-US"/>
        </w:rPr>
        <w:t>rate</w:t>
      </w:r>
      <w:r w:rsidRPr="00F96EC8">
        <w:t>/</w:t>
      </w:r>
      <w:r w:rsidRPr="009676B3">
        <w:rPr>
          <w:lang w:val="en-US"/>
        </w:rPr>
        <w:t>summary</w:t>
      </w:r>
      <w:r w:rsidRPr="00F96EC8">
        <w:t>_</w:t>
      </w:r>
      <w:r w:rsidRPr="009676B3">
        <w:rPr>
          <w:lang w:val="en-US"/>
        </w:rPr>
        <w:t>key</w:t>
      </w:r>
      <w:r w:rsidRPr="00F96EC8">
        <w:t>_</w:t>
      </w:r>
      <w:r w:rsidRPr="009676B3">
        <w:rPr>
          <w:lang w:val="en-US"/>
        </w:rPr>
        <w:t>rate</w:t>
      </w:r>
      <w:r w:rsidRPr="00F96EC8">
        <w:t>_06082025/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28CE3" w14:textId="77777777" w:rsidR="00743065" w:rsidRPr="0035247E" w:rsidRDefault="00743065" w:rsidP="0035247E">
    <w:pPr>
      <w:pStyle w:val="a3"/>
      <w:jc w:val="right"/>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bullet"/>
      <w:lvlText w:val=""/>
      <w:lvlJc w:val="left"/>
      <w:pPr>
        <w:tabs>
          <w:tab w:val="num" w:pos="644"/>
        </w:tabs>
        <w:ind w:left="644" w:hanging="360"/>
      </w:pPr>
      <w:rPr>
        <w:rFonts w:ascii="Symbol" w:hAnsi="Symbol" w:cs="Times New Roman"/>
      </w:rPr>
    </w:lvl>
  </w:abstractNum>
  <w:abstractNum w:abstractNumId="1" w15:restartNumberingAfterBreak="0">
    <w:nsid w:val="08D17CB7"/>
    <w:multiLevelType w:val="hybridMultilevel"/>
    <w:tmpl w:val="2E7EDD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D7FCE"/>
    <w:multiLevelType w:val="hybridMultilevel"/>
    <w:tmpl w:val="B346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C16437"/>
    <w:multiLevelType w:val="hybridMultilevel"/>
    <w:tmpl w:val="5B16D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502ACE"/>
    <w:multiLevelType w:val="hybridMultilevel"/>
    <w:tmpl w:val="95DA5C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2F1454"/>
    <w:multiLevelType w:val="hybridMultilevel"/>
    <w:tmpl w:val="33D4BA76"/>
    <w:styleLink w:val="BMListNumbers17"/>
    <w:lvl w:ilvl="0" w:tplc="E3F0E8A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32E4E"/>
    <w:multiLevelType w:val="hybridMultilevel"/>
    <w:tmpl w:val="0B6ED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EA3649"/>
    <w:multiLevelType w:val="multilevel"/>
    <w:tmpl w:val="A7BC4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0393D"/>
    <w:multiLevelType w:val="hybridMultilevel"/>
    <w:tmpl w:val="8EA83D9A"/>
    <w:lvl w:ilvl="0" w:tplc="A5E8529E">
      <w:start w:val="1"/>
      <w:numFmt w:val="russianLower"/>
      <w:lvlText w:val="(%1)"/>
      <w:lvlJc w:val="left"/>
      <w:pPr>
        <w:ind w:left="720" w:hanging="360"/>
      </w:pPr>
      <w:rPr>
        <w:rFonts w:cs="Times New Roman" w:hint="default"/>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C27807"/>
    <w:multiLevelType w:val="hybridMultilevel"/>
    <w:tmpl w:val="8EA83D9A"/>
    <w:lvl w:ilvl="0" w:tplc="A5E8529E">
      <w:start w:val="1"/>
      <w:numFmt w:val="russianLower"/>
      <w:lvlText w:val="(%1)"/>
      <w:lvlJc w:val="left"/>
      <w:pPr>
        <w:ind w:left="720" w:hanging="360"/>
      </w:pPr>
      <w:rPr>
        <w:rFonts w:cs="Times New Roman" w:hint="default"/>
        <w:i w:val="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59080F"/>
    <w:multiLevelType w:val="multilevel"/>
    <w:tmpl w:val="A796A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E8E0837"/>
    <w:multiLevelType w:val="hybridMultilevel"/>
    <w:tmpl w:val="40069A60"/>
    <w:lvl w:ilvl="0" w:tplc="DF48626A">
      <w:start w:val="1"/>
      <w:numFmt w:val="russianLower"/>
      <w:lvlText w:val="(%1)"/>
      <w:lvlJc w:val="left"/>
      <w:pPr>
        <w:ind w:left="720" w:hanging="360"/>
      </w:pPr>
      <w:rPr>
        <w:rFonts w:cs="Times New Roman"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E25DC6"/>
    <w:multiLevelType w:val="hybridMultilevel"/>
    <w:tmpl w:val="98D467E0"/>
    <w:lvl w:ilvl="0" w:tplc="09DA5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591A83"/>
    <w:multiLevelType w:val="hybridMultilevel"/>
    <w:tmpl w:val="9F04D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DBC755E"/>
    <w:multiLevelType w:val="hybridMultilevel"/>
    <w:tmpl w:val="AE243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42494D"/>
    <w:multiLevelType w:val="hybridMultilevel"/>
    <w:tmpl w:val="B95C7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ED3100D"/>
    <w:multiLevelType w:val="hybridMultilevel"/>
    <w:tmpl w:val="97203ACC"/>
    <w:lvl w:ilvl="0" w:tplc="EE94323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F34075A"/>
    <w:multiLevelType w:val="hybridMultilevel"/>
    <w:tmpl w:val="619ABF3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8" w15:restartNumberingAfterBreak="0">
    <w:nsid w:val="682801B6"/>
    <w:multiLevelType w:val="hybridMultilevel"/>
    <w:tmpl w:val="B1300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DE4F50"/>
    <w:multiLevelType w:val="hybridMultilevel"/>
    <w:tmpl w:val="FAF8A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140F7D"/>
    <w:multiLevelType w:val="hybridMultilevel"/>
    <w:tmpl w:val="33B2A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BA7A59"/>
    <w:multiLevelType w:val="hybridMultilevel"/>
    <w:tmpl w:val="0B6ED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B047E7"/>
    <w:multiLevelType w:val="hybridMultilevel"/>
    <w:tmpl w:val="4B22E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0D2CFC"/>
    <w:multiLevelType w:val="hybridMultilevel"/>
    <w:tmpl w:val="79FC521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7C60DA"/>
    <w:multiLevelType w:val="hybridMultilevel"/>
    <w:tmpl w:val="B5447A28"/>
    <w:lvl w:ilvl="0" w:tplc="04190001">
      <w:start w:val="1"/>
      <w:numFmt w:val="bullet"/>
      <w:lvlText w:val=""/>
      <w:lvlJc w:val="left"/>
      <w:pPr>
        <w:ind w:left="720" w:hanging="360"/>
      </w:pPr>
      <w:rPr>
        <w:rFonts w:ascii="Symbol" w:hAnsi="Symbol"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0E150D"/>
    <w:multiLevelType w:val="multilevel"/>
    <w:tmpl w:val="FC7266DE"/>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pStyle w:val="AOAltHead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14826648">
    <w:abstractNumId w:val="19"/>
  </w:num>
  <w:num w:numId="2" w16cid:durableId="1019234350">
    <w:abstractNumId w:val="13"/>
  </w:num>
  <w:num w:numId="3" w16cid:durableId="987245264">
    <w:abstractNumId w:val="7"/>
  </w:num>
  <w:num w:numId="4" w16cid:durableId="1245527712">
    <w:abstractNumId w:val="15"/>
  </w:num>
  <w:num w:numId="5" w16cid:durableId="84228908">
    <w:abstractNumId w:val="22"/>
  </w:num>
  <w:num w:numId="6" w16cid:durableId="368649704">
    <w:abstractNumId w:val="2"/>
  </w:num>
  <w:num w:numId="7" w16cid:durableId="386882282">
    <w:abstractNumId w:val="12"/>
  </w:num>
  <w:num w:numId="8" w16cid:durableId="2036029982">
    <w:abstractNumId w:val="25"/>
  </w:num>
  <w:num w:numId="9" w16cid:durableId="350690690">
    <w:abstractNumId w:val="10"/>
  </w:num>
  <w:num w:numId="10" w16cid:durableId="8151019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26437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52588819">
    <w:abstractNumId w:val="18"/>
  </w:num>
  <w:num w:numId="13" w16cid:durableId="1144852616">
    <w:abstractNumId w:val="17"/>
  </w:num>
  <w:num w:numId="14" w16cid:durableId="1044907686">
    <w:abstractNumId w:val="8"/>
    <w:lvlOverride w:ilvl="0">
      <w:startOverride w:val="1"/>
    </w:lvlOverride>
  </w:num>
  <w:num w:numId="15" w16cid:durableId="706292448">
    <w:abstractNumId w:val="11"/>
  </w:num>
  <w:num w:numId="16" w16cid:durableId="1392344934">
    <w:abstractNumId w:val="8"/>
  </w:num>
  <w:num w:numId="17" w16cid:durableId="1458182104">
    <w:abstractNumId w:val="24"/>
  </w:num>
  <w:num w:numId="18" w16cid:durableId="1173765544">
    <w:abstractNumId w:val="14"/>
  </w:num>
  <w:num w:numId="19" w16cid:durableId="495459432">
    <w:abstractNumId w:val="16"/>
  </w:num>
  <w:num w:numId="20" w16cid:durableId="1593584524">
    <w:abstractNumId w:val="6"/>
  </w:num>
  <w:num w:numId="21" w16cid:durableId="948582853">
    <w:abstractNumId w:val="3"/>
  </w:num>
  <w:num w:numId="22" w16cid:durableId="1654722072">
    <w:abstractNumId w:val="1"/>
  </w:num>
  <w:num w:numId="23" w16cid:durableId="1634217621">
    <w:abstractNumId w:val="21"/>
  </w:num>
  <w:num w:numId="24" w16cid:durableId="373189792">
    <w:abstractNumId w:val="5"/>
  </w:num>
  <w:num w:numId="25" w16cid:durableId="1784688174">
    <w:abstractNumId w:val="23"/>
  </w:num>
  <w:num w:numId="26" w16cid:durableId="2105762608">
    <w:abstractNumId w:val="9"/>
  </w:num>
  <w:num w:numId="27" w16cid:durableId="583299958">
    <w:abstractNumId w:val="20"/>
  </w:num>
  <w:num w:numId="28" w16cid:durableId="148500093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D63"/>
    <w:rsid w:val="0000130E"/>
    <w:rsid w:val="000027E0"/>
    <w:rsid w:val="00002FC2"/>
    <w:rsid w:val="000030FF"/>
    <w:rsid w:val="00003B2C"/>
    <w:rsid w:val="00004D27"/>
    <w:rsid w:val="00004F51"/>
    <w:rsid w:val="00005D4A"/>
    <w:rsid w:val="0000640B"/>
    <w:rsid w:val="00007B0C"/>
    <w:rsid w:val="00011912"/>
    <w:rsid w:val="000129F9"/>
    <w:rsid w:val="00012CBA"/>
    <w:rsid w:val="00012D7C"/>
    <w:rsid w:val="00012F8A"/>
    <w:rsid w:val="0001422B"/>
    <w:rsid w:val="00014710"/>
    <w:rsid w:val="000158BC"/>
    <w:rsid w:val="000170A7"/>
    <w:rsid w:val="000179B2"/>
    <w:rsid w:val="00021550"/>
    <w:rsid w:val="0002186B"/>
    <w:rsid w:val="000224A0"/>
    <w:rsid w:val="00022DF5"/>
    <w:rsid w:val="00023699"/>
    <w:rsid w:val="00023C8E"/>
    <w:rsid w:val="00023ECC"/>
    <w:rsid w:val="00025CBB"/>
    <w:rsid w:val="0002636F"/>
    <w:rsid w:val="00027E6B"/>
    <w:rsid w:val="00030A5E"/>
    <w:rsid w:val="00031131"/>
    <w:rsid w:val="00031EEC"/>
    <w:rsid w:val="000332D9"/>
    <w:rsid w:val="00033A4B"/>
    <w:rsid w:val="00035E77"/>
    <w:rsid w:val="00036162"/>
    <w:rsid w:val="000361D9"/>
    <w:rsid w:val="0003695B"/>
    <w:rsid w:val="0003756E"/>
    <w:rsid w:val="00037618"/>
    <w:rsid w:val="00037C15"/>
    <w:rsid w:val="000402ED"/>
    <w:rsid w:val="0004109F"/>
    <w:rsid w:val="0004121B"/>
    <w:rsid w:val="00041C9B"/>
    <w:rsid w:val="00043ABE"/>
    <w:rsid w:val="000440D2"/>
    <w:rsid w:val="00044344"/>
    <w:rsid w:val="00044F43"/>
    <w:rsid w:val="00045922"/>
    <w:rsid w:val="0004702E"/>
    <w:rsid w:val="00047E80"/>
    <w:rsid w:val="000507B3"/>
    <w:rsid w:val="00051938"/>
    <w:rsid w:val="00052791"/>
    <w:rsid w:val="00052D50"/>
    <w:rsid w:val="00053399"/>
    <w:rsid w:val="00054155"/>
    <w:rsid w:val="00054289"/>
    <w:rsid w:val="000546E1"/>
    <w:rsid w:val="00056961"/>
    <w:rsid w:val="00056EA5"/>
    <w:rsid w:val="00060A0B"/>
    <w:rsid w:val="000636EE"/>
    <w:rsid w:val="00065038"/>
    <w:rsid w:val="0006526F"/>
    <w:rsid w:val="000664B7"/>
    <w:rsid w:val="0007016C"/>
    <w:rsid w:val="0007135C"/>
    <w:rsid w:val="0007315B"/>
    <w:rsid w:val="000755D3"/>
    <w:rsid w:val="00075631"/>
    <w:rsid w:val="00075DF4"/>
    <w:rsid w:val="0007738F"/>
    <w:rsid w:val="00077FC1"/>
    <w:rsid w:val="000807D7"/>
    <w:rsid w:val="00080ACD"/>
    <w:rsid w:val="00081298"/>
    <w:rsid w:val="00081CAC"/>
    <w:rsid w:val="000820F6"/>
    <w:rsid w:val="000826A2"/>
    <w:rsid w:val="000836FE"/>
    <w:rsid w:val="00083CBF"/>
    <w:rsid w:val="000852F0"/>
    <w:rsid w:val="000855A9"/>
    <w:rsid w:val="00085CC2"/>
    <w:rsid w:val="00087F2B"/>
    <w:rsid w:val="00090BDF"/>
    <w:rsid w:val="00090FDA"/>
    <w:rsid w:val="00091834"/>
    <w:rsid w:val="000942CD"/>
    <w:rsid w:val="00094BFE"/>
    <w:rsid w:val="00095690"/>
    <w:rsid w:val="00096D0A"/>
    <w:rsid w:val="00097D67"/>
    <w:rsid w:val="000A1568"/>
    <w:rsid w:val="000A17BE"/>
    <w:rsid w:val="000A1DB7"/>
    <w:rsid w:val="000A205F"/>
    <w:rsid w:val="000A260C"/>
    <w:rsid w:val="000A3187"/>
    <w:rsid w:val="000A4252"/>
    <w:rsid w:val="000A46E8"/>
    <w:rsid w:val="000A48C5"/>
    <w:rsid w:val="000A5419"/>
    <w:rsid w:val="000A5C12"/>
    <w:rsid w:val="000A66CB"/>
    <w:rsid w:val="000B067D"/>
    <w:rsid w:val="000B1FB1"/>
    <w:rsid w:val="000B2182"/>
    <w:rsid w:val="000B3745"/>
    <w:rsid w:val="000B3B6A"/>
    <w:rsid w:val="000B3FB2"/>
    <w:rsid w:val="000B415A"/>
    <w:rsid w:val="000B45D5"/>
    <w:rsid w:val="000B4E7C"/>
    <w:rsid w:val="000B4E9F"/>
    <w:rsid w:val="000B5367"/>
    <w:rsid w:val="000B6269"/>
    <w:rsid w:val="000B73B4"/>
    <w:rsid w:val="000B79B6"/>
    <w:rsid w:val="000B7CC8"/>
    <w:rsid w:val="000C0D5F"/>
    <w:rsid w:val="000C1607"/>
    <w:rsid w:val="000C2C33"/>
    <w:rsid w:val="000C348A"/>
    <w:rsid w:val="000C353C"/>
    <w:rsid w:val="000C3A35"/>
    <w:rsid w:val="000C521E"/>
    <w:rsid w:val="000C6434"/>
    <w:rsid w:val="000C68FC"/>
    <w:rsid w:val="000D00B8"/>
    <w:rsid w:val="000D0139"/>
    <w:rsid w:val="000D03F4"/>
    <w:rsid w:val="000D0555"/>
    <w:rsid w:val="000D245B"/>
    <w:rsid w:val="000D338A"/>
    <w:rsid w:val="000D4013"/>
    <w:rsid w:val="000D4A1B"/>
    <w:rsid w:val="000D57BB"/>
    <w:rsid w:val="000D68DF"/>
    <w:rsid w:val="000D7573"/>
    <w:rsid w:val="000D7A30"/>
    <w:rsid w:val="000E031F"/>
    <w:rsid w:val="000E0DB5"/>
    <w:rsid w:val="000E0E36"/>
    <w:rsid w:val="000E3E8C"/>
    <w:rsid w:val="000E41DA"/>
    <w:rsid w:val="000E4C02"/>
    <w:rsid w:val="000E5A0A"/>
    <w:rsid w:val="000E5A9A"/>
    <w:rsid w:val="000E73E1"/>
    <w:rsid w:val="000E75C3"/>
    <w:rsid w:val="000F0B7F"/>
    <w:rsid w:val="000F1EFF"/>
    <w:rsid w:val="000F1F3E"/>
    <w:rsid w:val="000F2042"/>
    <w:rsid w:val="000F2B7C"/>
    <w:rsid w:val="000F37D2"/>
    <w:rsid w:val="000F3B52"/>
    <w:rsid w:val="000F5D97"/>
    <w:rsid w:val="000F6BCB"/>
    <w:rsid w:val="000F6D3E"/>
    <w:rsid w:val="000F6E6D"/>
    <w:rsid w:val="000F7663"/>
    <w:rsid w:val="000F78EA"/>
    <w:rsid w:val="000F7BA9"/>
    <w:rsid w:val="000F7EA1"/>
    <w:rsid w:val="00100A8B"/>
    <w:rsid w:val="00101070"/>
    <w:rsid w:val="00101859"/>
    <w:rsid w:val="0010247E"/>
    <w:rsid w:val="00102586"/>
    <w:rsid w:val="00103140"/>
    <w:rsid w:val="001032D4"/>
    <w:rsid w:val="001034E8"/>
    <w:rsid w:val="0010386F"/>
    <w:rsid w:val="00103B1B"/>
    <w:rsid w:val="0010411E"/>
    <w:rsid w:val="00105650"/>
    <w:rsid w:val="00105B5D"/>
    <w:rsid w:val="00107A60"/>
    <w:rsid w:val="00110033"/>
    <w:rsid w:val="0011072A"/>
    <w:rsid w:val="00110AA8"/>
    <w:rsid w:val="00111D0B"/>
    <w:rsid w:val="001123D3"/>
    <w:rsid w:val="00112972"/>
    <w:rsid w:val="00112C87"/>
    <w:rsid w:val="0011358B"/>
    <w:rsid w:val="0011524C"/>
    <w:rsid w:val="001177D2"/>
    <w:rsid w:val="001203FB"/>
    <w:rsid w:val="00121237"/>
    <w:rsid w:val="00121389"/>
    <w:rsid w:val="001229B6"/>
    <w:rsid w:val="00122C70"/>
    <w:rsid w:val="00122DD5"/>
    <w:rsid w:val="00123A86"/>
    <w:rsid w:val="001252F2"/>
    <w:rsid w:val="00126327"/>
    <w:rsid w:val="00126424"/>
    <w:rsid w:val="00126B37"/>
    <w:rsid w:val="00127C15"/>
    <w:rsid w:val="001323B8"/>
    <w:rsid w:val="00133662"/>
    <w:rsid w:val="00133AED"/>
    <w:rsid w:val="00134550"/>
    <w:rsid w:val="001350A2"/>
    <w:rsid w:val="0013523D"/>
    <w:rsid w:val="001354E8"/>
    <w:rsid w:val="0013599A"/>
    <w:rsid w:val="001371D0"/>
    <w:rsid w:val="00137987"/>
    <w:rsid w:val="00137D11"/>
    <w:rsid w:val="00140432"/>
    <w:rsid w:val="00140659"/>
    <w:rsid w:val="00140F61"/>
    <w:rsid w:val="00141111"/>
    <w:rsid w:val="00141840"/>
    <w:rsid w:val="00141922"/>
    <w:rsid w:val="00141AD6"/>
    <w:rsid w:val="001428B2"/>
    <w:rsid w:val="001436E5"/>
    <w:rsid w:val="00144530"/>
    <w:rsid w:val="001455A3"/>
    <w:rsid w:val="001455E0"/>
    <w:rsid w:val="001461F2"/>
    <w:rsid w:val="00146954"/>
    <w:rsid w:val="001474A3"/>
    <w:rsid w:val="001509CB"/>
    <w:rsid w:val="00152B9E"/>
    <w:rsid w:val="00153800"/>
    <w:rsid w:val="00155859"/>
    <w:rsid w:val="00156A1F"/>
    <w:rsid w:val="00156DE2"/>
    <w:rsid w:val="00157898"/>
    <w:rsid w:val="00157E76"/>
    <w:rsid w:val="00161402"/>
    <w:rsid w:val="0016165B"/>
    <w:rsid w:val="001628A8"/>
    <w:rsid w:val="0016454A"/>
    <w:rsid w:val="00164571"/>
    <w:rsid w:val="001656A5"/>
    <w:rsid w:val="001656F3"/>
    <w:rsid w:val="00165A5C"/>
    <w:rsid w:val="00165B4B"/>
    <w:rsid w:val="00166631"/>
    <w:rsid w:val="00167A7B"/>
    <w:rsid w:val="001703D4"/>
    <w:rsid w:val="0017051D"/>
    <w:rsid w:val="00170E8D"/>
    <w:rsid w:val="001713C9"/>
    <w:rsid w:val="001731E8"/>
    <w:rsid w:val="00173D65"/>
    <w:rsid w:val="00174683"/>
    <w:rsid w:val="00176ED1"/>
    <w:rsid w:val="00177202"/>
    <w:rsid w:val="001777FF"/>
    <w:rsid w:val="00177879"/>
    <w:rsid w:val="001800B1"/>
    <w:rsid w:val="0018040E"/>
    <w:rsid w:val="00180C8C"/>
    <w:rsid w:val="00181CF3"/>
    <w:rsid w:val="0018219E"/>
    <w:rsid w:val="00183005"/>
    <w:rsid w:val="001831DA"/>
    <w:rsid w:val="0018441F"/>
    <w:rsid w:val="0018521F"/>
    <w:rsid w:val="00185772"/>
    <w:rsid w:val="001857BF"/>
    <w:rsid w:val="001879B0"/>
    <w:rsid w:val="0019016A"/>
    <w:rsid w:val="001906D9"/>
    <w:rsid w:val="00190CEF"/>
    <w:rsid w:val="00191CF8"/>
    <w:rsid w:val="00192BA5"/>
    <w:rsid w:val="00192D62"/>
    <w:rsid w:val="00192E37"/>
    <w:rsid w:val="001932D3"/>
    <w:rsid w:val="001932FA"/>
    <w:rsid w:val="00193EA5"/>
    <w:rsid w:val="00195540"/>
    <w:rsid w:val="001963A8"/>
    <w:rsid w:val="001964DB"/>
    <w:rsid w:val="00196B11"/>
    <w:rsid w:val="00196F53"/>
    <w:rsid w:val="001972E8"/>
    <w:rsid w:val="001A01DF"/>
    <w:rsid w:val="001A025E"/>
    <w:rsid w:val="001A1B2E"/>
    <w:rsid w:val="001A1C4C"/>
    <w:rsid w:val="001A1CAD"/>
    <w:rsid w:val="001A2887"/>
    <w:rsid w:val="001A28CF"/>
    <w:rsid w:val="001A349B"/>
    <w:rsid w:val="001A38CF"/>
    <w:rsid w:val="001A4219"/>
    <w:rsid w:val="001A70CB"/>
    <w:rsid w:val="001B1101"/>
    <w:rsid w:val="001B11F1"/>
    <w:rsid w:val="001B301C"/>
    <w:rsid w:val="001B3F0E"/>
    <w:rsid w:val="001B467B"/>
    <w:rsid w:val="001B5EAC"/>
    <w:rsid w:val="001B6376"/>
    <w:rsid w:val="001B67F0"/>
    <w:rsid w:val="001B72AB"/>
    <w:rsid w:val="001B7BE2"/>
    <w:rsid w:val="001C09EB"/>
    <w:rsid w:val="001C16C5"/>
    <w:rsid w:val="001C1FE4"/>
    <w:rsid w:val="001C316D"/>
    <w:rsid w:val="001C3567"/>
    <w:rsid w:val="001C40A5"/>
    <w:rsid w:val="001C40DA"/>
    <w:rsid w:val="001C4917"/>
    <w:rsid w:val="001C4DBE"/>
    <w:rsid w:val="001C560A"/>
    <w:rsid w:val="001C685B"/>
    <w:rsid w:val="001C6BCC"/>
    <w:rsid w:val="001C6D70"/>
    <w:rsid w:val="001C7109"/>
    <w:rsid w:val="001C7B90"/>
    <w:rsid w:val="001C7E9B"/>
    <w:rsid w:val="001D0434"/>
    <w:rsid w:val="001D17A8"/>
    <w:rsid w:val="001D19B8"/>
    <w:rsid w:val="001D1F0A"/>
    <w:rsid w:val="001D21CF"/>
    <w:rsid w:val="001D2956"/>
    <w:rsid w:val="001D2E7C"/>
    <w:rsid w:val="001D3863"/>
    <w:rsid w:val="001D39FD"/>
    <w:rsid w:val="001D3B58"/>
    <w:rsid w:val="001D4252"/>
    <w:rsid w:val="001D46D4"/>
    <w:rsid w:val="001D58F8"/>
    <w:rsid w:val="001D6538"/>
    <w:rsid w:val="001D65AF"/>
    <w:rsid w:val="001D683F"/>
    <w:rsid w:val="001D6DA8"/>
    <w:rsid w:val="001E0639"/>
    <w:rsid w:val="001E0A36"/>
    <w:rsid w:val="001E2CB5"/>
    <w:rsid w:val="001E3C16"/>
    <w:rsid w:val="001E40F7"/>
    <w:rsid w:val="001E4B6B"/>
    <w:rsid w:val="001E54E4"/>
    <w:rsid w:val="001E5EA4"/>
    <w:rsid w:val="001F186E"/>
    <w:rsid w:val="001F192D"/>
    <w:rsid w:val="001F3299"/>
    <w:rsid w:val="001F3D52"/>
    <w:rsid w:val="001F3DD8"/>
    <w:rsid w:val="001F4A8E"/>
    <w:rsid w:val="001F55B0"/>
    <w:rsid w:val="001F660F"/>
    <w:rsid w:val="0020158C"/>
    <w:rsid w:val="00201B31"/>
    <w:rsid w:val="0020356A"/>
    <w:rsid w:val="00203FE6"/>
    <w:rsid w:val="0020523E"/>
    <w:rsid w:val="002072CD"/>
    <w:rsid w:val="002078C6"/>
    <w:rsid w:val="002116E1"/>
    <w:rsid w:val="00211DCB"/>
    <w:rsid w:val="00211F56"/>
    <w:rsid w:val="00212215"/>
    <w:rsid w:val="00212379"/>
    <w:rsid w:val="00212C58"/>
    <w:rsid w:val="00212ECB"/>
    <w:rsid w:val="00213181"/>
    <w:rsid w:val="00213220"/>
    <w:rsid w:val="00213E96"/>
    <w:rsid w:val="002140DD"/>
    <w:rsid w:val="00215A3E"/>
    <w:rsid w:val="0021699C"/>
    <w:rsid w:val="0021779E"/>
    <w:rsid w:val="002178EB"/>
    <w:rsid w:val="0022040B"/>
    <w:rsid w:val="002208EB"/>
    <w:rsid w:val="00220B13"/>
    <w:rsid w:val="002215FF"/>
    <w:rsid w:val="00223ADE"/>
    <w:rsid w:val="00224968"/>
    <w:rsid w:val="0022555D"/>
    <w:rsid w:val="002263F3"/>
    <w:rsid w:val="0022647A"/>
    <w:rsid w:val="002264AD"/>
    <w:rsid w:val="00226CEA"/>
    <w:rsid w:val="002270AB"/>
    <w:rsid w:val="0023007D"/>
    <w:rsid w:val="002310F3"/>
    <w:rsid w:val="0023122F"/>
    <w:rsid w:val="00232381"/>
    <w:rsid w:val="00232405"/>
    <w:rsid w:val="002330FD"/>
    <w:rsid w:val="0023313C"/>
    <w:rsid w:val="00234BE3"/>
    <w:rsid w:val="00234E0B"/>
    <w:rsid w:val="00234EE1"/>
    <w:rsid w:val="0023638E"/>
    <w:rsid w:val="00236B34"/>
    <w:rsid w:val="00240E57"/>
    <w:rsid w:val="00242F8A"/>
    <w:rsid w:val="0024361D"/>
    <w:rsid w:val="002439A4"/>
    <w:rsid w:val="00245668"/>
    <w:rsid w:val="00245DCA"/>
    <w:rsid w:val="00246C69"/>
    <w:rsid w:val="00250A66"/>
    <w:rsid w:val="0025117E"/>
    <w:rsid w:val="00251190"/>
    <w:rsid w:val="00252014"/>
    <w:rsid w:val="00252093"/>
    <w:rsid w:val="002522BB"/>
    <w:rsid w:val="0025283F"/>
    <w:rsid w:val="00253478"/>
    <w:rsid w:val="00254884"/>
    <w:rsid w:val="00255227"/>
    <w:rsid w:val="00255EB4"/>
    <w:rsid w:val="00255FCD"/>
    <w:rsid w:val="00256467"/>
    <w:rsid w:val="0025658A"/>
    <w:rsid w:val="00256A11"/>
    <w:rsid w:val="002571DD"/>
    <w:rsid w:val="002577EF"/>
    <w:rsid w:val="00257D71"/>
    <w:rsid w:val="00257FCD"/>
    <w:rsid w:val="002608E7"/>
    <w:rsid w:val="0026175C"/>
    <w:rsid w:val="00261B29"/>
    <w:rsid w:val="00263C59"/>
    <w:rsid w:val="00265A09"/>
    <w:rsid w:val="00266370"/>
    <w:rsid w:val="00266AAD"/>
    <w:rsid w:val="00266B7A"/>
    <w:rsid w:val="00270DDA"/>
    <w:rsid w:val="002711AF"/>
    <w:rsid w:val="002712F8"/>
    <w:rsid w:val="0027147D"/>
    <w:rsid w:val="00273152"/>
    <w:rsid w:val="0027403F"/>
    <w:rsid w:val="00277442"/>
    <w:rsid w:val="00280FA5"/>
    <w:rsid w:val="0028174F"/>
    <w:rsid w:val="00281DE1"/>
    <w:rsid w:val="00283009"/>
    <w:rsid w:val="00283A8F"/>
    <w:rsid w:val="00286A61"/>
    <w:rsid w:val="00290953"/>
    <w:rsid w:val="00292C97"/>
    <w:rsid w:val="00292E0C"/>
    <w:rsid w:val="00293181"/>
    <w:rsid w:val="00293541"/>
    <w:rsid w:val="00293594"/>
    <w:rsid w:val="0029488A"/>
    <w:rsid w:val="00295863"/>
    <w:rsid w:val="002977F5"/>
    <w:rsid w:val="00297A71"/>
    <w:rsid w:val="00297D97"/>
    <w:rsid w:val="00297FB6"/>
    <w:rsid w:val="002A1403"/>
    <w:rsid w:val="002A16BE"/>
    <w:rsid w:val="002A1856"/>
    <w:rsid w:val="002A20F5"/>
    <w:rsid w:val="002A2655"/>
    <w:rsid w:val="002A33BD"/>
    <w:rsid w:val="002A37FD"/>
    <w:rsid w:val="002A3E41"/>
    <w:rsid w:val="002A46C3"/>
    <w:rsid w:val="002A53DE"/>
    <w:rsid w:val="002A71BC"/>
    <w:rsid w:val="002A7436"/>
    <w:rsid w:val="002A76B6"/>
    <w:rsid w:val="002B0141"/>
    <w:rsid w:val="002B0E38"/>
    <w:rsid w:val="002B16FD"/>
    <w:rsid w:val="002B2456"/>
    <w:rsid w:val="002B376A"/>
    <w:rsid w:val="002B3898"/>
    <w:rsid w:val="002B3B06"/>
    <w:rsid w:val="002B3C20"/>
    <w:rsid w:val="002B3DF5"/>
    <w:rsid w:val="002B4153"/>
    <w:rsid w:val="002B479D"/>
    <w:rsid w:val="002B6733"/>
    <w:rsid w:val="002B68D2"/>
    <w:rsid w:val="002B6A05"/>
    <w:rsid w:val="002B70DD"/>
    <w:rsid w:val="002B75B4"/>
    <w:rsid w:val="002B76B8"/>
    <w:rsid w:val="002B7970"/>
    <w:rsid w:val="002B7EEE"/>
    <w:rsid w:val="002C072E"/>
    <w:rsid w:val="002C09B5"/>
    <w:rsid w:val="002C0BFC"/>
    <w:rsid w:val="002C2623"/>
    <w:rsid w:val="002C271C"/>
    <w:rsid w:val="002C2E23"/>
    <w:rsid w:val="002C4342"/>
    <w:rsid w:val="002C4D18"/>
    <w:rsid w:val="002C5F9E"/>
    <w:rsid w:val="002C6365"/>
    <w:rsid w:val="002C655E"/>
    <w:rsid w:val="002C6D7D"/>
    <w:rsid w:val="002D20D2"/>
    <w:rsid w:val="002D28AA"/>
    <w:rsid w:val="002D3AAA"/>
    <w:rsid w:val="002D3B10"/>
    <w:rsid w:val="002D658D"/>
    <w:rsid w:val="002D6DA2"/>
    <w:rsid w:val="002D7578"/>
    <w:rsid w:val="002E00A5"/>
    <w:rsid w:val="002E039C"/>
    <w:rsid w:val="002E138E"/>
    <w:rsid w:val="002E1F84"/>
    <w:rsid w:val="002E20CE"/>
    <w:rsid w:val="002E2D8A"/>
    <w:rsid w:val="002E3BE2"/>
    <w:rsid w:val="002E3EAC"/>
    <w:rsid w:val="002E46A3"/>
    <w:rsid w:val="002E57D8"/>
    <w:rsid w:val="002E77F9"/>
    <w:rsid w:val="002F1062"/>
    <w:rsid w:val="002F194F"/>
    <w:rsid w:val="002F2236"/>
    <w:rsid w:val="002F23A5"/>
    <w:rsid w:val="002F2DDD"/>
    <w:rsid w:val="002F3343"/>
    <w:rsid w:val="002F39E5"/>
    <w:rsid w:val="002F51B1"/>
    <w:rsid w:val="002F621D"/>
    <w:rsid w:val="002F6376"/>
    <w:rsid w:val="002F6D33"/>
    <w:rsid w:val="002F75AB"/>
    <w:rsid w:val="002F7FF2"/>
    <w:rsid w:val="00300687"/>
    <w:rsid w:val="00301968"/>
    <w:rsid w:val="0030268C"/>
    <w:rsid w:val="003037A0"/>
    <w:rsid w:val="00304A6D"/>
    <w:rsid w:val="00306628"/>
    <w:rsid w:val="00312162"/>
    <w:rsid w:val="003125AB"/>
    <w:rsid w:val="003130C1"/>
    <w:rsid w:val="00315582"/>
    <w:rsid w:val="00315FAC"/>
    <w:rsid w:val="00317515"/>
    <w:rsid w:val="0032095A"/>
    <w:rsid w:val="00322291"/>
    <w:rsid w:val="003227EA"/>
    <w:rsid w:val="00323746"/>
    <w:rsid w:val="00323835"/>
    <w:rsid w:val="003243FD"/>
    <w:rsid w:val="003255F8"/>
    <w:rsid w:val="00325B26"/>
    <w:rsid w:val="00326FBB"/>
    <w:rsid w:val="00326FF3"/>
    <w:rsid w:val="00327B8B"/>
    <w:rsid w:val="00327CB2"/>
    <w:rsid w:val="00327DD5"/>
    <w:rsid w:val="0033151C"/>
    <w:rsid w:val="00331BD3"/>
    <w:rsid w:val="00333A01"/>
    <w:rsid w:val="00333EA4"/>
    <w:rsid w:val="003354C8"/>
    <w:rsid w:val="00335584"/>
    <w:rsid w:val="0033568B"/>
    <w:rsid w:val="0034028E"/>
    <w:rsid w:val="0034043D"/>
    <w:rsid w:val="00340E25"/>
    <w:rsid w:val="00341326"/>
    <w:rsid w:val="0034192C"/>
    <w:rsid w:val="00341A82"/>
    <w:rsid w:val="00341A9A"/>
    <w:rsid w:val="00341E20"/>
    <w:rsid w:val="00341EF3"/>
    <w:rsid w:val="00342012"/>
    <w:rsid w:val="00342349"/>
    <w:rsid w:val="003425D0"/>
    <w:rsid w:val="00342950"/>
    <w:rsid w:val="00343067"/>
    <w:rsid w:val="003437C1"/>
    <w:rsid w:val="00343CF5"/>
    <w:rsid w:val="00344525"/>
    <w:rsid w:val="00344A3E"/>
    <w:rsid w:val="00345273"/>
    <w:rsid w:val="003458E5"/>
    <w:rsid w:val="0034712E"/>
    <w:rsid w:val="00347ADF"/>
    <w:rsid w:val="003504A6"/>
    <w:rsid w:val="00350875"/>
    <w:rsid w:val="00350DBE"/>
    <w:rsid w:val="003522C2"/>
    <w:rsid w:val="0035247E"/>
    <w:rsid w:val="00352988"/>
    <w:rsid w:val="0035458A"/>
    <w:rsid w:val="00354E1E"/>
    <w:rsid w:val="00355993"/>
    <w:rsid w:val="00355F2E"/>
    <w:rsid w:val="003566E0"/>
    <w:rsid w:val="003573E7"/>
    <w:rsid w:val="0036158B"/>
    <w:rsid w:val="0036195F"/>
    <w:rsid w:val="003627E3"/>
    <w:rsid w:val="00362A92"/>
    <w:rsid w:val="003636E6"/>
    <w:rsid w:val="0036443A"/>
    <w:rsid w:val="00364A5E"/>
    <w:rsid w:val="00364F7E"/>
    <w:rsid w:val="003656C3"/>
    <w:rsid w:val="003664E5"/>
    <w:rsid w:val="003666E1"/>
    <w:rsid w:val="00367406"/>
    <w:rsid w:val="003676D0"/>
    <w:rsid w:val="003702C4"/>
    <w:rsid w:val="00370460"/>
    <w:rsid w:val="0037050C"/>
    <w:rsid w:val="00370A77"/>
    <w:rsid w:val="00370DC8"/>
    <w:rsid w:val="00370EFF"/>
    <w:rsid w:val="003710FD"/>
    <w:rsid w:val="003719F6"/>
    <w:rsid w:val="00372C4F"/>
    <w:rsid w:val="003746D9"/>
    <w:rsid w:val="0037585E"/>
    <w:rsid w:val="00376C54"/>
    <w:rsid w:val="00377669"/>
    <w:rsid w:val="00382047"/>
    <w:rsid w:val="00383290"/>
    <w:rsid w:val="00384E6E"/>
    <w:rsid w:val="003857BE"/>
    <w:rsid w:val="00386A75"/>
    <w:rsid w:val="00387CCB"/>
    <w:rsid w:val="00390237"/>
    <w:rsid w:val="0039052F"/>
    <w:rsid w:val="0039134C"/>
    <w:rsid w:val="003930D6"/>
    <w:rsid w:val="003933E5"/>
    <w:rsid w:val="0039499A"/>
    <w:rsid w:val="0039550F"/>
    <w:rsid w:val="00395F5E"/>
    <w:rsid w:val="0039603E"/>
    <w:rsid w:val="003967C8"/>
    <w:rsid w:val="0039719B"/>
    <w:rsid w:val="003978EE"/>
    <w:rsid w:val="00397CE5"/>
    <w:rsid w:val="003A1275"/>
    <w:rsid w:val="003A214B"/>
    <w:rsid w:val="003A2161"/>
    <w:rsid w:val="003A2426"/>
    <w:rsid w:val="003A2708"/>
    <w:rsid w:val="003B032B"/>
    <w:rsid w:val="003B07F9"/>
    <w:rsid w:val="003B11BE"/>
    <w:rsid w:val="003B23E2"/>
    <w:rsid w:val="003B2A50"/>
    <w:rsid w:val="003B2E06"/>
    <w:rsid w:val="003B309D"/>
    <w:rsid w:val="003B35B7"/>
    <w:rsid w:val="003B4BD1"/>
    <w:rsid w:val="003B4FAC"/>
    <w:rsid w:val="003B5552"/>
    <w:rsid w:val="003B6408"/>
    <w:rsid w:val="003B6605"/>
    <w:rsid w:val="003B7C65"/>
    <w:rsid w:val="003C34CB"/>
    <w:rsid w:val="003C3BC2"/>
    <w:rsid w:val="003C3E5E"/>
    <w:rsid w:val="003C4B13"/>
    <w:rsid w:val="003C4B3C"/>
    <w:rsid w:val="003C4C54"/>
    <w:rsid w:val="003C62E5"/>
    <w:rsid w:val="003C6893"/>
    <w:rsid w:val="003C6900"/>
    <w:rsid w:val="003C7ABD"/>
    <w:rsid w:val="003D01B9"/>
    <w:rsid w:val="003D14BD"/>
    <w:rsid w:val="003D3045"/>
    <w:rsid w:val="003D5AF1"/>
    <w:rsid w:val="003D60C0"/>
    <w:rsid w:val="003D7D9A"/>
    <w:rsid w:val="003E02D2"/>
    <w:rsid w:val="003E0353"/>
    <w:rsid w:val="003E168C"/>
    <w:rsid w:val="003E2820"/>
    <w:rsid w:val="003E34B1"/>
    <w:rsid w:val="003E474F"/>
    <w:rsid w:val="003E4DD9"/>
    <w:rsid w:val="003E524B"/>
    <w:rsid w:val="003E529A"/>
    <w:rsid w:val="003E5FE8"/>
    <w:rsid w:val="003E7655"/>
    <w:rsid w:val="003E776D"/>
    <w:rsid w:val="003E7B10"/>
    <w:rsid w:val="003F029A"/>
    <w:rsid w:val="003F2387"/>
    <w:rsid w:val="003F3785"/>
    <w:rsid w:val="003F42AF"/>
    <w:rsid w:val="003F5CF4"/>
    <w:rsid w:val="003F6348"/>
    <w:rsid w:val="003F6794"/>
    <w:rsid w:val="003F6DE3"/>
    <w:rsid w:val="003F7068"/>
    <w:rsid w:val="003F76C2"/>
    <w:rsid w:val="003F7857"/>
    <w:rsid w:val="003F7D55"/>
    <w:rsid w:val="00401481"/>
    <w:rsid w:val="004014D2"/>
    <w:rsid w:val="00402A82"/>
    <w:rsid w:val="00404C1A"/>
    <w:rsid w:val="00405138"/>
    <w:rsid w:val="00405826"/>
    <w:rsid w:val="00405B13"/>
    <w:rsid w:val="00406259"/>
    <w:rsid w:val="00406693"/>
    <w:rsid w:val="00410559"/>
    <w:rsid w:val="00410726"/>
    <w:rsid w:val="00410F92"/>
    <w:rsid w:val="00411197"/>
    <w:rsid w:val="004115B2"/>
    <w:rsid w:val="004119F3"/>
    <w:rsid w:val="00411D29"/>
    <w:rsid w:val="0041206E"/>
    <w:rsid w:val="004124F3"/>
    <w:rsid w:val="004138D9"/>
    <w:rsid w:val="004146E4"/>
    <w:rsid w:val="004156F2"/>
    <w:rsid w:val="004169CB"/>
    <w:rsid w:val="0041739C"/>
    <w:rsid w:val="00421386"/>
    <w:rsid w:val="004216D8"/>
    <w:rsid w:val="0042209E"/>
    <w:rsid w:val="004222BA"/>
    <w:rsid w:val="00424CFB"/>
    <w:rsid w:val="0042514E"/>
    <w:rsid w:val="004269B9"/>
    <w:rsid w:val="00426B9D"/>
    <w:rsid w:val="00430C83"/>
    <w:rsid w:val="00430D06"/>
    <w:rsid w:val="00431564"/>
    <w:rsid w:val="00431DF5"/>
    <w:rsid w:val="0043272D"/>
    <w:rsid w:val="00432E24"/>
    <w:rsid w:val="00435D4E"/>
    <w:rsid w:val="00436985"/>
    <w:rsid w:val="00436E9E"/>
    <w:rsid w:val="00437FFC"/>
    <w:rsid w:val="004403EE"/>
    <w:rsid w:val="00440891"/>
    <w:rsid w:val="00441178"/>
    <w:rsid w:val="004415DA"/>
    <w:rsid w:val="00443263"/>
    <w:rsid w:val="00443982"/>
    <w:rsid w:val="00443B6C"/>
    <w:rsid w:val="00444628"/>
    <w:rsid w:val="00445505"/>
    <w:rsid w:val="0044665A"/>
    <w:rsid w:val="00447172"/>
    <w:rsid w:val="00447242"/>
    <w:rsid w:val="00447942"/>
    <w:rsid w:val="00447BA9"/>
    <w:rsid w:val="00447DC5"/>
    <w:rsid w:val="00450666"/>
    <w:rsid w:val="00450667"/>
    <w:rsid w:val="004509D0"/>
    <w:rsid w:val="004514F3"/>
    <w:rsid w:val="004523FE"/>
    <w:rsid w:val="004534E9"/>
    <w:rsid w:val="004539CA"/>
    <w:rsid w:val="00453AF4"/>
    <w:rsid w:val="004542FE"/>
    <w:rsid w:val="00454409"/>
    <w:rsid w:val="004549FD"/>
    <w:rsid w:val="00455394"/>
    <w:rsid w:val="00456BF5"/>
    <w:rsid w:val="00461E8E"/>
    <w:rsid w:val="00462FE5"/>
    <w:rsid w:val="0046310A"/>
    <w:rsid w:val="00463803"/>
    <w:rsid w:val="00464F4E"/>
    <w:rsid w:val="0046569A"/>
    <w:rsid w:val="00467203"/>
    <w:rsid w:val="00470E02"/>
    <w:rsid w:val="00470F5F"/>
    <w:rsid w:val="004716D0"/>
    <w:rsid w:val="00471808"/>
    <w:rsid w:val="00472D70"/>
    <w:rsid w:val="00473112"/>
    <w:rsid w:val="00473538"/>
    <w:rsid w:val="00473B46"/>
    <w:rsid w:val="00473DB8"/>
    <w:rsid w:val="00474BBD"/>
    <w:rsid w:val="00476907"/>
    <w:rsid w:val="004775B1"/>
    <w:rsid w:val="004778A7"/>
    <w:rsid w:val="00477F56"/>
    <w:rsid w:val="00480012"/>
    <w:rsid w:val="004806D7"/>
    <w:rsid w:val="00480906"/>
    <w:rsid w:val="00480AA1"/>
    <w:rsid w:val="004820D7"/>
    <w:rsid w:val="004827E3"/>
    <w:rsid w:val="00483300"/>
    <w:rsid w:val="0048514A"/>
    <w:rsid w:val="00487C83"/>
    <w:rsid w:val="00487EDD"/>
    <w:rsid w:val="004908C4"/>
    <w:rsid w:val="0049103D"/>
    <w:rsid w:val="00491411"/>
    <w:rsid w:val="0049196B"/>
    <w:rsid w:val="00491D7F"/>
    <w:rsid w:val="0049227E"/>
    <w:rsid w:val="00493AE3"/>
    <w:rsid w:val="00494031"/>
    <w:rsid w:val="00494513"/>
    <w:rsid w:val="00496561"/>
    <w:rsid w:val="004968C8"/>
    <w:rsid w:val="00496B7A"/>
    <w:rsid w:val="00497423"/>
    <w:rsid w:val="00497A2D"/>
    <w:rsid w:val="00497B14"/>
    <w:rsid w:val="004A1028"/>
    <w:rsid w:val="004A1724"/>
    <w:rsid w:val="004A1785"/>
    <w:rsid w:val="004A1BB5"/>
    <w:rsid w:val="004A1F95"/>
    <w:rsid w:val="004A20F9"/>
    <w:rsid w:val="004A210D"/>
    <w:rsid w:val="004A24BD"/>
    <w:rsid w:val="004A33C7"/>
    <w:rsid w:val="004A39E3"/>
    <w:rsid w:val="004A4526"/>
    <w:rsid w:val="004A4B78"/>
    <w:rsid w:val="004A5FE5"/>
    <w:rsid w:val="004A78EA"/>
    <w:rsid w:val="004A7C7D"/>
    <w:rsid w:val="004B0182"/>
    <w:rsid w:val="004B1484"/>
    <w:rsid w:val="004B1FD1"/>
    <w:rsid w:val="004B2123"/>
    <w:rsid w:val="004B29F8"/>
    <w:rsid w:val="004B2A2F"/>
    <w:rsid w:val="004B2FAE"/>
    <w:rsid w:val="004B344B"/>
    <w:rsid w:val="004B3DBA"/>
    <w:rsid w:val="004B405F"/>
    <w:rsid w:val="004B4741"/>
    <w:rsid w:val="004B5D65"/>
    <w:rsid w:val="004B6D1F"/>
    <w:rsid w:val="004B7B7B"/>
    <w:rsid w:val="004C035C"/>
    <w:rsid w:val="004C0E9B"/>
    <w:rsid w:val="004C1095"/>
    <w:rsid w:val="004C1364"/>
    <w:rsid w:val="004C181C"/>
    <w:rsid w:val="004C18F4"/>
    <w:rsid w:val="004C1AFF"/>
    <w:rsid w:val="004C2F07"/>
    <w:rsid w:val="004C30C1"/>
    <w:rsid w:val="004C30E0"/>
    <w:rsid w:val="004C3E68"/>
    <w:rsid w:val="004C42B1"/>
    <w:rsid w:val="004C4E63"/>
    <w:rsid w:val="004C4FF0"/>
    <w:rsid w:val="004C5176"/>
    <w:rsid w:val="004C5AAD"/>
    <w:rsid w:val="004C5F6C"/>
    <w:rsid w:val="004C6CB6"/>
    <w:rsid w:val="004D05B9"/>
    <w:rsid w:val="004D069B"/>
    <w:rsid w:val="004D0D6B"/>
    <w:rsid w:val="004D1042"/>
    <w:rsid w:val="004D2BF5"/>
    <w:rsid w:val="004D2CE3"/>
    <w:rsid w:val="004D3943"/>
    <w:rsid w:val="004D470F"/>
    <w:rsid w:val="004D4DA7"/>
    <w:rsid w:val="004D4DC4"/>
    <w:rsid w:val="004E0FBA"/>
    <w:rsid w:val="004E1111"/>
    <w:rsid w:val="004E1D0D"/>
    <w:rsid w:val="004E2B73"/>
    <w:rsid w:val="004E2C13"/>
    <w:rsid w:val="004E535C"/>
    <w:rsid w:val="004E6DCB"/>
    <w:rsid w:val="004E76D9"/>
    <w:rsid w:val="004E79BC"/>
    <w:rsid w:val="004E7D70"/>
    <w:rsid w:val="004F044C"/>
    <w:rsid w:val="004F095B"/>
    <w:rsid w:val="004F098B"/>
    <w:rsid w:val="004F1066"/>
    <w:rsid w:val="004F220D"/>
    <w:rsid w:val="004F389C"/>
    <w:rsid w:val="004F3FEE"/>
    <w:rsid w:val="004F4A48"/>
    <w:rsid w:val="004F4C66"/>
    <w:rsid w:val="004F5EFD"/>
    <w:rsid w:val="004F616B"/>
    <w:rsid w:val="004F6945"/>
    <w:rsid w:val="004F6A1A"/>
    <w:rsid w:val="0050020E"/>
    <w:rsid w:val="00501076"/>
    <w:rsid w:val="00501C44"/>
    <w:rsid w:val="00502281"/>
    <w:rsid w:val="005023FA"/>
    <w:rsid w:val="00502E50"/>
    <w:rsid w:val="0050321F"/>
    <w:rsid w:val="00504CF9"/>
    <w:rsid w:val="00504EF2"/>
    <w:rsid w:val="005057FB"/>
    <w:rsid w:val="005061F9"/>
    <w:rsid w:val="005064C8"/>
    <w:rsid w:val="00506E40"/>
    <w:rsid w:val="00507031"/>
    <w:rsid w:val="005076FC"/>
    <w:rsid w:val="00507E8A"/>
    <w:rsid w:val="00510BFF"/>
    <w:rsid w:val="00510C18"/>
    <w:rsid w:val="00511424"/>
    <w:rsid w:val="0051188B"/>
    <w:rsid w:val="00511ACB"/>
    <w:rsid w:val="005143C1"/>
    <w:rsid w:val="0051462B"/>
    <w:rsid w:val="00514DE6"/>
    <w:rsid w:val="00516B20"/>
    <w:rsid w:val="00517880"/>
    <w:rsid w:val="0052141D"/>
    <w:rsid w:val="00523679"/>
    <w:rsid w:val="005236AC"/>
    <w:rsid w:val="0053086D"/>
    <w:rsid w:val="00530B53"/>
    <w:rsid w:val="00531605"/>
    <w:rsid w:val="00531DE3"/>
    <w:rsid w:val="00532D68"/>
    <w:rsid w:val="00532E4F"/>
    <w:rsid w:val="00535A18"/>
    <w:rsid w:val="00535E32"/>
    <w:rsid w:val="00536B50"/>
    <w:rsid w:val="005370B2"/>
    <w:rsid w:val="00537E7C"/>
    <w:rsid w:val="00540706"/>
    <w:rsid w:val="00541757"/>
    <w:rsid w:val="005422C2"/>
    <w:rsid w:val="00542307"/>
    <w:rsid w:val="0054282D"/>
    <w:rsid w:val="00544055"/>
    <w:rsid w:val="005442AC"/>
    <w:rsid w:val="0054543E"/>
    <w:rsid w:val="00545C61"/>
    <w:rsid w:val="00547F1E"/>
    <w:rsid w:val="00547F72"/>
    <w:rsid w:val="0055041A"/>
    <w:rsid w:val="00550745"/>
    <w:rsid w:val="005512F6"/>
    <w:rsid w:val="00551D58"/>
    <w:rsid w:val="00552343"/>
    <w:rsid w:val="0055247F"/>
    <w:rsid w:val="00552F78"/>
    <w:rsid w:val="00553626"/>
    <w:rsid w:val="005542B0"/>
    <w:rsid w:val="00554B57"/>
    <w:rsid w:val="005565A6"/>
    <w:rsid w:val="005615C6"/>
    <w:rsid w:val="00562981"/>
    <w:rsid w:val="00562B49"/>
    <w:rsid w:val="00562C7A"/>
    <w:rsid w:val="00563010"/>
    <w:rsid w:val="00563FE7"/>
    <w:rsid w:val="00564BCD"/>
    <w:rsid w:val="00564F99"/>
    <w:rsid w:val="00564FEB"/>
    <w:rsid w:val="005656EC"/>
    <w:rsid w:val="00565939"/>
    <w:rsid w:val="00567668"/>
    <w:rsid w:val="00567D93"/>
    <w:rsid w:val="00570C67"/>
    <w:rsid w:val="00570DAA"/>
    <w:rsid w:val="005723E3"/>
    <w:rsid w:val="005727EC"/>
    <w:rsid w:val="00572800"/>
    <w:rsid w:val="00572E05"/>
    <w:rsid w:val="00573E27"/>
    <w:rsid w:val="00574040"/>
    <w:rsid w:val="00575548"/>
    <w:rsid w:val="00575760"/>
    <w:rsid w:val="00580401"/>
    <w:rsid w:val="00580ABB"/>
    <w:rsid w:val="0058108A"/>
    <w:rsid w:val="005811BD"/>
    <w:rsid w:val="00581829"/>
    <w:rsid w:val="00582D7F"/>
    <w:rsid w:val="00582ED1"/>
    <w:rsid w:val="005837E9"/>
    <w:rsid w:val="00583FDC"/>
    <w:rsid w:val="00584F45"/>
    <w:rsid w:val="005905CF"/>
    <w:rsid w:val="005905D6"/>
    <w:rsid w:val="00591735"/>
    <w:rsid w:val="005922EB"/>
    <w:rsid w:val="00592449"/>
    <w:rsid w:val="00592520"/>
    <w:rsid w:val="00592549"/>
    <w:rsid w:val="005929A9"/>
    <w:rsid w:val="00592A23"/>
    <w:rsid w:val="00592C55"/>
    <w:rsid w:val="00592F1C"/>
    <w:rsid w:val="00593439"/>
    <w:rsid w:val="00594058"/>
    <w:rsid w:val="00596D2D"/>
    <w:rsid w:val="0059714E"/>
    <w:rsid w:val="005A0016"/>
    <w:rsid w:val="005A001F"/>
    <w:rsid w:val="005A247F"/>
    <w:rsid w:val="005A32E3"/>
    <w:rsid w:val="005A54C7"/>
    <w:rsid w:val="005A594E"/>
    <w:rsid w:val="005A72BB"/>
    <w:rsid w:val="005A7A3C"/>
    <w:rsid w:val="005B02CA"/>
    <w:rsid w:val="005B0669"/>
    <w:rsid w:val="005B0F68"/>
    <w:rsid w:val="005B14C1"/>
    <w:rsid w:val="005B2FB4"/>
    <w:rsid w:val="005B3252"/>
    <w:rsid w:val="005B51D0"/>
    <w:rsid w:val="005B5749"/>
    <w:rsid w:val="005B59F1"/>
    <w:rsid w:val="005B5E2A"/>
    <w:rsid w:val="005B5E90"/>
    <w:rsid w:val="005B5F2E"/>
    <w:rsid w:val="005B6F1A"/>
    <w:rsid w:val="005B79E3"/>
    <w:rsid w:val="005B7E0D"/>
    <w:rsid w:val="005C1778"/>
    <w:rsid w:val="005C2271"/>
    <w:rsid w:val="005C2C9E"/>
    <w:rsid w:val="005C2CD2"/>
    <w:rsid w:val="005C322E"/>
    <w:rsid w:val="005C38FD"/>
    <w:rsid w:val="005C5C08"/>
    <w:rsid w:val="005C6AED"/>
    <w:rsid w:val="005C6AF5"/>
    <w:rsid w:val="005C6E12"/>
    <w:rsid w:val="005C7FF4"/>
    <w:rsid w:val="005D08F2"/>
    <w:rsid w:val="005D102B"/>
    <w:rsid w:val="005D182D"/>
    <w:rsid w:val="005D1B2A"/>
    <w:rsid w:val="005D2191"/>
    <w:rsid w:val="005D23DB"/>
    <w:rsid w:val="005D2557"/>
    <w:rsid w:val="005D270D"/>
    <w:rsid w:val="005D2CC3"/>
    <w:rsid w:val="005D2D08"/>
    <w:rsid w:val="005D4636"/>
    <w:rsid w:val="005D6117"/>
    <w:rsid w:val="005D6581"/>
    <w:rsid w:val="005D6907"/>
    <w:rsid w:val="005D6A07"/>
    <w:rsid w:val="005D6A7A"/>
    <w:rsid w:val="005D6F99"/>
    <w:rsid w:val="005D7617"/>
    <w:rsid w:val="005D7AB9"/>
    <w:rsid w:val="005E13B4"/>
    <w:rsid w:val="005E276C"/>
    <w:rsid w:val="005E2D3A"/>
    <w:rsid w:val="005E2D48"/>
    <w:rsid w:val="005E38C8"/>
    <w:rsid w:val="005E4096"/>
    <w:rsid w:val="005E4127"/>
    <w:rsid w:val="005E419F"/>
    <w:rsid w:val="005E467E"/>
    <w:rsid w:val="005E4701"/>
    <w:rsid w:val="005E5A64"/>
    <w:rsid w:val="005E6960"/>
    <w:rsid w:val="005E6DBD"/>
    <w:rsid w:val="005E799D"/>
    <w:rsid w:val="005E7F22"/>
    <w:rsid w:val="005F2F99"/>
    <w:rsid w:val="005F3A72"/>
    <w:rsid w:val="005F5BE9"/>
    <w:rsid w:val="005F76AD"/>
    <w:rsid w:val="005F7F88"/>
    <w:rsid w:val="00603DEA"/>
    <w:rsid w:val="0060521F"/>
    <w:rsid w:val="0060529D"/>
    <w:rsid w:val="006061BD"/>
    <w:rsid w:val="006061C6"/>
    <w:rsid w:val="006064D0"/>
    <w:rsid w:val="006075BF"/>
    <w:rsid w:val="00607BE9"/>
    <w:rsid w:val="00610759"/>
    <w:rsid w:val="00610B22"/>
    <w:rsid w:val="00613776"/>
    <w:rsid w:val="00613A44"/>
    <w:rsid w:val="00614C0A"/>
    <w:rsid w:val="00614F28"/>
    <w:rsid w:val="00614F87"/>
    <w:rsid w:val="00617B95"/>
    <w:rsid w:val="00623608"/>
    <w:rsid w:val="00624793"/>
    <w:rsid w:val="006247AD"/>
    <w:rsid w:val="006251F8"/>
    <w:rsid w:val="006264AD"/>
    <w:rsid w:val="00627131"/>
    <w:rsid w:val="00627EB1"/>
    <w:rsid w:val="00630127"/>
    <w:rsid w:val="006303F0"/>
    <w:rsid w:val="00630414"/>
    <w:rsid w:val="00630885"/>
    <w:rsid w:val="00630D34"/>
    <w:rsid w:val="0063216A"/>
    <w:rsid w:val="006321B6"/>
    <w:rsid w:val="00633FAD"/>
    <w:rsid w:val="00634255"/>
    <w:rsid w:val="006375AD"/>
    <w:rsid w:val="006375EB"/>
    <w:rsid w:val="006375F3"/>
    <w:rsid w:val="00637CB3"/>
    <w:rsid w:val="00637DBD"/>
    <w:rsid w:val="00640147"/>
    <w:rsid w:val="00640AB1"/>
    <w:rsid w:val="00641895"/>
    <w:rsid w:val="0064209A"/>
    <w:rsid w:val="00642C6C"/>
    <w:rsid w:val="00642D64"/>
    <w:rsid w:val="00642E87"/>
    <w:rsid w:val="00643650"/>
    <w:rsid w:val="00643EAD"/>
    <w:rsid w:val="006440BA"/>
    <w:rsid w:val="00645DCD"/>
    <w:rsid w:val="00646461"/>
    <w:rsid w:val="00646B33"/>
    <w:rsid w:val="00646B4B"/>
    <w:rsid w:val="00646F8F"/>
    <w:rsid w:val="00647AC0"/>
    <w:rsid w:val="0065047F"/>
    <w:rsid w:val="00651076"/>
    <w:rsid w:val="00652D6A"/>
    <w:rsid w:val="006538CC"/>
    <w:rsid w:val="00653EC1"/>
    <w:rsid w:val="0065426E"/>
    <w:rsid w:val="006568E2"/>
    <w:rsid w:val="0065705E"/>
    <w:rsid w:val="006600D8"/>
    <w:rsid w:val="00663244"/>
    <w:rsid w:val="0066460D"/>
    <w:rsid w:val="0066563A"/>
    <w:rsid w:val="00665AC8"/>
    <w:rsid w:val="006664DE"/>
    <w:rsid w:val="0066657C"/>
    <w:rsid w:val="00666B88"/>
    <w:rsid w:val="00667060"/>
    <w:rsid w:val="006674AF"/>
    <w:rsid w:val="006706C7"/>
    <w:rsid w:val="00670B97"/>
    <w:rsid w:val="00670BDA"/>
    <w:rsid w:val="00672C25"/>
    <w:rsid w:val="006731EB"/>
    <w:rsid w:val="006737AA"/>
    <w:rsid w:val="00673E48"/>
    <w:rsid w:val="00673E56"/>
    <w:rsid w:val="006747C8"/>
    <w:rsid w:val="00675327"/>
    <w:rsid w:val="006753DF"/>
    <w:rsid w:val="006757FE"/>
    <w:rsid w:val="00676020"/>
    <w:rsid w:val="0067675D"/>
    <w:rsid w:val="0067780D"/>
    <w:rsid w:val="00677D99"/>
    <w:rsid w:val="006801E6"/>
    <w:rsid w:val="00680562"/>
    <w:rsid w:val="00681CE6"/>
    <w:rsid w:val="00681E67"/>
    <w:rsid w:val="00682233"/>
    <w:rsid w:val="00683662"/>
    <w:rsid w:val="006847D0"/>
    <w:rsid w:val="00684A70"/>
    <w:rsid w:val="00685E1A"/>
    <w:rsid w:val="006861E5"/>
    <w:rsid w:val="00690978"/>
    <w:rsid w:val="00690CC8"/>
    <w:rsid w:val="006916AE"/>
    <w:rsid w:val="0069346C"/>
    <w:rsid w:val="006968A4"/>
    <w:rsid w:val="00696BF3"/>
    <w:rsid w:val="00697D48"/>
    <w:rsid w:val="006A0305"/>
    <w:rsid w:val="006A135E"/>
    <w:rsid w:val="006A1EB6"/>
    <w:rsid w:val="006A1FE9"/>
    <w:rsid w:val="006A3282"/>
    <w:rsid w:val="006A3694"/>
    <w:rsid w:val="006A3A81"/>
    <w:rsid w:val="006A3F80"/>
    <w:rsid w:val="006A54BD"/>
    <w:rsid w:val="006A63C5"/>
    <w:rsid w:val="006A6B35"/>
    <w:rsid w:val="006A720A"/>
    <w:rsid w:val="006B0466"/>
    <w:rsid w:val="006B1033"/>
    <w:rsid w:val="006B123C"/>
    <w:rsid w:val="006B1364"/>
    <w:rsid w:val="006B14F0"/>
    <w:rsid w:val="006B2C9D"/>
    <w:rsid w:val="006B3686"/>
    <w:rsid w:val="006B597C"/>
    <w:rsid w:val="006B5AF3"/>
    <w:rsid w:val="006B5B7A"/>
    <w:rsid w:val="006B63EB"/>
    <w:rsid w:val="006B6C5E"/>
    <w:rsid w:val="006B6EF3"/>
    <w:rsid w:val="006B6F35"/>
    <w:rsid w:val="006B76C6"/>
    <w:rsid w:val="006C2016"/>
    <w:rsid w:val="006C2373"/>
    <w:rsid w:val="006C256D"/>
    <w:rsid w:val="006C279F"/>
    <w:rsid w:val="006C307D"/>
    <w:rsid w:val="006C3968"/>
    <w:rsid w:val="006C3AAD"/>
    <w:rsid w:val="006C46B6"/>
    <w:rsid w:val="006C725F"/>
    <w:rsid w:val="006C740F"/>
    <w:rsid w:val="006C7F87"/>
    <w:rsid w:val="006D0665"/>
    <w:rsid w:val="006D0B5E"/>
    <w:rsid w:val="006D15E3"/>
    <w:rsid w:val="006D1D94"/>
    <w:rsid w:val="006D255C"/>
    <w:rsid w:val="006D27F7"/>
    <w:rsid w:val="006D285F"/>
    <w:rsid w:val="006D32D6"/>
    <w:rsid w:val="006D35E8"/>
    <w:rsid w:val="006D56A0"/>
    <w:rsid w:val="006D577C"/>
    <w:rsid w:val="006D5D89"/>
    <w:rsid w:val="006D675B"/>
    <w:rsid w:val="006D67E0"/>
    <w:rsid w:val="006D6C6F"/>
    <w:rsid w:val="006D7163"/>
    <w:rsid w:val="006D7FEB"/>
    <w:rsid w:val="006E013D"/>
    <w:rsid w:val="006E16CB"/>
    <w:rsid w:val="006E2637"/>
    <w:rsid w:val="006E2A7C"/>
    <w:rsid w:val="006E3300"/>
    <w:rsid w:val="006E3822"/>
    <w:rsid w:val="006E3B42"/>
    <w:rsid w:val="006E5A8B"/>
    <w:rsid w:val="006E5FBA"/>
    <w:rsid w:val="006E683F"/>
    <w:rsid w:val="006E6B75"/>
    <w:rsid w:val="006E7352"/>
    <w:rsid w:val="006F00A8"/>
    <w:rsid w:val="006F0851"/>
    <w:rsid w:val="006F19A1"/>
    <w:rsid w:val="006F2011"/>
    <w:rsid w:val="006F249A"/>
    <w:rsid w:val="006F2600"/>
    <w:rsid w:val="006F2E7F"/>
    <w:rsid w:val="006F3904"/>
    <w:rsid w:val="006F39E9"/>
    <w:rsid w:val="006F3B32"/>
    <w:rsid w:val="006F74AA"/>
    <w:rsid w:val="006F7B2D"/>
    <w:rsid w:val="007007D2"/>
    <w:rsid w:val="00700B54"/>
    <w:rsid w:val="00701064"/>
    <w:rsid w:val="0070113E"/>
    <w:rsid w:val="0070282E"/>
    <w:rsid w:val="00702B09"/>
    <w:rsid w:val="00704579"/>
    <w:rsid w:val="00704BB8"/>
    <w:rsid w:val="00705257"/>
    <w:rsid w:val="007063FF"/>
    <w:rsid w:val="00706A2C"/>
    <w:rsid w:val="00706ECD"/>
    <w:rsid w:val="007075B4"/>
    <w:rsid w:val="00707A6B"/>
    <w:rsid w:val="007100C8"/>
    <w:rsid w:val="00711A34"/>
    <w:rsid w:val="00712EF1"/>
    <w:rsid w:val="00713485"/>
    <w:rsid w:val="00714A57"/>
    <w:rsid w:val="007152C7"/>
    <w:rsid w:val="007155CE"/>
    <w:rsid w:val="00715C3D"/>
    <w:rsid w:val="00715CDF"/>
    <w:rsid w:val="00716087"/>
    <w:rsid w:val="00716338"/>
    <w:rsid w:val="00716C2A"/>
    <w:rsid w:val="00716FD7"/>
    <w:rsid w:val="007170D4"/>
    <w:rsid w:val="0071727E"/>
    <w:rsid w:val="00717F6D"/>
    <w:rsid w:val="007255F1"/>
    <w:rsid w:val="007256CD"/>
    <w:rsid w:val="0072636B"/>
    <w:rsid w:val="00726BDC"/>
    <w:rsid w:val="0072734C"/>
    <w:rsid w:val="007277D4"/>
    <w:rsid w:val="0072797D"/>
    <w:rsid w:val="00730C78"/>
    <w:rsid w:val="00730ECB"/>
    <w:rsid w:val="0073143B"/>
    <w:rsid w:val="00731E42"/>
    <w:rsid w:val="00733F89"/>
    <w:rsid w:val="00734253"/>
    <w:rsid w:val="0073440B"/>
    <w:rsid w:val="007356B6"/>
    <w:rsid w:val="007368AD"/>
    <w:rsid w:val="00736B46"/>
    <w:rsid w:val="00736F47"/>
    <w:rsid w:val="00737101"/>
    <w:rsid w:val="0073719C"/>
    <w:rsid w:val="0073789E"/>
    <w:rsid w:val="007402F2"/>
    <w:rsid w:val="00741014"/>
    <w:rsid w:val="00741574"/>
    <w:rsid w:val="00742D4D"/>
    <w:rsid w:val="00743065"/>
    <w:rsid w:val="00743746"/>
    <w:rsid w:val="00743A78"/>
    <w:rsid w:val="00743CE8"/>
    <w:rsid w:val="0074405D"/>
    <w:rsid w:val="0074543E"/>
    <w:rsid w:val="00745A01"/>
    <w:rsid w:val="007461F2"/>
    <w:rsid w:val="00746585"/>
    <w:rsid w:val="00747172"/>
    <w:rsid w:val="00750084"/>
    <w:rsid w:val="00751BAC"/>
    <w:rsid w:val="00752DE8"/>
    <w:rsid w:val="007534E9"/>
    <w:rsid w:val="00753A0D"/>
    <w:rsid w:val="00753B52"/>
    <w:rsid w:val="00753C7D"/>
    <w:rsid w:val="007548A2"/>
    <w:rsid w:val="00754C89"/>
    <w:rsid w:val="00754D17"/>
    <w:rsid w:val="00754D1F"/>
    <w:rsid w:val="00754D3B"/>
    <w:rsid w:val="00754F27"/>
    <w:rsid w:val="007554BA"/>
    <w:rsid w:val="0075637C"/>
    <w:rsid w:val="0075661B"/>
    <w:rsid w:val="00757789"/>
    <w:rsid w:val="00760353"/>
    <w:rsid w:val="00760A96"/>
    <w:rsid w:val="00760CFF"/>
    <w:rsid w:val="00761586"/>
    <w:rsid w:val="007629A0"/>
    <w:rsid w:val="00763378"/>
    <w:rsid w:val="007635EA"/>
    <w:rsid w:val="00763AF1"/>
    <w:rsid w:val="00763D65"/>
    <w:rsid w:val="00764793"/>
    <w:rsid w:val="00764D0F"/>
    <w:rsid w:val="00764F38"/>
    <w:rsid w:val="00767F2B"/>
    <w:rsid w:val="00770862"/>
    <w:rsid w:val="0077181E"/>
    <w:rsid w:val="00771D75"/>
    <w:rsid w:val="0077249D"/>
    <w:rsid w:val="0077284E"/>
    <w:rsid w:val="00772C44"/>
    <w:rsid w:val="007731FA"/>
    <w:rsid w:val="00773DDC"/>
    <w:rsid w:val="0077421C"/>
    <w:rsid w:val="007747F5"/>
    <w:rsid w:val="00774B09"/>
    <w:rsid w:val="00775106"/>
    <w:rsid w:val="00775535"/>
    <w:rsid w:val="00780540"/>
    <w:rsid w:val="00780D58"/>
    <w:rsid w:val="007813D8"/>
    <w:rsid w:val="00781A10"/>
    <w:rsid w:val="00781B2D"/>
    <w:rsid w:val="00781BD6"/>
    <w:rsid w:val="0078214A"/>
    <w:rsid w:val="00782844"/>
    <w:rsid w:val="00784172"/>
    <w:rsid w:val="007854B5"/>
    <w:rsid w:val="00785CB2"/>
    <w:rsid w:val="0078609E"/>
    <w:rsid w:val="007863F0"/>
    <w:rsid w:val="00787DC2"/>
    <w:rsid w:val="007920A3"/>
    <w:rsid w:val="007939D5"/>
    <w:rsid w:val="00793AE3"/>
    <w:rsid w:val="007942CE"/>
    <w:rsid w:val="00795C51"/>
    <w:rsid w:val="00795D9A"/>
    <w:rsid w:val="0079669F"/>
    <w:rsid w:val="007975CD"/>
    <w:rsid w:val="00797F6F"/>
    <w:rsid w:val="007A047A"/>
    <w:rsid w:val="007A19C6"/>
    <w:rsid w:val="007A39E4"/>
    <w:rsid w:val="007A52CB"/>
    <w:rsid w:val="007A59FB"/>
    <w:rsid w:val="007A5F14"/>
    <w:rsid w:val="007A6A71"/>
    <w:rsid w:val="007B079F"/>
    <w:rsid w:val="007B0A8B"/>
    <w:rsid w:val="007B0CC3"/>
    <w:rsid w:val="007B1010"/>
    <w:rsid w:val="007B143B"/>
    <w:rsid w:val="007B1CE3"/>
    <w:rsid w:val="007B21AF"/>
    <w:rsid w:val="007B2749"/>
    <w:rsid w:val="007B2C01"/>
    <w:rsid w:val="007B2DEE"/>
    <w:rsid w:val="007B301F"/>
    <w:rsid w:val="007B3A60"/>
    <w:rsid w:val="007B4900"/>
    <w:rsid w:val="007B59E4"/>
    <w:rsid w:val="007B5EE3"/>
    <w:rsid w:val="007B61F6"/>
    <w:rsid w:val="007B672E"/>
    <w:rsid w:val="007B7280"/>
    <w:rsid w:val="007C1809"/>
    <w:rsid w:val="007C29EE"/>
    <w:rsid w:val="007C3DCB"/>
    <w:rsid w:val="007C44B3"/>
    <w:rsid w:val="007C614F"/>
    <w:rsid w:val="007C6AB5"/>
    <w:rsid w:val="007C6CCB"/>
    <w:rsid w:val="007C70D0"/>
    <w:rsid w:val="007C7949"/>
    <w:rsid w:val="007C7D2B"/>
    <w:rsid w:val="007D01F9"/>
    <w:rsid w:val="007D1F57"/>
    <w:rsid w:val="007D259E"/>
    <w:rsid w:val="007D2E7D"/>
    <w:rsid w:val="007D4756"/>
    <w:rsid w:val="007D5126"/>
    <w:rsid w:val="007D5F81"/>
    <w:rsid w:val="007D60D1"/>
    <w:rsid w:val="007D6659"/>
    <w:rsid w:val="007D6966"/>
    <w:rsid w:val="007D70F4"/>
    <w:rsid w:val="007D77A2"/>
    <w:rsid w:val="007D7A1B"/>
    <w:rsid w:val="007E02F7"/>
    <w:rsid w:val="007E07A0"/>
    <w:rsid w:val="007E090F"/>
    <w:rsid w:val="007E170B"/>
    <w:rsid w:val="007E1D63"/>
    <w:rsid w:val="007E1E37"/>
    <w:rsid w:val="007E26D2"/>
    <w:rsid w:val="007E28C7"/>
    <w:rsid w:val="007E3CC4"/>
    <w:rsid w:val="007E42D5"/>
    <w:rsid w:val="007E4D7F"/>
    <w:rsid w:val="007E51A9"/>
    <w:rsid w:val="007E6023"/>
    <w:rsid w:val="007E7776"/>
    <w:rsid w:val="007F268A"/>
    <w:rsid w:val="007F32FC"/>
    <w:rsid w:val="007F4009"/>
    <w:rsid w:val="007F5750"/>
    <w:rsid w:val="007F5968"/>
    <w:rsid w:val="007F6CBE"/>
    <w:rsid w:val="007F7703"/>
    <w:rsid w:val="00800011"/>
    <w:rsid w:val="008004A7"/>
    <w:rsid w:val="008007DB"/>
    <w:rsid w:val="00801783"/>
    <w:rsid w:val="008018E6"/>
    <w:rsid w:val="00802D8C"/>
    <w:rsid w:val="00802E88"/>
    <w:rsid w:val="00802FC5"/>
    <w:rsid w:val="008037EE"/>
    <w:rsid w:val="00803C32"/>
    <w:rsid w:val="00803EB2"/>
    <w:rsid w:val="00805146"/>
    <w:rsid w:val="00806934"/>
    <w:rsid w:val="00807ACA"/>
    <w:rsid w:val="00810B25"/>
    <w:rsid w:val="00810B99"/>
    <w:rsid w:val="0081156D"/>
    <w:rsid w:val="00811B4B"/>
    <w:rsid w:val="00812B7D"/>
    <w:rsid w:val="00812E90"/>
    <w:rsid w:val="00812E9A"/>
    <w:rsid w:val="00813243"/>
    <w:rsid w:val="00814441"/>
    <w:rsid w:val="00814E20"/>
    <w:rsid w:val="008167B7"/>
    <w:rsid w:val="00816FFB"/>
    <w:rsid w:val="00817837"/>
    <w:rsid w:val="00817CC4"/>
    <w:rsid w:val="00821193"/>
    <w:rsid w:val="00822630"/>
    <w:rsid w:val="00822804"/>
    <w:rsid w:val="00822930"/>
    <w:rsid w:val="00822ABA"/>
    <w:rsid w:val="00823EC3"/>
    <w:rsid w:val="00825CD9"/>
    <w:rsid w:val="00826918"/>
    <w:rsid w:val="00826FDD"/>
    <w:rsid w:val="00827641"/>
    <w:rsid w:val="008301E0"/>
    <w:rsid w:val="00831300"/>
    <w:rsid w:val="0083156E"/>
    <w:rsid w:val="00831C42"/>
    <w:rsid w:val="00831E92"/>
    <w:rsid w:val="00833654"/>
    <w:rsid w:val="008343D4"/>
    <w:rsid w:val="008344D6"/>
    <w:rsid w:val="00834BBB"/>
    <w:rsid w:val="00835119"/>
    <w:rsid w:val="00835773"/>
    <w:rsid w:val="008357BF"/>
    <w:rsid w:val="00835B7C"/>
    <w:rsid w:val="008368C2"/>
    <w:rsid w:val="00836C6A"/>
    <w:rsid w:val="00836DFD"/>
    <w:rsid w:val="0083710F"/>
    <w:rsid w:val="008377B5"/>
    <w:rsid w:val="008400DC"/>
    <w:rsid w:val="00840535"/>
    <w:rsid w:val="0084264E"/>
    <w:rsid w:val="008428E0"/>
    <w:rsid w:val="008429E5"/>
    <w:rsid w:val="00843075"/>
    <w:rsid w:val="008431ED"/>
    <w:rsid w:val="00843421"/>
    <w:rsid w:val="008436BE"/>
    <w:rsid w:val="0084410D"/>
    <w:rsid w:val="00845823"/>
    <w:rsid w:val="00846D18"/>
    <w:rsid w:val="0085039E"/>
    <w:rsid w:val="00850FF2"/>
    <w:rsid w:val="00851525"/>
    <w:rsid w:val="00853358"/>
    <w:rsid w:val="00853C44"/>
    <w:rsid w:val="00855955"/>
    <w:rsid w:val="00855DD3"/>
    <w:rsid w:val="008565E9"/>
    <w:rsid w:val="0085662F"/>
    <w:rsid w:val="00857307"/>
    <w:rsid w:val="00857406"/>
    <w:rsid w:val="008601BD"/>
    <w:rsid w:val="00860865"/>
    <w:rsid w:val="008614AC"/>
    <w:rsid w:val="00861A9B"/>
    <w:rsid w:val="008635B7"/>
    <w:rsid w:val="0086378F"/>
    <w:rsid w:val="00865034"/>
    <w:rsid w:val="00865D81"/>
    <w:rsid w:val="00865E12"/>
    <w:rsid w:val="00866813"/>
    <w:rsid w:val="00867C9A"/>
    <w:rsid w:val="008700E7"/>
    <w:rsid w:val="00870195"/>
    <w:rsid w:val="00871881"/>
    <w:rsid w:val="00876174"/>
    <w:rsid w:val="008774CE"/>
    <w:rsid w:val="008802A6"/>
    <w:rsid w:val="00880562"/>
    <w:rsid w:val="008805AD"/>
    <w:rsid w:val="00880CEA"/>
    <w:rsid w:val="00881128"/>
    <w:rsid w:val="00882797"/>
    <w:rsid w:val="00882EC4"/>
    <w:rsid w:val="00883A77"/>
    <w:rsid w:val="00884252"/>
    <w:rsid w:val="008843E5"/>
    <w:rsid w:val="00885F26"/>
    <w:rsid w:val="0089061C"/>
    <w:rsid w:val="00891555"/>
    <w:rsid w:val="008922E2"/>
    <w:rsid w:val="00892DDD"/>
    <w:rsid w:val="00894407"/>
    <w:rsid w:val="00894B36"/>
    <w:rsid w:val="00894ED9"/>
    <w:rsid w:val="0089511E"/>
    <w:rsid w:val="00896C64"/>
    <w:rsid w:val="0089767D"/>
    <w:rsid w:val="008A15D6"/>
    <w:rsid w:val="008A1D57"/>
    <w:rsid w:val="008A2550"/>
    <w:rsid w:val="008A2D9D"/>
    <w:rsid w:val="008A3DA5"/>
    <w:rsid w:val="008A43E5"/>
    <w:rsid w:val="008A44A5"/>
    <w:rsid w:val="008A4965"/>
    <w:rsid w:val="008A560D"/>
    <w:rsid w:val="008A58F9"/>
    <w:rsid w:val="008A5A0B"/>
    <w:rsid w:val="008A5B20"/>
    <w:rsid w:val="008A7023"/>
    <w:rsid w:val="008A7405"/>
    <w:rsid w:val="008A74E2"/>
    <w:rsid w:val="008A7CB1"/>
    <w:rsid w:val="008A7CF2"/>
    <w:rsid w:val="008B1047"/>
    <w:rsid w:val="008B23C7"/>
    <w:rsid w:val="008B3074"/>
    <w:rsid w:val="008B4D1C"/>
    <w:rsid w:val="008B5317"/>
    <w:rsid w:val="008B5928"/>
    <w:rsid w:val="008B6EEB"/>
    <w:rsid w:val="008B7353"/>
    <w:rsid w:val="008B764F"/>
    <w:rsid w:val="008B7D9F"/>
    <w:rsid w:val="008B7F21"/>
    <w:rsid w:val="008C00A2"/>
    <w:rsid w:val="008C29AC"/>
    <w:rsid w:val="008C2D48"/>
    <w:rsid w:val="008C3EF7"/>
    <w:rsid w:val="008C48C5"/>
    <w:rsid w:val="008C5470"/>
    <w:rsid w:val="008C5E33"/>
    <w:rsid w:val="008C5F96"/>
    <w:rsid w:val="008C676D"/>
    <w:rsid w:val="008C70F4"/>
    <w:rsid w:val="008C75C9"/>
    <w:rsid w:val="008C7BEC"/>
    <w:rsid w:val="008D1910"/>
    <w:rsid w:val="008D1D1B"/>
    <w:rsid w:val="008D255E"/>
    <w:rsid w:val="008D30AE"/>
    <w:rsid w:val="008D3182"/>
    <w:rsid w:val="008D3D1A"/>
    <w:rsid w:val="008D5081"/>
    <w:rsid w:val="008D5529"/>
    <w:rsid w:val="008D604C"/>
    <w:rsid w:val="008D681B"/>
    <w:rsid w:val="008D752E"/>
    <w:rsid w:val="008E0F2E"/>
    <w:rsid w:val="008E0FF1"/>
    <w:rsid w:val="008E1496"/>
    <w:rsid w:val="008E1981"/>
    <w:rsid w:val="008E1E94"/>
    <w:rsid w:val="008E329C"/>
    <w:rsid w:val="008E34C6"/>
    <w:rsid w:val="008E3A0E"/>
    <w:rsid w:val="008E3FFA"/>
    <w:rsid w:val="008E451A"/>
    <w:rsid w:val="008E468A"/>
    <w:rsid w:val="008E4C62"/>
    <w:rsid w:val="008E5484"/>
    <w:rsid w:val="008E6C0B"/>
    <w:rsid w:val="008E6C19"/>
    <w:rsid w:val="008F0559"/>
    <w:rsid w:val="008F06D9"/>
    <w:rsid w:val="008F0C5B"/>
    <w:rsid w:val="008F0D3E"/>
    <w:rsid w:val="008F131A"/>
    <w:rsid w:val="008F1937"/>
    <w:rsid w:val="008F1C1D"/>
    <w:rsid w:val="008F1FDF"/>
    <w:rsid w:val="008F2CB6"/>
    <w:rsid w:val="008F3822"/>
    <w:rsid w:val="008F4D22"/>
    <w:rsid w:val="008F4F6F"/>
    <w:rsid w:val="008F57A6"/>
    <w:rsid w:val="008F5893"/>
    <w:rsid w:val="008F6BA9"/>
    <w:rsid w:val="008F6D9B"/>
    <w:rsid w:val="00900740"/>
    <w:rsid w:val="00900ED2"/>
    <w:rsid w:val="0090139E"/>
    <w:rsid w:val="00901ADC"/>
    <w:rsid w:val="0090261D"/>
    <w:rsid w:val="00904EE6"/>
    <w:rsid w:val="00905F05"/>
    <w:rsid w:val="00906A54"/>
    <w:rsid w:val="00906B35"/>
    <w:rsid w:val="009078A4"/>
    <w:rsid w:val="00907D01"/>
    <w:rsid w:val="009109D4"/>
    <w:rsid w:val="0091115A"/>
    <w:rsid w:val="00911FC9"/>
    <w:rsid w:val="009127A5"/>
    <w:rsid w:val="00913A68"/>
    <w:rsid w:val="009143D0"/>
    <w:rsid w:val="009151CC"/>
    <w:rsid w:val="00915323"/>
    <w:rsid w:val="009157BC"/>
    <w:rsid w:val="0091586D"/>
    <w:rsid w:val="0091587D"/>
    <w:rsid w:val="00916512"/>
    <w:rsid w:val="00916B14"/>
    <w:rsid w:val="009174F6"/>
    <w:rsid w:val="00920748"/>
    <w:rsid w:val="00920F00"/>
    <w:rsid w:val="009223A1"/>
    <w:rsid w:val="00922F84"/>
    <w:rsid w:val="00924879"/>
    <w:rsid w:val="00924AA7"/>
    <w:rsid w:val="00924F4A"/>
    <w:rsid w:val="00925B1A"/>
    <w:rsid w:val="00925F4E"/>
    <w:rsid w:val="009263AE"/>
    <w:rsid w:val="00926E4E"/>
    <w:rsid w:val="009276BF"/>
    <w:rsid w:val="00927DCE"/>
    <w:rsid w:val="00930AAB"/>
    <w:rsid w:val="009314B7"/>
    <w:rsid w:val="00934C35"/>
    <w:rsid w:val="00934D3D"/>
    <w:rsid w:val="009355A8"/>
    <w:rsid w:val="00936A98"/>
    <w:rsid w:val="00936E57"/>
    <w:rsid w:val="009375DB"/>
    <w:rsid w:val="0093771F"/>
    <w:rsid w:val="0094001D"/>
    <w:rsid w:val="0094296A"/>
    <w:rsid w:val="009438BC"/>
    <w:rsid w:val="00943E30"/>
    <w:rsid w:val="00944171"/>
    <w:rsid w:val="00944BE4"/>
    <w:rsid w:val="009477FD"/>
    <w:rsid w:val="00947CCC"/>
    <w:rsid w:val="00951C06"/>
    <w:rsid w:val="00951DB5"/>
    <w:rsid w:val="0095416D"/>
    <w:rsid w:val="009546BE"/>
    <w:rsid w:val="00954D1F"/>
    <w:rsid w:val="009550A1"/>
    <w:rsid w:val="0095579B"/>
    <w:rsid w:val="0095626E"/>
    <w:rsid w:val="0095728F"/>
    <w:rsid w:val="00957E16"/>
    <w:rsid w:val="00960475"/>
    <w:rsid w:val="00960C70"/>
    <w:rsid w:val="0096140A"/>
    <w:rsid w:val="00962C19"/>
    <w:rsid w:val="00964887"/>
    <w:rsid w:val="009662FF"/>
    <w:rsid w:val="009674A4"/>
    <w:rsid w:val="009676B3"/>
    <w:rsid w:val="00967DF0"/>
    <w:rsid w:val="009700E6"/>
    <w:rsid w:val="0097062D"/>
    <w:rsid w:val="00970B64"/>
    <w:rsid w:val="00972AB4"/>
    <w:rsid w:val="00972E91"/>
    <w:rsid w:val="0097370B"/>
    <w:rsid w:val="009748BC"/>
    <w:rsid w:val="00974C1E"/>
    <w:rsid w:val="00975656"/>
    <w:rsid w:val="00976ABD"/>
    <w:rsid w:val="00977089"/>
    <w:rsid w:val="00977558"/>
    <w:rsid w:val="0097780F"/>
    <w:rsid w:val="00980388"/>
    <w:rsid w:val="00981500"/>
    <w:rsid w:val="0098163E"/>
    <w:rsid w:val="0098249B"/>
    <w:rsid w:val="00982A86"/>
    <w:rsid w:val="00982E93"/>
    <w:rsid w:val="00982EE5"/>
    <w:rsid w:val="00983BC3"/>
    <w:rsid w:val="009847FB"/>
    <w:rsid w:val="00984BC9"/>
    <w:rsid w:val="00984DFF"/>
    <w:rsid w:val="00985A2F"/>
    <w:rsid w:val="00986194"/>
    <w:rsid w:val="00987B9C"/>
    <w:rsid w:val="009902A8"/>
    <w:rsid w:val="00992D9C"/>
    <w:rsid w:val="00993568"/>
    <w:rsid w:val="00993A21"/>
    <w:rsid w:val="00995122"/>
    <w:rsid w:val="00995AB0"/>
    <w:rsid w:val="009962C9"/>
    <w:rsid w:val="00996AE6"/>
    <w:rsid w:val="00996BC0"/>
    <w:rsid w:val="009979A1"/>
    <w:rsid w:val="009A06A4"/>
    <w:rsid w:val="009A0785"/>
    <w:rsid w:val="009A251B"/>
    <w:rsid w:val="009A30DF"/>
    <w:rsid w:val="009A3C1B"/>
    <w:rsid w:val="009A4257"/>
    <w:rsid w:val="009A460D"/>
    <w:rsid w:val="009A4EE7"/>
    <w:rsid w:val="009A6142"/>
    <w:rsid w:val="009A62D7"/>
    <w:rsid w:val="009A6587"/>
    <w:rsid w:val="009A6A2E"/>
    <w:rsid w:val="009A73F8"/>
    <w:rsid w:val="009A7455"/>
    <w:rsid w:val="009B07A2"/>
    <w:rsid w:val="009B0C3B"/>
    <w:rsid w:val="009B17A2"/>
    <w:rsid w:val="009B25EF"/>
    <w:rsid w:val="009B2FC5"/>
    <w:rsid w:val="009B517C"/>
    <w:rsid w:val="009B52A9"/>
    <w:rsid w:val="009B67C2"/>
    <w:rsid w:val="009B6E2F"/>
    <w:rsid w:val="009B7B32"/>
    <w:rsid w:val="009C0799"/>
    <w:rsid w:val="009C09D4"/>
    <w:rsid w:val="009C1E8A"/>
    <w:rsid w:val="009C516E"/>
    <w:rsid w:val="009C5C71"/>
    <w:rsid w:val="009C71B5"/>
    <w:rsid w:val="009C7ADD"/>
    <w:rsid w:val="009C7B6C"/>
    <w:rsid w:val="009D0A4E"/>
    <w:rsid w:val="009D1218"/>
    <w:rsid w:val="009D2020"/>
    <w:rsid w:val="009D2C8F"/>
    <w:rsid w:val="009D3C47"/>
    <w:rsid w:val="009D641C"/>
    <w:rsid w:val="009D6605"/>
    <w:rsid w:val="009D66A0"/>
    <w:rsid w:val="009D66DC"/>
    <w:rsid w:val="009D73C2"/>
    <w:rsid w:val="009D789C"/>
    <w:rsid w:val="009D7AF0"/>
    <w:rsid w:val="009E036C"/>
    <w:rsid w:val="009E03A4"/>
    <w:rsid w:val="009E1C66"/>
    <w:rsid w:val="009E1CAE"/>
    <w:rsid w:val="009E1D95"/>
    <w:rsid w:val="009E1E3A"/>
    <w:rsid w:val="009E20B7"/>
    <w:rsid w:val="009E244A"/>
    <w:rsid w:val="009E3509"/>
    <w:rsid w:val="009E3DAF"/>
    <w:rsid w:val="009E5669"/>
    <w:rsid w:val="009E56A9"/>
    <w:rsid w:val="009E5B21"/>
    <w:rsid w:val="009E69E2"/>
    <w:rsid w:val="009F021C"/>
    <w:rsid w:val="009F03FB"/>
    <w:rsid w:val="009F0F35"/>
    <w:rsid w:val="009F1D33"/>
    <w:rsid w:val="009F2030"/>
    <w:rsid w:val="009F274B"/>
    <w:rsid w:val="009F3FE4"/>
    <w:rsid w:val="009F424B"/>
    <w:rsid w:val="009F49A4"/>
    <w:rsid w:val="009F60AF"/>
    <w:rsid w:val="009F667B"/>
    <w:rsid w:val="009F7873"/>
    <w:rsid w:val="009F7941"/>
    <w:rsid w:val="009F7BF0"/>
    <w:rsid w:val="009F7EA4"/>
    <w:rsid w:val="00A000CE"/>
    <w:rsid w:val="00A017F5"/>
    <w:rsid w:val="00A021B5"/>
    <w:rsid w:val="00A03177"/>
    <w:rsid w:val="00A055CC"/>
    <w:rsid w:val="00A05A95"/>
    <w:rsid w:val="00A066B2"/>
    <w:rsid w:val="00A0693A"/>
    <w:rsid w:val="00A0753D"/>
    <w:rsid w:val="00A07B02"/>
    <w:rsid w:val="00A07C09"/>
    <w:rsid w:val="00A113F2"/>
    <w:rsid w:val="00A12D66"/>
    <w:rsid w:val="00A12E51"/>
    <w:rsid w:val="00A13096"/>
    <w:rsid w:val="00A132DE"/>
    <w:rsid w:val="00A13B9F"/>
    <w:rsid w:val="00A144CF"/>
    <w:rsid w:val="00A149DC"/>
    <w:rsid w:val="00A154A1"/>
    <w:rsid w:val="00A17051"/>
    <w:rsid w:val="00A17141"/>
    <w:rsid w:val="00A179AD"/>
    <w:rsid w:val="00A204EE"/>
    <w:rsid w:val="00A212E8"/>
    <w:rsid w:val="00A21497"/>
    <w:rsid w:val="00A220B4"/>
    <w:rsid w:val="00A22545"/>
    <w:rsid w:val="00A22C9C"/>
    <w:rsid w:val="00A23AAB"/>
    <w:rsid w:val="00A23E93"/>
    <w:rsid w:val="00A23F9F"/>
    <w:rsid w:val="00A24080"/>
    <w:rsid w:val="00A241EA"/>
    <w:rsid w:val="00A24584"/>
    <w:rsid w:val="00A247A6"/>
    <w:rsid w:val="00A247D6"/>
    <w:rsid w:val="00A2530B"/>
    <w:rsid w:val="00A25BB5"/>
    <w:rsid w:val="00A25FDB"/>
    <w:rsid w:val="00A26356"/>
    <w:rsid w:val="00A26944"/>
    <w:rsid w:val="00A317B5"/>
    <w:rsid w:val="00A31CAB"/>
    <w:rsid w:val="00A31CD0"/>
    <w:rsid w:val="00A32710"/>
    <w:rsid w:val="00A33599"/>
    <w:rsid w:val="00A3362C"/>
    <w:rsid w:val="00A33775"/>
    <w:rsid w:val="00A33A42"/>
    <w:rsid w:val="00A34160"/>
    <w:rsid w:val="00A34DA3"/>
    <w:rsid w:val="00A35BB6"/>
    <w:rsid w:val="00A37304"/>
    <w:rsid w:val="00A40ED3"/>
    <w:rsid w:val="00A4234A"/>
    <w:rsid w:val="00A42445"/>
    <w:rsid w:val="00A42B27"/>
    <w:rsid w:val="00A431EC"/>
    <w:rsid w:val="00A43B5F"/>
    <w:rsid w:val="00A43BDE"/>
    <w:rsid w:val="00A43D1B"/>
    <w:rsid w:val="00A4465F"/>
    <w:rsid w:val="00A44BC9"/>
    <w:rsid w:val="00A44C07"/>
    <w:rsid w:val="00A457E2"/>
    <w:rsid w:val="00A47F19"/>
    <w:rsid w:val="00A504CE"/>
    <w:rsid w:val="00A51373"/>
    <w:rsid w:val="00A53344"/>
    <w:rsid w:val="00A5460B"/>
    <w:rsid w:val="00A5474C"/>
    <w:rsid w:val="00A548AD"/>
    <w:rsid w:val="00A54D8B"/>
    <w:rsid w:val="00A5560E"/>
    <w:rsid w:val="00A55ADB"/>
    <w:rsid w:val="00A55CB7"/>
    <w:rsid w:val="00A56FF2"/>
    <w:rsid w:val="00A572D0"/>
    <w:rsid w:val="00A573CE"/>
    <w:rsid w:val="00A577B2"/>
    <w:rsid w:val="00A6352C"/>
    <w:rsid w:val="00A6471E"/>
    <w:rsid w:val="00A652D0"/>
    <w:rsid w:val="00A6543D"/>
    <w:rsid w:val="00A65BA3"/>
    <w:rsid w:val="00A66470"/>
    <w:rsid w:val="00A66F49"/>
    <w:rsid w:val="00A67481"/>
    <w:rsid w:val="00A70DE5"/>
    <w:rsid w:val="00A70F71"/>
    <w:rsid w:val="00A71538"/>
    <w:rsid w:val="00A7197E"/>
    <w:rsid w:val="00A729D9"/>
    <w:rsid w:val="00A735AA"/>
    <w:rsid w:val="00A73B28"/>
    <w:rsid w:val="00A7606C"/>
    <w:rsid w:val="00A762F8"/>
    <w:rsid w:val="00A81006"/>
    <w:rsid w:val="00A82296"/>
    <w:rsid w:val="00A830E3"/>
    <w:rsid w:val="00A83628"/>
    <w:rsid w:val="00A85524"/>
    <w:rsid w:val="00A859DF"/>
    <w:rsid w:val="00A875BC"/>
    <w:rsid w:val="00A87B80"/>
    <w:rsid w:val="00A87CBB"/>
    <w:rsid w:val="00A908E6"/>
    <w:rsid w:val="00A90AE5"/>
    <w:rsid w:val="00A912F8"/>
    <w:rsid w:val="00A92F03"/>
    <w:rsid w:val="00AA0F2C"/>
    <w:rsid w:val="00AA119F"/>
    <w:rsid w:val="00AA1993"/>
    <w:rsid w:val="00AA1BC3"/>
    <w:rsid w:val="00AA1C77"/>
    <w:rsid w:val="00AA1FC2"/>
    <w:rsid w:val="00AA2663"/>
    <w:rsid w:val="00AA2965"/>
    <w:rsid w:val="00AA2988"/>
    <w:rsid w:val="00AA2E87"/>
    <w:rsid w:val="00AA51D9"/>
    <w:rsid w:val="00AA6066"/>
    <w:rsid w:val="00AA6444"/>
    <w:rsid w:val="00AA6E55"/>
    <w:rsid w:val="00AA6E7E"/>
    <w:rsid w:val="00AA76E1"/>
    <w:rsid w:val="00AB00BC"/>
    <w:rsid w:val="00AB06AA"/>
    <w:rsid w:val="00AB12EF"/>
    <w:rsid w:val="00AB1835"/>
    <w:rsid w:val="00AB5B30"/>
    <w:rsid w:val="00AB5F15"/>
    <w:rsid w:val="00AC00A8"/>
    <w:rsid w:val="00AC1061"/>
    <w:rsid w:val="00AC12BA"/>
    <w:rsid w:val="00AC1A8D"/>
    <w:rsid w:val="00AC3455"/>
    <w:rsid w:val="00AC3AD5"/>
    <w:rsid w:val="00AC3C6F"/>
    <w:rsid w:val="00AC4519"/>
    <w:rsid w:val="00AC4EB8"/>
    <w:rsid w:val="00AC5AFC"/>
    <w:rsid w:val="00AC5B6B"/>
    <w:rsid w:val="00AC6653"/>
    <w:rsid w:val="00AC6A74"/>
    <w:rsid w:val="00AD0F2E"/>
    <w:rsid w:val="00AD1030"/>
    <w:rsid w:val="00AD189A"/>
    <w:rsid w:val="00AD2052"/>
    <w:rsid w:val="00AD2ED9"/>
    <w:rsid w:val="00AD3B3F"/>
    <w:rsid w:val="00AD3B72"/>
    <w:rsid w:val="00AD403C"/>
    <w:rsid w:val="00AD439D"/>
    <w:rsid w:val="00AD4704"/>
    <w:rsid w:val="00AD4EC2"/>
    <w:rsid w:val="00AD5653"/>
    <w:rsid w:val="00AD5AF2"/>
    <w:rsid w:val="00AD5C88"/>
    <w:rsid w:val="00AD662E"/>
    <w:rsid w:val="00AD7583"/>
    <w:rsid w:val="00AD774F"/>
    <w:rsid w:val="00AD7A79"/>
    <w:rsid w:val="00AD7D22"/>
    <w:rsid w:val="00AE05F1"/>
    <w:rsid w:val="00AE0DFC"/>
    <w:rsid w:val="00AE1502"/>
    <w:rsid w:val="00AE2945"/>
    <w:rsid w:val="00AE3257"/>
    <w:rsid w:val="00AE3EC3"/>
    <w:rsid w:val="00AE47E4"/>
    <w:rsid w:val="00AE5FF0"/>
    <w:rsid w:val="00AE6655"/>
    <w:rsid w:val="00AE66C4"/>
    <w:rsid w:val="00AE7BE2"/>
    <w:rsid w:val="00AF122A"/>
    <w:rsid w:val="00AF169A"/>
    <w:rsid w:val="00AF3601"/>
    <w:rsid w:val="00AF4838"/>
    <w:rsid w:val="00AF4A4A"/>
    <w:rsid w:val="00AF5299"/>
    <w:rsid w:val="00AF65FC"/>
    <w:rsid w:val="00B00165"/>
    <w:rsid w:val="00B00270"/>
    <w:rsid w:val="00B00605"/>
    <w:rsid w:val="00B01E38"/>
    <w:rsid w:val="00B01F17"/>
    <w:rsid w:val="00B02AB2"/>
    <w:rsid w:val="00B02CB7"/>
    <w:rsid w:val="00B03FF0"/>
    <w:rsid w:val="00B04682"/>
    <w:rsid w:val="00B07EAF"/>
    <w:rsid w:val="00B10B1D"/>
    <w:rsid w:val="00B10E69"/>
    <w:rsid w:val="00B11204"/>
    <w:rsid w:val="00B11E24"/>
    <w:rsid w:val="00B14139"/>
    <w:rsid w:val="00B1438B"/>
    <w:rsid w:val="00B14817"/>
    <w:rsid w:val="00B15648"/>
    <w:rsid w:val="00B173C0"/>
    <w:rsid w:val="00B17E70"/>
    <w:rsid w:val="00B20E42"/>
    <w:rsid w:val="00B2129A"/>
    <w:rsid w:val="00B21CAB"/>
    <w:rsid w:val="00B233B8"/>
    <w:rsid w:val="00B253CF"/>
    <w:rsid w:val="00B25735"/>
    <w:rsid w:val="00B25807"/>
    <w:rsid w:val="00B26194"/>
    <w:rsid w:val="00B26DD1"/>
    <w:rsid w:val="00B26E44"/>
    <w:rsid w:val="00B27ADC"/>
    <w:rsid w:val="00B3063C"/>
    <w:rsid w:val="00B31E95"/>
    <w:rsid w:val="00B31F50"/>
    <w:rsid w:val="00B32086"/>
    <w:rsid w:val="00B332E5"/>
    <w:rsid w:val="00B33507"/>
    <w:rsid w:val="00B37401"/>
    <w:rsid w:val="00B37AA7"/>
    <w:rsid w:val="00B40652"/>
    <w:rsid w:val="00B413E5"/>
    <w:rsid w:val="00B4162D"/>
    <w:rsid w:val="00B41BA6"/>
    <w:rsid w:val="00B427EE"/>
    <w:rsid w:val="00B4441B"/>
    <w:rsid w:val="00B44493"/>
    <w:rsid w:val="00B51335"/>
    <w:rsid w:val="00B5191A"/>
    <w:rsid w:val="00B52425"/>
    <w:rsid w:val="00B53B5B"/>
    <w:rsid w:val="00B55418"/>
    <w:rsid w:val="00B55BC9"/>
    <w:rsid w:val="00B56E70"/>
    <w:rsid w:val="00B57432"/>
    <w:rsid w:val="00B57A0C"/>
    <w:rsid w:val="00B60257"/>
    <w:rsid w:val="00B6102C"/>
    <w:rsid w:val="00B614FA"/>
    <w:rsid w:val="00B61EC1"/>
    <w:rsid w:val="00B624F0"/>
    <w:rsid w:val="00B630DB"/>
    <w:rsid w:val="00B64AFB"/>
    <w:rsid w:val="00B656CE"/>
    <w:rsid w:val="00B670E7"/>
    <w:rsid w:val="00B7077B"/>
    <w:rsid w:val="00B70BC8"/>
    <w:rsid w:val="00B723E0"/>
    <w:rsid w:val="00B725BD"/>
    <w:rsid w:val="00B72C00"/>
    <w:rsid w:val="00B73632"/>
    <w:rsid w:val="00B7659E"/>
    <w:rsid w:val="00B8106D"/>
    <w:rsid w:val="00B816A5"/>
    <w:rsid w:val="00B82990"/>
    <w:rsid w:val="00B8447A"/>
    <w:rsid w:val="00B847B8"/>
    <w:rsid w:val="00B84A2B"/>
    <w:rsid w:val="00B8596F"/>
    <w:rsid w:val="00B86174"/>
    <w:rsid w:val="00B86483"/>
    <w:rsid w:val="00B86D12"/>
    <w:rsid w:val="00B87234"/>
    <w:rsid w:val="00B87945"/>
    <w:rsid w:val="00B87967"/>
    <w:rsid w:val="00B87AAA"/>
    <w:rsid w:val="00B90296"/>
    <w:rsid w:val="00B90BEC"/>
    <w:rsid w:val="00B90E0B"/>
    <w:rsid w:val="00B915C3"/>
    <w:rsid w:val="00B925BD"/>
    <w:rsid w:val="00B94325"/>
    <w:rsid w:val="00B95C1D"/>
    <w:rsid w:val="00B95F5D"/>
    <w:rsid w:val="00B961AB"/>
    <w:rsid w:val="00B965A6"/>
    <w:rsid w:val="00B97918"/>
    <w:rsid w:val="00B97DB6"/>
    <w:rsid w:val="00BA022F"/>
    <w:rsid w:val="00BA05B3"/>
    <w:rsid w:val="00BA09BE"/>
    <w:rsid w:val="00BA0D9B"/>
    <w:rsid w:val="00BA1C97"/>
    <w:rsid w:val="00BA2272"/>
    <w:rsid w:val="00BA3D57"/>
    <w:rsid w:val="00BA4007"/>
    <w:rsid w:val="00BA440D"/>
    <w:rsid w:val="00BA62E6"/>
    <w:rsid w:val="00BB06FD"/>
    <w:rsid w:val="00BB0FCA"/>
    <w:rsid w:val="00BB1C99"/>
    <w:rsid w:val="00BB259F"/>
    <w:rsid w:val="00BB2937"/>
    <w:rsid w:val="00BB3460"/>
    <w:rsid w:val="00BB3538"/>
    <w:rsid w:val="00BB37F8"/>
    <w:rsid w:val="00BB3A62"/>
    <w:rsid w:val="00BB3D13"/>
    <w:rsid w:val="00BB4331"/>
    <w:rsid w:val="00BB4691"/>
    <w:rsid w:val="00BB4F5B"/>
    <w:rsid w:val="00BB52C3"/>
    <w:rsid w:val="00BB57BC"/>
    <w:rsid w:val="00BB585E"/>
    <w:rsid w:val="00BB595C"/>
    <w:rsid w:val="00BB5CE4"/>
    <w:rsid w:val="00BB63D4"/>
    <w:rsid w:val="00BB74A1"/>
    <w:rsid w:val="00BB7D7B"/>
    <w:rsid w:val="00BC01BD"/>
    <w:rsid w:val="00BC0446"/>
    <w:rsid w:val="00BC1AEC"/>
    <w:rsid w:val="00BC2358"/>
    <w:rsid w:val="00BC2411"/>
    <w:rsid w:val="00BC2845"/>
    <w:rsid w:val="00BC286A"/>
    <w:rsid w:val="00BC4215"/>
    <w:rsid w:val="00BC4452"/>
    <w:rsid w:val="00BC4904"/>
    <w:rsid w:val="00BC4C54"/>
    <w:rsid w:val="00BC50EB"/>
    <w:rsid w:val="00BC5536"/>
    <w:rsid w:val="00BC5D5A"/>
    <w:rsid w:val="00BC5E7C"/>
    <w:rsid w:val="00BC60E2"/>
    <w:rsid w:val="00BC70BE"/>
    <w:rsid w:val="00BC76C2"/>
    <w:rsid w:val="00BC785B"/>
    <w:rsid w:val="00BD00ED"/>
    <w:rsid w:val="00BD02EB"/>
    <w:rsid w:val="00BD06A6"/>
    <w:rsid w:val="00BD3D0F"/>
    <w:rsid w:val="00BD4CD1"/>
    <w:rsid w:val="00BD5C33"/>
    <w:rsid w:val="00BD5ECD"/>
    <w:rsid w:val="00BD609E"/>
    <w:rsid w:val="00BD609F"/>
    <w:rsid w:val="00BD6EB8"/>
    <w:rsid w:val="00BD7677"/>
    <w:rsid w:val="00BE0D7C"/>
    <w:rsid w:val="00BE199D"/>
    <w:rsid w:val="00BE2436"/>
    <w:rsid w:val="00BE249B"/>
    <w:rsid w:val="00BE2D21"/>
    <w:rsid w:val="00BE2EFD"/>
    <w:rsid w:val="00BE3614"/>
    <w:rsid w:val="00BE431A"/>
    <w:rsid w:val="00BE4415"/>
    <w:rsid w:val="00BE4B06"/>
    <w:rsid w:val="00BE4DCB"/>
    <w:rsid w:val="00BE7F9E"/>
    <w:rsid w:val="00BF03AD"/>
    <w:rsid w:val="00BF0631"/>
    <w:rsid w:val="00BF0B3B"/>
    <w:rsid w:val="00BF24C6"/>
    <w:rsid w:val="00BF2B07"/>
    <w:rsid w:val="00BF326C"/>
    <w:rsid w:val="00BF3B1B"/>
    <w:rsid w:val="00BF4D08"/>
    <w:rsid w:val="00BF4F5F"/>
    <w:rsid w:val="00BF634C"/>
    <w:rsid w:val="00BF7299"/>
    <w:rsid w:val="00BF7B6F"/>
    <w:rsid w:val="00C002FB"/>
    <w:rsid w:val="00C004C1"/>
    <w:rsid w:val="00C006AE"/>
    <w:rsid w:val="00C00795"/>
    <w:rsid w:val="00C01654"/>
    <w:rsid w:val="00C02114"/>
    <w:rsid w:val="00C029E5"/>
    <w:rsid w:val="00C02DFD"/>
    <w:rsid w:val="00C038BA"/>
    <w:rsid w:val="00C04EDA"/>
    <w:rsid w:val="00C054D4"/>
    <w:rsid w:val="00C072D5"/>
    <w:rsid w:val="00C07DE3"/>
    <w:rsid w:val="00C10583"/>
    <w:rsid w:val="00C12120"/>
    <w:rsid w:val="00C129C3"/>
    <w:rsid w:val="00C129F6"/>
    <w:rsid w:val="00C12D84"/>
    <w:rsid w:val="00C14DC9"/>
    <w:rsid w:val="00C15342"/>
    <w:rsid w:val="00C17DD2"/>
    <w:rsid w:val="00C202E6"/>
    <w:rsid w:val="00C2050B"/>
    <w:rsid w:val="00C20C70"/>
    <w:rsid w:val="00C20F2D"/>
    <w:rsid w:val="00C2292B"/>
    <w:rsid w:val="00C22D7D"/>
    <w:rsid w:val="00C230FB"/>
    <w:rsid w:val="00C23760"/>
    <w:rsid w:val="00C237B5"/>
    <w:rsid w:val="00C23DA4"/>
    <w:rsid w:val="00C25769"/>
    <w:rsid w:val="00C2670D"/>
    <w:rsid w:val="00C26A45"/>
    <w:rsid w:val="00C2780D"/>
    <w:rsid w:val="00C30558"/>
    <w:rsid w:val="00C310A4"/>
    <w:rsid w:val="00C31628"/>
    <w:rsid w:val="00C322C0"/>
    <w:rsid w:val="00C32333"/>
    <w:rsid w:val="00C3282B"/>
    <w:rsid w:val="00C32DB7"/>
    <w:rsid w:val="00C3327B"/>
    <w:rsid w:val="00C35D26"/>
    <w:rsid w:val="00C36B64"/>
    <w:rsid w:val="00C37E7D"/>
    <w:rsid w:val="00C41132"/>
    <w:rsid w:val="00C41552"/>
    <w:rsid w:val="00C41748"/>
    <w:rsid w:val="00C41776"/>
    <w:rsid w:val="00C41CA4"/>
    <w:rsid w:val="00C42A35"/>
    <w:rsid w:val="00C42FDC"/>
    <w:rsid w:val="00C44BF0"/>
    <w:rsid w:val="00C44ED6"/>
    <w:rsid w:val="00C45110"/>
    <w:rsid w:val="00C45704"/>
    <w:rsid w:val="00C45C31"/>
    <w:rsid w:val="00C47DCA"/>
    <w:rsid w:val="00C47EED"/>
    <w:rsid w:val="00C531D1"/>
    <w:rsid w:val="00C54197"/>
    <w:rsid w:val="00C54B6C"/>
    <w:rsid w:val="00C55647"/>
    <w:rsid w:val="00C565DA"/>
    <w:rsid w:val="00C56B3B"/>
    <w:rsid w:val="00C57CF5"/>
    <w:rsid w:val="00C6124F"/>
    <w:rsid w:val="00C62E9C"/>
    <w:rsid w:val="00C63367"/>
    <w:rsid w:val="00C6351B"/>
    <w:rsid w:val="00C63558"/>
    <w:rsid w:val="00C64013"/>
    <w:rsid w:val="00C64FA8"/>
    <w:rsid w:val="00C66756"/>
    <w:rsid w:val="00C66A61"/>
    <w:rsid w:val="00C7096C"/>
    <w:rsid w:val="00C70A10"/>
    <w:rsid w:val="00C710A3"/>
    <w:rsid w:val="00C719EC"/>
    <w:rsid w:val="00C71EF4"/>
    <w:rsid w:val="00C729D1"/>
    <w:rsid w:val="00C72BD9"/>
    <w:rsid w:val="00C73382"/>
    <w:rsid w:val="00C74813"/>
    <w:rsid w:val="00C74EB2"/>
    <w:rsid w:val="00C7690F"/>
    <w:rsid w:val="00C77917"/>
    <w:rsid w:val="00C808CC"/>
    <w:rsid w:val="00C8145C"/>
    <w:rsid w:val="00C81517"/>
    <w:rsid w:val="00C83A20"/>
    <w:rsid w:val="00C8415C"/>
    <w:rsid w:val="00C86096"/>
    <w:rsid w:val="00C86127"/>
    <w:rsid w:val="00C87AAA"/>
    <w:rsid w:val="00C87F99"/>
    <w:rsid w:val="00C908E4"/>
    <w:rsid w:val="00C909C8"/>
    <w:rsid w:val="00C91210"/>
    <w:rsid w:val="00C91EAF"/>
    <w:rsid w:val="00C92124"/>
    <w:rsid w:val="00C92828"/>
    <w:rsid w:val="00C9284A"/>
    <w:rsid w:val="00C92A2A"/>
    <w:rsid w:val="00C92E03"/>
    <w:rsid w:val="00C937BA"/>
    <w:rsid w:val="00C937D5"/>
    <w:rsid w:val="00C93E4B"/>
    <w:rsid w:val="00C93F5D"/>
    <w:rsid w:val="00C94D8A"/>
    <w:rsid w:val="00C95028"/>
    <w:rsid w:val="00C95FAF"/>
    <w:rsid w:val="00C9652C"/>
    <w:rsid w:val="00CA0056"/>
    <w:rsid w:val="00CA0C7C"/>
    <w:rsid w:val="00CA12E7"/>
    <w:rsid w:val="00CA23AB"/>
    <w:rsid w:val="00CA2D52"/>
    <w:rsid w:val="00CA3748"/>
    <w:rsid w:val="00CA3DAB"/>
    <w:rsid w:val="00CA415D"/>
    <w:rsid w:val="00CA46E1"/>
    <w:rsid w:val="00CA6EE7"/>
    <w:rsid w:val="00CB04CE"/>
    <w:rsid w:val="00CB25F5"/>
    <w:rsid w:val="00CB267A"/>
    <w:rsid w:val="00CB267D"/>
    <w:rsid w:val="00CB2A49"/>
    <w:rsid w:val="00CB2CD2"/>
    <w:rsid w:val="00CB2E24"/>
    <w:rsid w:val="00CB2F23"/>
    <w:rsid w:val="00CB32B1"/>
    <w:rsid w:val="00CB5150"/>
    <w:rsid w:val="00CB52CD"/>
    <w:rsid w:val="00CB73BB"/>
    <w:rsid w:val="00CB7BA3"/>
    <w:rsid w:val="00CC09FD"/>
    <w:rsid w:val="00CC0F88"/>
    <w:rsid w:val="00CC180E"/>
    <w:rsid w:val="00CC194E"/>
    <w:rsid w:val="00CC1AFF"/>
    <w:rsid w:val="00CC2A3F"/>
    <w:rsid w:val="00CC43C5"/>
    <w:rsid w:val="00CC5C48"/>
    <w:rsid w:val="00CC6B01"/>
    <w:rsid w:val="00CC6FB9"/>
    <w:rsid w:val="00CD0885"/>
    <w:rsid w:val="00CD1A56"/>
    <w:rsid w:val="00CD1D1B"/>
    <w:rsid w:val="00CD25B6"/>
    <w:rsid w:val="00CD2841"/>
    <w:rsid w:val="00CD34EA"/>
    <w:rsid w:val="00CD3A95"/>
    <w:rsid w:val="00CD3E11"/>
    <w:rsid w:val="00CD4140"/>
    <w:rsid w:val="00CD4248"/>
    <w:rsid w:val="00CD465B"/>
    <w:rsid w:val="00CD4B24"/>
    <w:rsid w:val="00CD6001"/>
    <w:rsid w:val="00CD6A7E"/>
    <w:rsid w:val="00CD7CD4"/>
    <w:rsid w:val="00CE2023"/>
    <w:rsid w:val="00CE2E3E"/>
    <w:rsid w:val="00CE3D61"/>
    <w:rsid w:val="00CE4304"/>
    <w:rsid w:val="00CE5ABB"/>
    <w:rsid w:val="00CE6C95"/>
    <w:rsid w:val="00CE7687"/>
    <w:rsid w:val="00CE7B94"/>
    <w:rsid w:val="00CF0CB8"/>
    <w:rsid w:val="00CF0E78"/>
    <w:rsid w:val="00CF11D6"/>
    <w:rsid w:val="00CF15DB"/>
    <w:rsid w:val="00CF2122"/>
    <w:rsid w:val="00CF271A"/>
    <w:rsid w:val="00CF3054"/>
    <w:rsid w:val="00CF36D1"/>
    <w:rsid w:val="00CF45DA"/>
    <w:rsid w:val="00CF5A44"/>
    <w:rsid w:val="00CF5EFC"/>
    <w:rsid w:val="00CF6817"/>
    <w:rsid w:val="00CF68F6"/>
    <w:rsid w:val="00CF7297"/>
    <w:rsid w:val="00D00179"/>
    <w:rsid w:val="00D01241"/>
    <w:rsid w:val="00D01867"/>
    <w:rsid w:val="00D02126"/>
    <w:rsid w:val="00D02459"/>
    <w:rsid w:val="00D03F29"/>
    <w:rsid w:val="00D0407F"/>
    <w:rsid w:val="00D04F29"/>
    <w:rsid w:val="00D052F4"/>
    <w:rsid w:val="00D0586D"/>
    <w:rsid w:val="00D05BAC"/>
    <w:rsid w:val="00D07612"/>
    <w:rsid w:val="00D07D6F"/>
    <w:rsid w:val="00D10304"/>
    <w:rsid w:val="00D10CE3"/>
    <w:rsid w:val="00D11494"/>
    <w:rsid w:val="00D13240"/>
    <w:rsid w:val="00D13B69"/>
    <w:rsid w:val="00D141E1"/>
    <w:rsid w:val="00D1705A"/>
    <w:rsid w:val="00D17AD8"/>
    <w:rsid w:val="00D21AB5"/>
    <w:rsid w:val="00D21EFC"/>
    <w:rsid w:val="00D239D2"/>
    <w:rsid w:val="00D24BB5"/>
    <w:rsid w:val="00D255CE"/>
    <w:rsid w:val="00D259DC"/>
    <w:rsid w:val="00D25E68"/>
    <w:rsid w:val="00D261F5"/>
    <w:rsid w:val="00D264F5"/>
    <w:rsid w:val="00D265D3"/>
    <w:rsid w:val="00D26676"/>
    <w:rsid w:val="00D26A3F"/>
    <w:rsid w:val="00D27075"/>
    <w:rsid w:val="00D2751D"/>
    <w:rsid w:val="00D27A95"/>
    <w:rsid w:val="00D30C84"/>
    <w:rsid w:val="00D30ED0"/>
    <w:rsid w:val="00D31B86"/>
    <w:rsid w:val="00D325D6"/>
    <w:rsid w:val="00D34694"/>
    <w:rsid w:val="00D36DB4"/>
    <w:rsid w:val="00D37BE3"/>
    <w:rsid w:val="00D40B5F"/>
    <w:rsid w:val="00D41921"/>
    <w:rsid w:val="00D41B74"/>
    <w:rsid w:val="00D427E5"/>
    <w:rsid w:val="00D42A5A"/>
    <w:rsid w:val="00D4388B"/>
    <w:rsid w:val="00D43F60"/>
    <w:rsid w:val="00D444F8"/>
    <w:rsid w:val="00D44831"/>
    <w:rsid w:val="00D4542F"/>
    <w:rsid w:val="00D457EE"/>
    <w:rsid w:val="00D47143"/>
    <w:rsid w:val="00D504EE"/>
    <w:rsid w:val="00D537A1"/>
    <w:rsid w:val="00D5525E"/>
    <w:rsid w:val="00D556DB"/>
    <w:rsid w:val="00D55883"/>
    <w:rsid w:val="00D55A99"/>
    <w:rsid w:val="00D561EA"/>
    <w:rsid w:val="00D61109"/>
    <w:rsid w:val="00D61193"/>
    <w:rsid w:val="00D617D2"/>
    <w:rsid w:val="00D6193C"/>
    <w:rsid w:val="00D62394"/>
    <w:rsid w:val="00D6288C"/>
    <w:rsid w:val="00D633C1"/>
    <w:rsid w:val="00D63710"/>
    <w:rsid w:val="00D63B46"/>
    <w:rsid w:val="00D65758"/>
    <w:rsid w:val="00D66679"/>
    <w:rsid w:val="00D669D2"/>
    <w:rsid w:val="00D67438"/>
    <w:rsid w:val="00D67681"/>
    <w:rsid w:val="00D70C71"/>
    <w:rsid w:val="00D70D0D"/>
    <w:rsid w:val="00D711C7"/>
    <w:rsid w:val="00D71FFC"/>
    <w:rsid w:val="00D73633"/>
    <w:rsid w:val="00D760D0"/>
    <w:rsid w:val="00D76BDB"/>
    <w:rsid w:val="00D77FD5"/>
    <w:rsid w:val="00D805D3"/>
    <w:rsid w:val="00D819C6"/>
    <w:rsid w:val="00D81D99"/>
    <w:rsid w:val="00D82447"/>
    <w:rsid w:val="00D8298E"/>
    <w:rsid w:val="00D84674"/>
    <w:rsid w:val="00D8613E"/>
    <w:rsid w:val="00D90C4D"/>
    <w:rsid w:val="00D916D8"/>
    <w:rsid w:val="00D918DF"/>
    <w:rsid w:val="00D92DC8"/>
    <w:rsid w:val="00D934A9"/>
    <w:rsid w:val="00D93CAC"/>
    <w:rsid w:val="00D944CE"/>
    <w:rsid w:val="00D94A21"/>
    <w:rsid w:val="00D9566A"/>
    <w:rsid w:val="00D95C74"/>
    <w:rsid w:val="00D96BD8"/>
    <w:rsid w:val="00D96ECD"/>
    <w:rsid w:val="00D97C7F"/>
    <w:rsid w:val="00DA04EA"/>
    <w:rsid w:val="00DA2276"/>
    <w:rsid w:val="00DA27D5"/>
    <w:rsid w:val="00DA322C"/>
    <w:rsid w:val="00DA331D"/>
    <w:rsid w:val="00DA3FCC"/>
    <w:rsid w:val="00DA4511"/>
    <w:rsid w:val="00DA470C"/>
    <w:rsid w:val="00DA471A"/>
    <w:rsid w:val="00DA5186"/>
    <w:rsid w:val="00DA5D46"/>
    <w:rsid w:val="00DA65F7"/>
    <w:rsid w:val="00DB0A96"/>
    <w:rsid w:val="00DB0B73"/>
    <w:rsid w:val="00DB12BB"/>
    <w:rsid w:val="00DB14E4"/>
    <w:rsid w:val="00DB1C3C"/>
    <w:rsid w:val="00DB1C51"/>
    <w:rsid w:val="00DB210D"/>
    <w:rsid w:val="00DB230A"/>
    <w:rsid w:val="00DB2F68"/>
    <w:rsid w:val="00DB42C1"/>
    <w:rsid w:val="00DB49EE"/>
    <w:rsid w:val="00DB54A8"/>
    <w:rsid w:val="00DB56CA"/>
    <w:rsid w:val="00DB579E"/>
    <w:rsid w:val="00DB6782"/>
    <w:rsid w:val="00DB6A85"/>
    <w:rsid w:val="00DC0942"/>
    <w:rsid w:val="00DC1AE9"/>
    <w:rsid w:val="00DC2082"/>
    <w:rsid w:val="00DC26A5"/>
    <w:rsid w:val="00DC3616"/>
    <w:rsid w:val="00DC4BC0"/>
    <w:rsid w:val="00DC5B75"/>
    <w:rsid w:val="00DC6AEE"/>
    <w:rsid w:val="00DC6C06"/>
    <w:rsid w:val="00DC71BA"/>
    <w:rsid w:val="00DC731B"/>
    <w:rsid w:val="00DC7C06"/>
    <w:rsid w:val="00DD0FFF"/>
    <w:rsid w:val="00DD125C"/>
    <w:rsid w:val="00DD150D"/>
    <w:rsid w:val="00DD23DB"/>
    <w:rsid w:val="00DD39EA"/>
    <w:rsid w:val="00DD3CC6"/>
    <w:rsid w:val="00DD4212"/>
    <w:rsid w:val="00DD5028"/>
    <w:rsid w:val="00DD7616"/>
    <w:rsid w:val="00DD79D9"/>
    <w:rsid w:val="00DD7A1F"/>
    <w:rsid w:val="00DE0D01"/>
    <w:rsid w:val="00DE2BF8"/>
    <w:rsid w:val="00DE2C31"/>
    <w:rsid w:val="00DE2C73"/>
    <w:rsid w:val="00DE3DD1"/>
    <w:rsid w:val="00DE3E42"/>
    <w:rsid w:val="00DE3F9C"/>
    <w:rsid w:val="00DE4CC4"/>
    <w:rsid w:val="00DE5539"/>
    <w:rsid w:val="00DE73F1"/>
    <w:rsid w:val="00DF0223"/>
    <w:rsid w:val="00DF0443"/>
    <w:rsid w:val="00DF0574"/>
    <w:rsid w:val="00DF06DD"/>
    <w:rsid w:val="00DF2147"/>
    <w:rsid w:val="00DF2D42"/>
    <w:rsid w:val="00DF42F8"/>
    <w:rsid w:val="00DF48BC"/>
    <w:rsid w:val="00DF4A84"/>
    <w:rsid w:val="00DF55D3"/>
    <w:rsid w:val="00E00D38"/>
    <w:rsid w:val="00E012C2"/>
    <w:rsid w:val="00E02CB7"/>
    <w:rsid w:val="00E02D39"/>
    <w:rsid w:val="00E03EC1"/>
    <w:rsid w:val="00E04662"/>
    <w:rsid w:val="00E047AB"/>
    <w:rsid w:val="00E04A6A"/>
    <w:rsid w:val="00E04D79"/>
    <w:rsid w:val="00E055F6"/>
    <w:rsid w:val="00E06404"/>
    <w:rsid w:val="00E10987"/>
    <w:rsid w:val="00E10E5C"/>
    <w:rsid w:val="00E127D6"/>
    <w:rsid w:val="00E12F47"/>
    <w:rsid w:val="00E13794"/>
    <w:rsid w:val="00E13ACE"/>
    <w:rsid w:val="00E14924"/>
    <w:rsid w:val="00E14DC3"/>
    <w:rsid w:val="00E16215"/>
    <w:rsid w:val="00E17226"/>
    <w:rsid w:val="00E17D80"/>
    <w:rsid w:val="00E207CE"/>
    <w:rsid w:val="00E20B43"/>
    <w:rsid w:val="00E219C4"/>
    <w:rsid w:val="00E230F4"/>
    <w:rsid w:val="00E231EF"/>
    <w:rsid w:val="00E23A8E"/>
    <w:rsid w:val="00E2480A"/>
    <w:rsid w:val="00E24B8E"/>
    <w:rsid w:val="00E258FB"/>
    <w:rsid w:val="00E25B9C"/>
    <w:rsid w:val="00E25EDD"/>
    <w:rsid w:val="00E26229"/>
    <w:rsid w:val="00E2623E"/>
    <w:rsid w:val="00E26B78"/>
    <w:rsid w:val="00E27565"/>
    <w:rsid w:val="00E30C9F"/>
    <w:rsid w:val="00E33911"/>
    <w:rsid w:val="00E35ECD"/>
    <w:rsid w:val="00E36244"/>
    <w:rsid w:val="00E36905"/>
    <w:rsid w:val="00E36D56"/>
    <w:rsid w:val="00E37659"/>
    <w:rsid w:val="00E376A2"/>
    <w:rsid w:val="00E37AB0"/>
    <w:rsid w:val="00E40048"/>
    <w:rsid w:val="00E41DE9"/>
    <w:rsid w:val="00E41F0D"/>
    <w:rsid w:val="00E4230F"/>
    <w:rsid w:val="00E42352"/>
    <w:rsid w:val="00E42705"/>
    <w:rsid w:val="00E42FDD"/>
    <w:rsid w:val="00E43AB7"/>
    <w:rsid w:val="00E43F50"/>
    <w:rsid w:val="00E44725"/>
    <w:rsid w:val="00E44B9D"/>
    <w:rsid w:val="00E46145"/>
    <w:rsid w:val="00E47788"/>
    <w:rsid w:val="00E5078D"/>
    <w:rsid w:val="00E50E7A"/>
    <w:rsid w:val="00E513A5"/>
    <w:rsid w:val="00E51AD7"/>
    <w:rsid w:val="00E520E7"/>
    <w:rsid w:val="00E52901"/>
    <w:rsid w:val="00E52C99"/>
    <w:rsid w:val="00E52FFC"/>
    <w:rsid w:val="00E532BA"/>
    <w:rsid w:val="00E5388E"/>
    <w:rsid w:val="00E542C8"/>
    <w:rsid w:val="00E55665"/>
    <w:rsid w:val="00E556B1"/>
    <w:rsid w:val="00E55B8D"/>
    <w:rsid w:val="00E56744"/>
    <w:rsid w:val="00E576C0"/>
    <w:rsid w:val="00E57C3D"/>
    <w:rsid w:val="00E61BE3"/>
    <w:rsid w:val="00E624AD"/>
    <w:rsid w:val="00E626E2"/>
    <w:rsid w:val="00E643C5"/>
    <w:rsid w:val="00E6473C"/>
    <w:rsid w:val="00E65371"/>
    <w:rsid w:val="00E66667"/>
    <w:rsid w:val="00E67FF9"/>
    <w:rsid w:val="00E703F6"/>
    <w:rsid w:val="00E705CC"/>
    <w:rsid w:val="00E70D1E"/>
    <w:rsid w:val="00E70D66"/>
    <w:rsid w:val="00E70EC9"/>
    <w:rsid w:val="00E71781"/>
    <w:rsid w:val="00E7372A"/>
    <w:rsid w:val="00E73AEC"/>
    <w:rsid w:val="00E73D78"/>
    <w:rsid w:val="00E7553F"/>
    <w:rsid w:val="00E77D9A"/>
    <w:rsid w:val="00E8028B"/>
    <w:rsid w:val="00E80F84"/>
    <w:rsid w:val="00E80FA1"/>
    <w:rsid w:val="00E814D4"/>
    <w:rsid w:val="00E81EF8"/>
    <w:rsid w:val="00E8277C"/>
    <w:rsid w:val="00E83028"/>
    <w:rsid w:val="00E8310B"/>
    <w:rsid w:val="00E831E6"/>
    <w:rsid w:val="00E83845"/>
    <w:rsid w:val="00E83AA3"/>
    <w:rsid w:val="00E84F50"/>
    <w:rsid w:val="00E855BD"/>
    <w:rsid w:val="00E8583B"/>
    <w:rsid w:val="00E85AE0"/>
    <w:rsid w:val="00E8692F"/>
    <w:rsid w:val="00E8711C"/>
    <w:rsid w:val="00E8764C"/>
    <w:rsid w:val="00E878A9"/>
    <w:rsid w:val="00E90105"/>
    <w:rsid w:val="00E9107A"/>
    <w:rsid w:val="00E93E03"/>
    <w:rsid w:val="00E94E9B"/>
    <w:rsid w:val="00E95890"/>
    <w:rsid w:val="00E979F8"/>
    <w:rsid w:val="00EA0084"/>
    <w:rsid w:val="00EA1279"/>
    <w:rsid w:val="00EA139F"/>
    <w:rsid w:val="00EA362D"/>
    <w:rsid w:val="00EA39BB"/>
    <w:rsid w:val="00EA4C78"/>
    <w:rsid w:val="00EA61B4"/>
    <w:rsid w:val="00EA74EF"/>
    <w:rsid w:val="00EA7AF9"/>
    <w:rsid w:val="00EB0C41"/>
    <w:rsid w:val="00EB0D8D"/>
    <w:rsid w:val="00EB215F"/>
    <w:rsid w:val="00EB6805"/>
    <w:rsid w:val="00EB730F"/>
    <w:rsid w:val="00EB7527"/>
    <w:rsid w:val="00EB7686"/>
    <w:rsid w:val="00EC0194"/>
    <w:rsid w:val="00EC180A"/>
    <w:rsid w:val="00EC2CFF"/>
    <w:rsid w:val="00EC2E77"/>
    <w:rsid w:val="00EC30CC"/>
    <w:rsid w:val="00EC4207"/>
    <w:rsid w:val="00EC42B9"/>
    <w:rsid w:val="00EC4D05"/>
    <w:rsid w:val="00EC5DC1"/>
    <w:rsid w:val="00EC6D9E"/>
    <w:rsid w:val="00EC6EFD"/>
    <w:rsid w:val="00EC72B1"/>
    <w:rsid w:val="00EC784B"/>
    <w:rsid w:val="00ED12C2"/>
    <w:rsid w:val="00ED1700"/>
    <w:rsid w:val="00ED1805"/>
    <w:rsid w:val="00ED19FC"/>
    <w:rsid w:val="00ED1C9A"/>
    <w:rsid w:val="00ED298A"/>
    <w:rsid w:val="00ED2C36"/>
    <w:rsid w:val="00ED398A"/>
    <w:rsid w:val="00ED3C1B"/>
    <w:rsid w:val="00ED46B2"/>
    <w:rsid w:val="00ED5D5F"/>
    <w:rsid w:val="00EE0587"/>
    <w:rsid w:val="00EE1A9E"/>
    <w:rsid w:val="00EE3155"/>
    <w:rsid w:val="00EE3B0E"/>
    <w:rsid w:val="00EE4429"/>
    <w:rsid w:val="00EE44BA"/>
    <w:rsid w:val="00EE455A"/>
    <w:rsid w:val="00EE4B6E"/>
    <w:rsid w:val="00EE63D8"/>
    <w:rsid w:val="00EE68FE"/>
    <w:rsid w:val="00EE6966"/>
    <w:rsid w:val="00EE6EE3"/>
    <w:rsid w:val="00EE77FC"/>
    <w:rsid w:val="00EF0587"/>
    <w:rsid w:val="00EF073E"/>
    <w:rsid w:val="00EF0CE2"/>
    <w:rsid w:val="00EF272D"/>
    <w:rsid w:val="00EF3710"/>
    <w:rsid w:val="00EF41BC"/>
    <w:rsid w:val="00EF4D89"/>
    <w:rsid w:val="00EF5AE3"/>
    <w:rsid w:val="00EF6DE0"/>
    <w:rsid w:val="00EF71CD"/>
    <w:rsid w:val="00EF79BD"/>
    <w:rsid w:val="00F00B63"/>
    <w:rsid w:val="00F01D2E"/>
    <w:rsid w:val="00F03B91"/>
    <w:rsid w:val="00F03F24"/>
    <w:rsid w:val="00F05354"/>
    <w:rsid w:val="00F06263"/>
    <w:rsid w:val="00F107D0"/>
    <w:rsid w:val="00F10DD0"/>
    <w:rsid w:val="00F10EB7"/>
    <w:rsid w:val="00F11328"/>
    <w:rsid w:val="00F11708"/>
    <w:rsid w:val="00F12108"/>
    <w:rsid w:val="00F137D0"/>
    <w:rsid w:val="00F1458A"/>
    <w:rsid w:val="00F152CF"/>
    <w:rsid w:val="00F16110"/>
    <w:rsid w:val="00F1621A"/>
    <w:rsid w:val="00F16469"/>
    <w:rsid w:val="00F165DF"/>
    <w:rsid w:val="00F1767F"/>
    <w:rsid w:val="00F2024E"/>
    <w:rsid w:val="00F20418"/>
    <w:rsid w:val="00F2065B"/>
    <w:rsid w:val="00F21CD6"/>
    <w:rsid w:val="00F22A2D"/>
    <w:rsid w:val="00F23763"/>
    <w:rsid w:val="00F23B19"/>
    <w:rsid w:val="00F23B79"/>
    <w:rsid w:val="00F23CE7"/>
    <w:rsid w:val="00F25387"/>
    <w:rsid w:val="00F25E89"/>
    <w:rsid w:val="00F26DBD"/>
    <w:rsid w:val="00F2783F"/>
    <w:rsid w:val="00F27939"/>
    <w:rsid w:val="00F32020"/>
    <w:rsid w:val="00F32660"/>
    <w:rsid w:val="00F332C2"/>
    <w:rsid w:val="00F33845"/>
    <w:rsid w:val="00F33B86"/>
    <w:rsid w:val="00F34935"/>
    <w:rsid w:val="00F34B23"/>
    <w:rsid w:val="00F34C40"/>
    <w:rsid w:val="00F3507F"/>
    <w:rsid w:val="00F351AB"/>
    <w:rsid w:val="00F35F88"/>
    <w:rsid w:val="00F41753"/>
    <w:rsid w:val="00F42C5F"/>
    <w:rsid w:val="00F4322D"/>
    <w:rsid w:val="00F439B6"/>
    <w:rsid w:val="00F43A1B"/>
    <w:rsid w:val="00F43A58"/>
    <w:rsid w:val="00F441F7"/>
    <w:rsid w:val="00F442D9"/>
    <w:rsid w:val="00F44F83"/>
    <w:rsid w:val="00F456A4"/>
    <w:rsid w:val="00F45F79"/>
    <w:rsid w:val="00F46129"/>
    <w:rsid w:val="00F472A5"/>
    <w:rsid w:val="00F47F0D"/>
    <w:rsid w:val="00F50480"/>
    <w:rsid w:val="00F522A8"/>
    <w:rsid w:val="00F52A4C"/>
    <w:rsid w:val="00F52D3C"/>
    <w:rsid w:val="00F53B8B"/>
    <w:rsid w:val="00F542F2"/>
    <w:rsid w:val="00F544C1"/>
    <w:rsid w:val="00F54654"/>
    <w:rsid w:val="00F567C4"/>
    <w:rsid w:val="00F57268"/>
    <w:rsid w:val="00F604F7"/>
    <w:rsid w:val="00F607B5"/>
    <w:rsid w:val="00F61997"/>
    <w:rsid w:val="00F61F7E"/>
    <w:rsid w:val="00F62ED2"/>
    <w:rsid w:val="00F63518"/>
    <w:rsid w:val="00F6387A"/>
    <w:rsid w:val="00F638AF"/>
    <w:rsid w:val="00F639C3"/>
    <w:rsid w:val="00F64F68"/>
    <w:rsid w:val="00F655E3"/>
    <w:rsid w:val="00F6569B"/>
    <w:rsid w:val="00F6579E"/>
    <w:rsid w:val="00F661BE"/>
    <w:rsid w:val="00F6650E"/>
    <w:rsid w:val="00F670DC"/>
    <w:rsid w:val="00F67685"/>
    <w:rsid w:val="00F70CA6"/>
    <w:rsid w:val="00F71886"/>
    <w:rsid w:val="00F72244"/>
    <w:rsid w:val="00F72351"/>
    <w:rsid w:val="00F72AA6"/>
    <w:rsid w:val="00F73347"/>
    <w:rsid w:val="00F73357"/>
    <w:rsid w:val="00F74092"/>
    <w:rsid w:val="00F74307"/>
    <w:rsid w:val="00F74CB4"/>
    <w:rsid w:val="00F7504E"/>
    <w:rsid w:val="00F7578D"/>
    <w:rsid w:val="00F77391"/>
    <w:rsid w:val="00F80E6D"/>
    <w:rsid w:val="00F81305"/>
    <w:rsid w:val="00F822D3"/>
    <w:rsid w:val="00F83807"/>
    <w:rsid w:val="00F839C2"/>
    <w:rsid w:val="00F864B2"/>
    <w:rsid w:val="00F8691C"/>
    <w:rsid w:val="00F86FD4"/>
    <w:rsid w:val="00F877B6"/>
    <w:rsid w:val="00F87A61"/>
    <w:rsid w:val="00F90AA8"/>
    <w:rsid w:val="00F91128"/>
    <w:rsid w:val="00F91685"/>
    <w:rsid w:val="00F9218B"/>
    <w:rsid w:val="00F92E5C"/>
    <w:rsid w:val="00F956CF"/>
    <w:rsid w:val="00F95F52"/>
    <w:rsid w:val="00F9620F"/>
    <w:rsid w:val="00F96665"/>
    <w:rsid w:val="00F9678E"/>
    <w:rsid w:val="00F96EC8"/>
    <w:rsid w:val="00F97642"/>
    <w:rsid w:val="00F97DDE"/>
    <w:rsid w:val="00FA0BCC"/>
    <w:rsid w:val="00FA2E0A"/>
    <w:rsid w:val="00FA3606"/>
    <w:rsid w:val="00FA3996"/>
    <w:rsid w:val="00FA5C12"/>
    <w:rsid w:val="00FA5E52"/>
    <w:rsid w:val="00FB2704"/>
    <w:rsid w:val="00FB3139"/>
    <w:rsid w:val="00FB38BD"/>
    <w:rsid w:val="00FB3CE2"/>
    <w:rsid w:val="00FB6671"/>
    <w:rsid w:val="00FB7863"/>
    <w:rsid w:val="00FC1F0E"/>
    <w:rsid w:val="00FC2612"/>
    <w:rsid w:val="00FC2C2C"/>
    <w:rsid w:val="00FC38A4"/>
    <w:rsid w:val="00FC3968"/>
    <w:rsid w:val="00FC5D78"/>
    <w:rsid w:val="00FC63C0"/>
    <w:rsid w:val="00FC6A70"/>
    <w:rsid w:val="00FC71E5"/>
    <w:rsid w:val="00FC7BDC"/>
    <w:rsid w:val="00FC7D41"/>
    <w:rsid w:val="00FD01C9"/>
    <w:rsid w:val="00FD03C9"/>
    <w:rsid w:val="00FD0B33"/>
    <w:rsid w:val="00FD308A"/>
    <w:rsid w:val="00FD41F7"/>
    <w:rsid w:val="00FD43B1"/>
    <w:rsid w:val="00FD47CC"/>
    <w:rsid w:val="00FD5446"/>
    <w:rsid w:val="00FD5CBD"/>
    <w:rsid w:val="00FD7D7A"/>
    <w:rsid w:val="00FD7ECD"/>
    <w:rsid w:val="00FE0A96"/>
    <w:rsid w:val="00FE274C"/>
    <w:rsid w:val="00FE2799"/>
    <w:rsid w:val="00FE3035"/>
    <w:rsid w:val="00FE38EC"/>
    <w:rsid w:val="00FE591C"/>
    <w:rsid w:val="00FE5B9D"/>
    <w:rsid w:val="00FE7457"/>
    <w:rsid w:val="00FE799D"/>
    <w:rsid w:val="00FF0E0E"/>
    <w:rsid w:val="00FF2DB1"/>
    <w:rsid w:val="00FF36BC"/>
    <w:rsid w:val="00FF41FE"/>
    <w:rsid w:val="00FF5FE4"/>
    <w:rsid w:val="00FF7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F3C53"/>
  <w14:defaultImageDpi w14:val="0"/>
  <w15:docId w15:val="{ECF22589-B13C-45F7-8862-540BDAF4F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24F"/>
    <w:pPr>
      <w:autoSpaceDE w:val="0"/>
      <w:autoSpaceDN w:val="0"/>
      <w:spacing w:after="0" w:line="240" w:lineRule="auto"/>
    </w:pPr>
    <w:rPr>
      <w:sz w:val="20"/>
      <w:szCs w:val="20"/>
    </w:rPr>
  </w:style>
  <w:style w:type="paragraph" w:styleId="1">
    <w:name w:val="heading 1"/>
    <w:basedOn w:val="a"/>
    <w:next w:val="a"/>
    <w:link w:val="10"/>
    <w:uiPriority w:val="9"/>
    <w:qFormat/>
    <w:rsid w:val="00C6124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9"/>
    <w:qFormat/>
    <w:rsid w:val="001D21CF"/>
    <w:pPr>
      <w:widowControl w:val="0"/>
      <w:adjustRightInd w:val="0"/>
      <w:ind w:left="126"/>
      <w:outlineLvl w:val="1"/>
    </w:pPr>
    <w:rPr>
      <w:sz w:val="23"/>
      <w:szCs w:val="23"/>
    </w:rPr>
  </w:style>
  <w:style w:type="paragraph" w:styleId="4">
    <w:name w:val="heading 4"/>
    <w:basedOn w:val="a"/>
    <w:next w:val="a"/>
    <w:link w:val="40"/>
    <w:uiPriority w:val="9"/>
    <w:semiHidden/>
    <w:unhideWhenUsed/>
    <w:qFormat/>
    <w:rsid w:val="00C6124F"/>
    <w:pPr>
      <w:keepNext/>
      <w:keepLines/>
      <w:autoSpaceDE/>
      <w:autoSpaceDN/>
      <w:spacing w:before="200" w:line="259" w:lineRule="auto"/>
      <w:outlineLvl w:val="3"/>
    </w:pPr>
    <w:rPr>
      <w:rFonts w:ascii="Cambria" w:hAnsi="Cambria"/>
      <w:i/>
      <w:iCs/>
      <w:color w:val="365F9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styleId="a3">
    <w:name w:val="header"/>
    <w:basedOn w:val="a"/>
    <w:link w:val="a4"/>
    <w:uiPriority w:val="99"/>
    <w:rsid w:val="00C6124F"/>
    <w:pPr>
      <w:tabs>
        <w:tab w:val="center" w:pos="4153"/>
        <w:tab w:val="right" w:pos="8306"/>
      </w:tabs>
    </w:pPr>
  </w:style>
  <w:style w:type="character" w:customStyle="1" w:styleId="a4">
    <w:name w:val="Верхний колонтитул Знак"/>
    <w:basedOn w:val="a0"/>
    <w:link w:val="a3"/>
    <w:uiPriority w:val="99"/>
    <w:rPr>
      <w:sz w:val="20"/>
      <w:szCs w:val="20"/>
    </w:rPr>
  </w:style>
  <w:style w:type="paragraph" w:styleId="a5">
    <w:name w:val="footer"/>
    <w:basedOn w:val="a"/>
    <w:link w:val="a6"/>
    <w:uiPriority w:val="99"/>
    <w:rsid w:val="00C6124F"/>
    <w:pPr>
      <w:tabs>
        <w:tab w:val="center" w:pos="4153"/>
        <w:tab w:val="right" w:pos="8306"/>
      </w:tabs>
    </w:pPr>
  </w:style>
  <w:style w:type="character" w:customStyle="1" w:styleId="a6">
    <w:name w:val="Нижний колонтитул Знак"/>
    <w:basedOn w:val="a0"/>
    <w:link w:val="a5"/>
    <w:uiPriority w:val="99"/>
    <w:rPr>
      <w:sz w:val="20"/>
      <w:szCs w:val="20"/>
    </w:rPr>
  </w:style>
  <w:style w:type="paragraph" w:styleId="a7">
    <w:name w:val="footnote text"/>
    <w:basedOn w:val="a"/>
    <w:link w:val="a8"/>
    <w:uiPriority w:val="99"/>
    <w:rsid w:val="00C6124F"/>
  </w:style>
  <w:style w:type="character" w:customStyle="1" w:styleId="a8">
    <w:name w:val="Текст сноски Знак"/>
    <w:basedOn w:val="a0"/>
    <w:link w:val="a7"/>
    <w:uiPriority w:val="99"/>
    <w:rPr>
      <w:sz w:val="20"/>
      <w:szCs w:val="20"/>
    </w:rPr>
  </w:style>
  <w:style w:type="character" w:styleId="a9">
    <w:name w:val="footnote reference"/>
    <w:basedOn w:val="a0"/>
    <w:uiPriority w:val="99"/>
    <w:rsid w:val="00C6124F"/>
    <w:rPr>
      <w:rFonts w:cs="Times New Roman"/>
      <w:vertAlign w:val="superscript"/>
    </w:rPr>
  </w:style>
  <w:style w:type="paragraph" w:styleId="aa">
    <w:name w:val="endnote text"/>
    <w:basedOn w:val="a"/>
    <w:link w:val="ab"/>
    <w:uiPriority w:val="99"/>
    <w:semiHidden/>
    <w:rsid w:val="00922F84"/>
  </w:style>
  <w:style w:type="character" w:customStyle="1" w:styleId="ab">
    <w:name w:val="Текст концевой сноски Знак"/>
    <w:basedOn w:val="a0"/>
    <w:link w:val="aa"/>
    <w:uiPriority w:val="99"/>
    <w:semiHidden/>
    <w:rPr>
      <w:sz w:val="20"/>
      <w:szCs w:val="20"/>
    </w:rPr>
  </w:style>
  <w:style w:type="character" w:styleId="ac">
    <w:name w:val="endnote reference"/>
    <w:basedOn w:val="a0"/>
    <w:uiPriority w:val="99"/>
    <w:semiHidden/>
    <w:rsid w:val="00922F84"/>
    <w:rPr>
      <w:rFonts w:cs="Times New Roman"/>
      <w:vertAlign w:val="superscript"/>
    </w:rPr>
  </w:style>
  <w:style w:type="paragraph" w:styleId="ad">
    <w:name w:val="Body Text"/>
    <w:basedOn w:val="a"/>
    <w:link w:val="ae"/>
    <w:uiPriority w:val="99"/>
    <w:rsid w:val="00C6124F"/>
    <w:pPr>
      <w:widowControl w:val="0"/>
      <w:adjustRightInd w:val="0"/>
      <w:ind w:left="117" w:firstLine="4"/>
    </w:pPr>
    <w:rPr>
      <w:sz w:val="18"/>
      <w:szCs w:val="18"/>
    </w:rPr>
  </w:style>
  <w:style w:type="character" w:customStyle="1" w:styleId="ae">
    <w:name w:val="Основной текст Знак"/>
    <w:basedOn w:val="a0"/>
    <w:link w:val="ad"/>
    <w:uiPriority w:val="99"/>
    <w:rPr>
      <w:sz w:val="18"/>
      <w:szCs w:val="18"/>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f">
    <w:name w:val="Normal (Web)"/>
    <w:basedOn w:val="a"/>
    <w:uiPriority w:val="99"/>
    <w:unhideWhenUsed/>
    <w:rsid w:val="00FC63C0"/>
    <w:pPr>
      <w:autoSpaceDE/>
      <w:autoSpaceDN/>
      <w:spacing w:before="100" w:beforeAutospacing="1" w:after="100" w:afterAutospacing="1"/>
    </w:pPr>
    <w:rPr>
      <w:sz w:val="24"/>
      <w:szCs w:val="24"/>
    </w:rPr>
  </w:style>
  <w:style w:type="paragraph" w:styleId="af0">
    <w:name w:val="List Paragraph"/>
    <w:aliases w:val="Нумерованый список"/>
    <w:basedOn w:val="a"/>
    <w:link w:val="af1"/>
    <w:uiPriority w:val="34"/>
    <w:qFormat/>
    <w:rsid w:val="00C6124F"/>
    <w:pPr>
      <w:ind w:left="720"/>
      <w:contextualSpacing/>
    </w:pPr>
  </w:style>
  <w:style w:type="table" w:styleId="af2">
    <w:name w:val="Table Grid"/>
    <w:basedOn w:val="a1"/>
    <w:uiPriority w:val="59"/>
    <w:rsid w:val="00B7659E"/>
    <w:pPr>
      <w:spacing w:after="0" w:line="240" w:lineRule="auto"/>
    </w:pPr>
    <w:rPr>
      <w:rFonts w:asciiTheme="minorHAnsi" w:eastAsiaTheme="minorEastAsia" w:hAnsiTheme="minorHAnsi" w:cstheme="minorBid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unhideWhenUsed/>
    <w:rsid w:val="008C7BEC"/>
    <w:rPr>
      <w:sz w:val="16"/>
      <w:szCs w:val="16"/>
    </w:rPr>
  </w:style>
  <w:style w:type="paragraph" w:styleId="af4">
    <w:name w:val="annotation text"/>
    <w:aliases w:val="Знак17 Знак Знак,Знак17 Знак,Знак17 Знак Знак1 Знак"/>
    <w:basedOn w:val="a"/>
    <w:link w:val="af5"/>
    <w:uiPriority w:val="99"/>
    <w:unhideWhenUsed/>
    <w:rsid w:val="00C6124F"/>
  </w:style>
  <w:style w:type="character" w:customStyle="1" w:styleId="af5">
    <w:name w:val="Текст примечания Знак"/>
    <w:aliases w:val="Знак17 Знак Знак Знак,Знак17 Знак Знак1,Знак17 Знак Знак1 Знак Знак"/>
    <w:basedOn w:val="a0"/>
    <w:link w:val="af4"/>
    <w:uiPriority w:val="99"/>
    <w:rsid w:val="008C7BEC"/>
    <w:rPr>
      <w:sz w:val="20"/>
      <w:szCs w:val="20"/>
    </w:rPr>
  </w:style>
  <w:style w:type="paragraph" w:styleId="af6">
    <w:name w:val="annotation subject"/>
    <w:basedOn w:val="af4"/>
    <w:next w:val="af4"/>
    <w:link w:val="af7"/>
    <w:uiPriority w:val="99"/>
    <w:semiHidden/>
    <w:unhideWhenUsed/>
    <w:rsid w:val="00C6124F"/>
    <w:rPr>
      <w:b/>
      <w:bCs/>
    </w:rPr>
  </w:style>
  <w:style w:type="character" w:customStyle="1" w:styleId="af7">
    <w:name w:val="Тема примечания Знак"/>
    <w:basedOn w:val="af5"/>
    <w:link w:val="af6"/>
    <w:uiPriority w:val="99"/>
    <w:semiHidden/>
    <w:rsid w:val="008C7BEC"/>
    <w:rPr>
      <w:b/>
      <w:bCs/>
      <w:sz w:val="20"/>
      <w:szCs w:val="20"/>
    </w:rPr>
  </w:style>
  <w:style w:type="paragraph" w:styleId="af8">
    <w:name w:val="Balloon Text"/>
    <w:basedOn w:val="a"/>
    <w:link w:val="af9"/>
    <w:uiPriority w:val="99"/>
    <w:semiHidden/>
    <w:unhideWhenUsed/>
    <w:rsid w:val="00C6124F"/>
    <w:rPr>
      <w:rFonts w:ascii="Segoe UI" w:hAnsi="Segoe UI" w:cs="Segoe UI"/>
      <w:sz w:val="18"/>
      <w:szCs w:val="18"/>
    </w:rPr>
  </w:style>
  <w:style w:type="character" w:customStyle="1" w:styleId="af9">
    <w:name w:val="Текст выноски Знак"/>
    <w:basedOn w:val="a0"/>
    <w:link w:val="af8"/>
    <w:uiPriority w:val="99"/>
    <w:semiHidden/>
    <w:rsid w:val="008C7BEC"/>
    <w:rPr>
      <w:rFonts w:ascii="Segoe UI" w:hAnsi="Segoe UI" w:cs="Segoe UI"/>
      <w:sz w:val="18"/>
      <w:szCs w:val="18"/>
    </w:rPr>
  </w:style>
  <w:style w:type="character" w:customStyle="1" w:styleId="docdata">
    <w:name w:val="docdata"/>
    <w:aliases w:val="docy,v5,1335,bqiaagaaeyqcaaagiaiaaaoebaaabaweaaaaaaaaaaaaaaaaaaaaaaaaaaaaaaaaaaaaaaaaaaaaaaaaaaaaaaaaaaaaaaaaaaaaaaaaaaaaaaaaaaaaaaaaaaaaaaaaaaaaaaaaaaaaaaaaaaaaaaaaaaaaaaaaaaaaaaaaaaaaaaaaaaaaaaaaaaaaaaaaaaaaaaaaaaaaaaaaaaaaaaaaaaaaaaaaaaaaaaaa"/>
    <w:basedOn w:val="a0"/>
    <w:rsid w:val="00BE0D7C"/>
  </w:style>
  <w:style w:type="paragraph" w:customStyle="1" w:styleId="16036">
    <w:name w:val="16036"/>
    <w:aliases w:val="bqiaagaaeyqcaaagiaiaaamlpgaabrk+aaaaaaaaaaaaaaaaaaaaaaaaaaaaaaaaaaaaaaaaaaaaaaaaaaaaaaaaaaaaaaaaaaaaaaaaaaaaaaaaaaaaaaaaaaaaaaaaaaaaaaaaaaaaaaaaaaaaaaaaaaaaaaaaaaaaaaaaaaaaaaaaaaaaaaaaaaaaaaaaaaaaaaaaaaaaaaaaaaaaaaaaaaaaaaaaaaaaaaa"/>
    <w:basedOn w:val="a"/>
    <w:rsid w:val="00F63518"/>
    <w:pPr>
      <w:autoSpaceDE/>
      <w:autoSpaceDN/>
      <w:spacing w:before="100" w:beforeAutospacing="1" w:after="100" w:afterAutospacing="1"/>
    </w:pPr>
    <w:rPr>
      <w:sz w:val="24"/>
      <w:szCs w:val="24"/>
    </w:rPr>
  </w:style>
  <w:style w:type="paragraph" w:customStyle="1" w:styleId="1392">
    <w:name w:val="1392"/>
    <w:aliases w:val="bqiaagaaeyqcaaagiaiaaapxbaaabeueaaaaaaaaaaaaaaaaaaaaaaaaaaaaaaaaaaaaaaaaaaaaaaaaaaaaaaaaaaaaaaaaaaaaaaaaaaaaaaaaaaaaaaaaaaaaaaaaaaaaaaaaaaaaaaaaaaaaaaaaaaaaaaaaaaaaaaaaaaaaaaaaaaaaaaaaaaaaaaaaaaaaaaaaaaaaaaaaaaaaaaaaaaaaaaaaaaaaaaaa"/>
    <w:basedOn w:val="a"/>
    <w:rsid w:val="00F63518"/>
    <w:pPr>
      <w:autoSpaceDE/>
      <w:autoSpaceDN/>
      <w:spacing w:before="100" w:beforeAutospacing="1" w:after="100" w:afterAutospacing="1"/>
    </w:pPr>
    <w:rPr>
      <w:sz w:val="24"/>
      <w:szCs w:val="24"/>
    </w:rPr>
  </w:style>
  <w:style w:type="paragraph" w:customStyle="1" w:styleId="13335">
    <w:name w:val="13335"/>
    <w:aliases w:val="bqiaagaaeyqcaaagiaiaaao4kgaabywzaaaaaaaaaaaaaaaaaaaaaaaaaaaaaaaaaaaaaaaaaaaaaaaaaaaaaaaaaaaaaaaaaaaaaaaaaaaaaaaaaaaaaaaaaaaaaaaaaaaaaaaaaaaaaaaaaaaaaaaaaaaaaaaaaaaaaaaaaaaaaaaaaaaaaaaaaaaaaaaaaaaaaaaaaaaaaaaaaaaaaaaaaaaaaaaaaaaaaaa"/>
    <w:basedOn w:val="a"/>
    <w:rsid w:val="00A132DE"/>
    <w:pPr>
      <w:autoSpaceDE/>
      <w:autoSpaceDN/>
      <w:spacing w:before="100" w:beforeAutospacing="1" w:after="100" w:afterAutospacing="1"/>
    </w:pPr>
    <w:rPr>
      <w:sz w:val="24"/>
      <w:szCs w:val="24"/>
    </w:rPr>
  </w:style>
  <w:style w:type="character" w:customStyle="1" w:styleId="af1">
    <w:name w:val="Абзац списка Знак"/>
    <w:aliases w:val="Нумерованый список Знак"/>
    <w:link w:val="af0"/>
    <w:uiPriority w:val="34"/>
    <w:rsid w:val="00627131"/>
    <w:rPr>
      <w:sz w:val="20"/>
      <w:szCs w:val="20"/>
    </w:rPr>
  </w:style>
  <w:style w:type="paragraph" w:customStyle="1" w:styleId="Default">
    <w:name w:val="Default"/>
    <w:qFormat/>
    <w:rsid w:val="00F44F83"/>
    <w:pPr>
      <w:autoSpaceDE w:val="0"/>
      <w:autoSpaceDN w:val="0"/>
      <w:adjustRightInd w:val="0"/>
      <w:spacing w:after="200" w:line="276" w:lineRule="auto"/>
      <w:jc w:val="both"/>
    </w:pPr>
    <w:rPr>
      <w:rFonts w:eastAsiaTheme="minorEastAsia" w:cstheme="minorBidi"/>
      <w:color w:val="000000"/>
      <w:sz w:val="24"/>
      <w:szCs w:val="24"/>
    </w:rPr>
  </w:style>
  <w:style w:type="character" w:customStyle="1" w:styleId="10">
    <w:name w:val="Заголовок 1 Знак"/>
    <w:basedOn w:val="a0"/>
    <w:link w:val="1"/>
    <w:uiPriority w:val="9"/>
    <w:rsid w:val="0033151C"/>
    <w:rPr>
      <w:rFonts w:asciiTheme="majorHAnsi" w:eastAsiaTheme="majorEastAsia" w:hAnsiTheme="majorHAnsi" w:cstheme="majorBidi"/>
      <w:color w:val="2F5496" w:themeColor="accent1" w:themeShade="BF"/>
      <w:sz w:val="32"/>
      <w:szCs w:val="32"/>
    </w:rPr>
  </w:style>
  <w:style w:type="paragraph" w:styleId="afa">
    <w:name w:val="TOC Heading"/>
    <w:basedOn w:val="1"/>
    <w:next w:val="a"/>
    <w:uiPriority w:val="39"/>
    <w:unhideWhenUsed/>
    <w:qFormat/>
    <w:rsid w:val="0033151C"/>
    <w:pPr>
      <w:autoSpaceDE/>
      <w:autoSpaceDN/>
      <w:spacing w:line="259" w:lineRule="auto"/>
      <w:outlineLvl w:val="9"/>
    </w:pPr>
  </w:style>
  <w:style w:type="paragraph" w:styleId="11">
    <w:name w:val="toc 1"/>
    <w:basedOn w:val="a"/>
    <w:next w:val="a"/>
    <w:autoRedefine/>
    <w:uiPriority w:val="39"/>
    <w:unhideWhenUsed/>
    <w:qFormat/>
    <w:rsid w:val="00D617D2"/>
    <w:pPr>
      <w:tabs>
        <w:tab w:val="right" w:leader="dot" w:pos="9344"/>
      </w:tabs>
      <w:spacing w:after="100"/>
    </w:pPr>
  </w:style>
  <w:style w:type="paragraph" w:styleId="21">
    <w:name w:val="toc 2"/>
    <w:basedOn w:val="a"/>
    <w:next w:val="a"/>
    <w:autoRedefine/>
    <w:uiPriority w:val="39"/>
    <w:unhideWhenUsed/>
    <w:qFormat/>
    <w:rsid w:val="00D617D2"/>
    <w:pPr>
      <w:tabs>
        <w:tab w:val="right" w:leader="dot" w:pos="9344"/>
      </w:tabs>
      <w:spacing w:after="100"/>
      <w:ind w:left="200"/>
    </w:pPr>
  </w:style>
  <w:style w:type="paragraph" w:styleId="3">
    <w:name w:val="toc 3"/>
    <w:basedOn w:val="a"/>
    <w:next w:val="a"/>
    <w:autoRedefine/>
    <w:uiPriority w:val="39"/>
    <w:unhideWhenUsed/>
    <w:qFormat/>
    <w:rsid w:val="009676B3"/>
    <w:pPr>
      <w:tabs>
        <w:tab w:val="right" w:leader="dot" w:pos="9344"/>
      </w:tabs>
      <w:spacing w:after="100"/>
      <w:ind w:left="400"/>
    </w:pPr>
  </w:style>
  <w:style w:type="character" w:styleId="afb">
    <w:name w:val="Hyperlink"/>
    <w:basedOn w:val="a0"/>
    <w:uiPriority w:val="99"/>
    <w:unhideWhenUsed/>
    <w:rsid w:val="0033151C"/>
    <w:rPr>
      <w:color w:val="0563C1" w:themeColor="hyperlink"/>
      <w:u w:val="single"/>
    </w:rPr>
  </w:style>
  <w:style w:type="character" w:customStyle="1" w:styleId="40">
    <w:name w:val="Заголовок 4 Знак"/>
    <w:basedOn w:val="a0"/>
    <w:link w:val="4"/>
    <w:uiPriority w:val="9"/>
    <w:semiHidden/>
    <w:rsid w:val="00C6124F"/>
    <w:rPr>
      <w:rFonts w:ascii="Cambria" w:hAnsi="Cambria"/>
      <w:i/>
      <w:iCs/>
      <w:color w:val="365F91"/>
      <w:sz w:val="24"/>
      <w:szCs w:val="24"/>
    </w:rPr>
  </w:style>
  <w:style w:type="paragraph" w:styleId="41">
    <w:name w:val="toc 4"/>
    <w:basedOn w:val="a"/>
    <w:next w:val="a"/>
    <w:autoRedefine/>
    <w:uiPriority w:val="39"/>
    <w:unhideWhenUsed/>
    <w:rsid w:val="00C6124F"/>
    <w:pPr>
      <w:autoSpaceDE/>
      <w:autoSpaceDN/>
      <w:spacing w:after="100" w:line="259" w:lineRule="auto"/>
      <w:ind w:left="660"/>
    </w:pPr>
    <w:rPr>
      <w:rFonts w:asciiTheme="minorHAnsi" w:eastAsiaTheme="minorEastAsia" w:hAnsiTheme="minorHAnsi" w:cstheme="minorBidi"/>
      <w:sz w:val="22"/>
      <w:szCs w:val="22"/>
      <w:lang w:eastAsia="zh-CN"/>
    </w:rPr>
  </w:style>
  <w:style w:type="paragraph" w:styleId="5">
    <w:name w:val="toc 5"/>
    <w:basedOn w:val="a"/>
    <w:next w:val="a"/>
    <w:autoRedefine/>
    <w:uiPriority w:val="39"/>
    <w:unhideWhenUsed/>
    <w:rsid w:val="00C6124F"/>
    <w:pPr>
      <w:autoSpaceDE/>
      <w:autoSpaceDN/>
      <w:spacing w:after="100" w:line="259" w:lineRule="auto"/>
      <w:ind w:left="880"/>
    </w:pPr>
    <w:rPr>
      <w:rFonts w:asciiTheme="minorHAnsi" w:eastAsiaTheme="minorEastAsia" w:hAnsiTheme="minorHAnsi" w:cstheme="minorBidi"/>
      <w:sz w:val="22"/>
      <w:szCs w:val="22"/>
      <w:lang w:eastAsia="zh-CN"/>
    </w:rPr>
  </w:style>
  <w:style w:type="paragraph" w:styleId="6">
    <w:name w:val="toc 6"/>
    <w:basedOn w:val="a"/>
    <w:next w:val="a"/>
    <w:autoRedefine/>
    <w:uiPriority w:val="39"/>
    <w:unhideWhenUsed/>
    <w:rsid w:val="00C6124F"/>
    <w:pPr>
      <w:autoSpaceDE/>
      <w:autoSpaceDN/>
      <w:spacing w:after="100" w:line="259" w:lineRule="auto"/>
      <w:ind w:left="1100"/>
    </w:pPr>
    <w:rPr>
      <w:rFonts w:asciiTheme="minorHAnsi" w:eastAsiaTheme="minorEastAsia" w:hAnsiTheme="minorHAnsi" w:cstheme="minorBidi"/>
      <w:sz w:val="22"/>
      <w:szCs w:val="22"/>
      <w:lang w:eastAsia="zh-CN"/>
    </w:rPr>
  </w:style>
  <w:style w:type="paragraph" w:styleId="7">
    <w:name w:val="toc 7"/>
    <w:basedOn w:val="a"/>
    <w:next w:val="a"/>
    <w:autoRedefine/>
    <w:uiPriority w:val="39"/>
    <w:unhideWhenUsed/>
    <w:rsid w:val="00C6124F"/>
    <w:pPr>
      <w:autoSpaceDE/>
      <w:autoSpaceDN/>
      <w:spacing w:after="100" w:line="259" w:lineRule="auto"/>
      <w:ind w:left="1320"/>
    </w:pPr>
    <w:rPr>
      <w:rFonts w:asciiTheme="minorHAnsi" w:eastAsiaTheme="minorEastAsia" w:hAnsiTheme="minorHAnsi" w:cstheme="minorBidi"/>
      <w:sz w:val="22"/>
      <w:szCs w:val="22"/>
      <w:lang w:eastAsia="zh-CN"/>
    </w:rPr>
  </w:style>
  <w:style w:type="paragraph" w:styleId="8">
    <w:name w:val="toc 8"/>
    <w:basedOn w:val="a"/>
    <w:next w:val="a"/>
    <w:autoRedefine/>
    <w:uiPriority w:val="39"/>
    <w:unhideWhenUsed/>
    <w:rsid w:val="00C6124F"/>
    <w:pPr>
      <w:autoSpaceDE/>
      <w:autoSpaceDN/>
      <w:spacing w:after="100" w:line="259" w:lineRule="auto"/>
      <w:ind w:left="1540"/>
    </w:pPr>
    <w:rPr>
      <w:rFonts w:asciiTheme="minorHAnsi" w:eastAsiaTheme="minorEastAsia" w:hAnsiTheme="minorHAnsi" w:cstheme="minorBidi"/>
      <w:sz w:val="22"/>
      <w:szCs w:val="22"/>
      <w:lang w:eastAsia="zh-CN"/>
    </w:rPr>
  </w:style>
  <w:style w:type="paragraph" w:styleId="9">
    <w:name w:val="toc 9"/>
    <w:basedOn w:val="a"/>
    <w:next w:val="a"/>
    <w:autoRedefine/>
    <w:uiPriority w:val="39"/>
    <w:unhideWhenUsed/>
    <w:rsid w:val="00C6124F"/>
    <w:pPr>
      <w:autoSpaceDE/>
      <w:autoSpaceDN/>
      <w:spacing w:after="100" w:line="259" w:lineRule="auto"/>
      <w:ind w:left="1760"/>
    </w:pPr>
    <w:rPr>
      <w:rFonts w:asciiTheme="minorHAnsi" w:eastAsiaTheme="minorEastAsia" w:hAnsiTheme="minorHAnsi" w:cstheme="minorBidi"/>
      <w:sz w:val="22"/>
      <w:szCs w:val="22"/>
      <w:lang w:eastAsia="zh-CN"/>
    </w:rPr>
  </w:style>
  <w:style w:type="character" w:customStyle="1" w:styleId="12">
    <w:name w:val="Неразрешенное упоминание1"/>
    <w:basedOn w:val="a0"/>
    <w:uiPriority w:val="99"/>
    <w:semiHidden/>
    <w:unhideWhenUsed/>
    <w:rsid w:val="00C6124F"/>
    <w:rPr>
      <w:color w:val="605E5C"/>
      <w:shd w:val="clear" w:color="auto" w:fill="E1DFDD"/>
    </w:rPr>
  </w:style>
  <w:style w:type="character" w:customStyle="1" w:styleId="22">
    <w:name w:val="Основной текст (2)_"/>
    <w:basedOn w:val="a0"/>
    <w:link w:val="23"/>
    <w:rsid w:val="00C6124F"/>
    <w:rPr>
      <w:sz w:val="18"/>
      <w:szCs w:val="18"/>
      <w:shd w:val="clear" w:color="auto" w:fill="FFFFFF"/>
    </w:rPr>
  </w:style>
  <w:style w:type="character" w:customStyle="1" w:styleId="afc">
    <w:name w:val="Основной текст_"/>
    <w:basedOn w:val="a0"/>
    <w:link w:val="13"/>
    <w:rsid w:val="00C6124F"/>
    <w:rPr>
      <w:sz w:val="20"/>
      <w:szCs w:val="20"/>
      <w:shd w:val="clear" w:color="auto" w:fill="FFFFFF"/>
    </w:rPr>
  </w:style>
  <w:style w:type="character" w:customStyle="1" w:styleId="14">
    <w:name w:val="Заголовок №1_"/>
    <w:basedOn w:val="a0"/>
    <w:link w:val="15"/>
    <w:rsid w:val="00C6124F"/>
    <w:rPr>
      <w:b/>
      <w:bCs/>
      <w:sz w:val="20"/>
      <w:szCs w:val="20"/>
      <w:shd w:val="clear" w:color="auto" w:fill="FFFFFF"/>
    </w:rPr>
  </w:style>
  <w:style w:type="character" w:customStyle="1" w:styleId="24">
    <w:name w:val="Колонтитул (2)_"/>
    <w:basedOn w:val="a0"/>
    <w:link w:val="25"/>
    <w:rsid w:val="00C6124F"/>
    <w:rPr>
      <w:sz w:val="20"/>
      <w:szCs w:val="20"/>
      <w:shd w:val="clear" w:color="auto" w:fill="FFFFFF"/>
    </w:rPr>
  </w:style>
  <w:style w:type="paragraph" w:customStyle="1" w:styleId="23">
    <w:name w:val="Основной текст (2)"/>
    <w:basedOn w:val="a"/>
    <w:link w:val="22"/>
    <w:rsid w:val="00C6124F"/>
    <w:pPr>
      <w:widowControl w:val="0"/>
      <w:shd w:val="clear" w:color="auto" w:fill="FFFFFF"/>
      <w:autoSpaceDE/>
      <w:autoSpaceDN/>
      <w:spacing w:after="100"/>
      <w:ind w:left="240"/>
    </w:pPr>
    <w:rPr>
      <w:sz w:val="18"/>
      <w:szCs w:val="18"/>
    </w:rPr>
  </w:style>
  <w:style w:type="paragraph" w:customStyle="1" w:styleId="13">
    <w:name w:val="Основной текст1"/>
    <w:basedOn w:val="a"/>
    <w:link w:val="afc"/>
    <w:rsid w:val="00C6124F"/>
    <w:pPr>
      <w:widowControl w:val="0"/>
      <w:shd w:val="clear" w:color="auto" w:fill="FFFFFF"/>
      <w:autoSpaceDE/>
      <w:autoSpaceDN/>
      <w:spacing w:after="100" w:line="283" w:lineRule="auto"/>
    </w:pPr>
  </w:style>
  <w:style w:type="paragraph" w:customStyle="1" w:styleId="15">
    <w:name w:val="Заголовок №1"/>
    <w:basedOn w:val="a"/>
    <w:link w:val="14"/>
    <w:rsid w:val="00C6124F"/>
    <w:pPr>
      <w:widowControl w:val="0"/>
      <w:shd w:val="clear" w:color="auto" w:fill="FFFFFF"/>
      <w:autoSpaceDE/>
      <w:autoSpaceDN/>
      <w:spacing w:after="100" w:line="286" w:lineRule="auto"/>
      <w:ind w:firstLine="340"/>
      <w:outlineLvl w:val="0"/>
    </w:pPr>
    <w:rPr>
      <w:b/>
      <w:bCs/>
    </w:rPr>
  </w:style>
  <w:style w:type="paragraph" w:customStyle="1" w:styleId="25">
    <w:name w:val="Колонтитул (2)"/>
    <w:basedOn w:val="a"/>
    <w:link w:val="24"/>
    <w:rsid w:val="00C6124F"/>
    <w:pPr>
      <w:widowControl w:val="0"/>
      <w:shd w:val="clear" w:color="auto" w:fill="FFFFFF"/>
      <w:autoSpaceDE/>
      <w:autoSpaceDN/>
    </w:pPr>
  </w:style>
  <w:style w:type="table" w:customStyle="1" w:styleId="1514">
    <w:name w:val="Сетка таблицы1514"/>
    <w:basedOn w:val="a1"/>
    <w:next w:val="af2"/>
    <w:rsid w:val="00C6124F"/>
    <w:pPr>
      <w:spacing w:after="200" w:line="276" w:lineRule="auto"/>
      <w:jc w:val="both"/>
    </w:pPr>
    <w:rPr>
      <w:rFonts w:asciiTheme="minorHAnsi" w:eastAsiaTheme="minorEastAsia" w:hAnsiTheme="minorHAnsi" w:cstheme="minorBid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6"/>
    <w:basedOn w:val="a1"/>
    <w:next w:val="af2"/>
    <w:uiPriority w:val="39"/>
    <w:rsid w:val="00C6124F"/>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Text">
    <w:name w:val="wText"/>
    <w:basedOn w:val="a"/>
    <w:link w:val="wTextChar"/>
    <w:uiPriority w:val="1"/>
    <w:qFormat/>
    <w:rsid w:val="00C6124F"/>
    <w:pPr>
      <w:autoSpaceDE/>
      <w:autoSpaceDN/>
      <w:spacing w:after="180"/>
      <w:jc w:val="both"/>
    </w:pPr>
    <w:rPr>
      <w:rFonts w:eastAsia="MS Mincho" w:cstheme="minorBidi"/>
      <w:lang w:val="en-US"/>
    </w:rPr>
  </w:style>
  <w:style w:type="character" w:customStyle="1" w:styleId="wTextChar">
    <w:name w:val="wText Char"/>
    <w:basedOn w:val="a0"/>
    <w:link w:val="wText"/>
    <w:uiPriority w:val="1"/>
    <w:rsid w:val="00C6124F"/>
    <w:rPr>
      <w:rFonts w:eastAsia="MS Mincho" w:cstheme="minorBidi"/>
      <w:sz w:val="20"/>
      <w:szCs w:val="20"/>
      <w:lang w:val="en-US"/>
    </w:rPr>
  </w:style>
  <w:style w:type="paragraph" w:styleId="afd">
    <w:name w:val="Revision"/>
    <w:hidden/>
    <w:uiPriority w:val="99"/>
    <w:semiHidden/>
    <w:rsid w:val="00C6124F"/>
    <w:pPr>
      <w:spacing w:after="0" w:line="240" w:lineRule="auto"/>
    </w:pPr>
    <w:rPr>
      <w:rFonts w:asciiTheme="minorHAnsi" w:eastAsiaTheme="minorEastAsia" w:hAnsiTheme="minorHAnsi" w:cstheme="minorBidi"/>
      <w:lang w:eastAsia="zh-CN"/>
    </w:rPr>
  </w:style>
  <w:style w:type="table" w:customStyle="1" w:styleId="70">
    <w:name w:val="Сетка таблицы70"/>
    <w:basedOn w:val="a1"/>
    <w:next w:val="af2"/>
    <w:uiPriority w:val="59"/>
    <w:rsid w:val="00C6124F"/>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Неразрешенное упоминание2"/>
    <w:basedOn w:val="a0"/>
    <w:uiPriority w:val="99"/>
    <w:semiHidden/>
    <w:unhideWhenUsed/>
    <w:rsid w:val="00C6124F"/>
    <w:rPr>
      <w:color w:val="605E5C"/>
      <w:shd w:val="clear" w:color="auto" w:fill="E1DFDD"/>
    </w:rPr>
  </w:style>
  <w:style w:type="character" w:customStyle="1" w:styleId="30">
    <w:name w:val="Неразрешенное упоминание3"/>
    <w:basedOn w:val="a0"/>
    <w:uiPriority w:val="99"/>
    <w:semiHidden/>
    <w:unhideWhenUsed/>
    <w:rsid w:val="00C6124F"/>
    <w:rPr>
      <w:color w:val="605E5C"/>
      <w:shd w:val="clear" w:color="auto" w:fill="E1DFDD"/>
    </w:rPr>
  </w:style>
  <w:style w:type="paragraph" w:customStyle="1" w:styleId="ConsPlusNonformat">
    <w:name w:val="ConsPlusNonformat"/>
    <w:qFormat/>
    <w:rsid w:val="00C6124F"/>
    <w:pPr>
      <w:autoSpaceDE w:val="0"/>
      <w:autoSpaceDN w:val="0"/>
      <w:adjustRightInd w:val="0"/>
      <w:spacing w:after="200" w:line="276" w:lineRule="auto"/>
      <w:jc w:val="both"/>
    </w:pPr>
    <w:rPr>
      <w:rFonts w:ascii="Courier New" w:hAnsi="Courier New" w:cs="Courier New"/>
      <w:sz w:val="20"/>
      <w:szCs w:val="20"/>
    </w:rPr>
  </w:style>
  <w:style w:type="character" w:customStyle="1" w:styleId="afe">
    <w:name w:val="Основной Знак"/>
    <w:basedOn w:val="a0"/>
    <w:link w:val="aff"/>
    <w:locked/>
    <w:rsid w:val="00C6124F"/>
    <w:rPr>
      <w:rFonts w:eastAsia="Calibri"/>
    </w:rPr>
  </w:style>
  <w:style w:type="paragraph" w:customStyle="1" w:styleId="aff">
    <w:name w:val="Основной"/>
    <w:basedOn w:val="a"/>
    <w:link w:val="afe"/>
    <w:qFormat/>
    <w:rsid w:val="00C6124F"/>
    <w:pPr>
      <w:autoSpaceDE/>
      <w:autoSpaceDN/>
      <w:spacing w:after="240"/>
      <w:jc w:val="both"/>
    </w:pPr>
    <w:rPr>
      <w:rFonts w:eastAsia="Calibri"/>
      <w:sz w:val="22"/>
      <w:szCs w:val="22"/>
    </w:rPr>
  </w:style>
  <w:style w:type="table" w:customStyle="1" w:styleId="27">
    <w:name w:val="Сетка таблицы2"/>
    <w:basedOn w:val="a1"/>
    <w:next w:val="af2"/>
    <w:uiPriority w:val="59"/>
    <w:rsid w:val="00C6124F"/>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1">
    <w:name w:val="5.6.1"/>
    <w:basedOn w:val="a"/>
    <w:link w:val="5610"/>
    <w:qFormat/>
    <w:rsid w:val="00C6124F"/>
    <w:pPr>
      <w:autoSpaceDE/>
      <w:autoSpaceDN/>
      <w:spacing w:after="240"/>
      <w:jc w:val="both"/>
      <w:outlineLvl w:val="2"/>
    </w:pPr>
    <w:rPr>
      <w:rFonts w:eastAsia="Calibri"/>
      <w:b/>
      <w:bCs/>
      <w:sz w:val="22"/>
      <w:szCs w:val="22"/>
      <w:lang w:eastAsia="en-US"/>
    </w:rPr>
  </w:style>
  <w:style w:type="character" w:customStyle="1" w:styleId="5610">
    <w:name w:val="5.6.1 Знак"/>
    <w:basedOn w:val="a0"/>
    <w:link w:val="561"/>
    <w:rsid w:val="00C6124F"/>
    <w:rPr>
      <w:rFonts w:eastAsia="Calibri"/>
      <w:b/>
      <w:bCs/>
      <w:lang w:eastAsia="en-US"/>
    </w:rPr>
  </w:style>
  <w:style w:type="paragraph" w:customStyle="1" w:styleId="aff0">
    <w:name w:val="а)"/>
    <w:aliases w:val="б),в)"/>
    <w:basedOn w:val="a"/>
    <w:link w:val="aff1"/>
    <w:qFormat/>
    <w:rsid w:val="00C6124F"/>
    <w:pPr>
      <w:autoSpaceDE/>
      <w:autoSpaceDN/>
      <w:spacing w:after="240"/>
      <w:jc w:val="both"/>
      <w:outlineLvl w:val="3"/>
    </w:pPr>
    <w:rPr>
      <w:rFonts w:eastAsia="Calibri"/>
      <w:b/>
      <w:bCs/>
      <w:iCs/>
      <w:sz w:val="22"/>
      <w:szCs w:val="22"/>
      <w:lang w:eastAsia="en-US"/>
    </w:rPr>
  </w:style>
  <w:style w:type="character" w:customStyle="1" w:styleId="aff1">
    <w:name w:val="а) Знак"/>
    <w:aliases w:val="б) Знак,в) Знак"/>
    <w:basedOn w:val="a0"/>
    <w:link w:val="aff0"/>
    <w:rsid w:val="00C6124F"/>
    <w:rPr>
      <w:rFonts w:eastAsia="Calibri"/>
      <w:b/>
      <w:bCs/>
      <w:iCs/>
      <w:lang w:eastAsia="en-US"/>
    </w:rPr>
  </w:style>
  <w:style w:type="table" w:customStyle="1" w:styleId="31">
    <w:name w:val="Сетка таблицы3"/>
    <w:basedOn w:val="a1"/>
    <w:next w:val="af2"/>
    <w:uiPriority w:val="39"/>
    <w:rsid w:val="00C6124F"/>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0">
    <w:name w:val="Заголовок 41"/>
    <w:basedOn w:val="a"/>
    <w:next w:val="a"/>
    <w:uiPriority w:val="9"/>
    <w:semiHidden/>
    <w:unhideWhenUsed/>
    <w:qFormat/>
    <w:rsid w:val="00C6124F"/>
    <w:pPr>
      <w:keepNext/>
      <w:keepLines/>
      <w:autoSpaceDE/>
      <w:autoSpaceDN/>
      <w:spacing w:before="40"/>
      <w:outlineLvl w:val="3"/>
    </w:pPr>
    <w:rPr>
      <w:rFonts w:ascii="Cambria" w:hAnsi="Cambria"/>
      <w:i/>
      <w:iCs/>
      <w:color w:val="365F91"/>
      <w:sz w:val="24"/>
      <w:szCs w:val="24"/>
    </w:rPr>
  </w:style>
  <w:style w:type="table" w:customStyle="1" w:styleId="16">
    <w:name w:val="Сетка таблицы1"/>
    <w:basedOn w:val="a1"/>
    <w:next w:val="af2"/>
    <w:uiPriority w:val="39"/>
    <w:rsid w:val="00C6124F"/>
    <w:pPr>
      <w:spacing w:after="0" w:line="240" w:lineRule="auto"/>
    </w:pPr>
    <w:rPr>
      <w:rFonts w:asciiTheme="minorHAnsi" w:eastAsia="Calibr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39"/>
    <w:rsid w:val="00C6124F"/>
    <w:pPr>
      <w:spacing w:after="0" w:line="240" w:lineRule="auto"/>
    </w:pPr>
    <w:rPr>
      <w:rFonts w:asciiTheme="minorHAnsi" w:eastAsia="Calibr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uiPriority w:val="39"/>
    <w:rsid w:val="00C6124F"/>
    <w:pPr>
      <w:spacing w:after="0" w:line="240" w:lineRule="auto"/>
    </w:pPr>
    <w:rPr>
      <w:rFonts w:asciiTheme="minorHAnsi" w:eastAsia="Calibr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1"/>
    <w:next w:val="af2"/>
    <w:uiPriority w:val="59"/>
    <w:rsid w:val="00C6124F"/>
    <w:pPr>
      <w:spacing w:after="0" w:line="240" w:lineRule="auto"/>
    </w:pPr>
    <w:rPr>
      <w:rFonts w:asciiTheme="minorHAnsi" w:eastAsia="Calibr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6124F"/>
    <w:pPr>
      <w:autoSpaceDE w:val="0"/>
      <w:autoSpaceDN w:val="0"/>
      <w:adjustRightInd w:val="0"/>
      <w:spacing w:after="0" w:line="240" w:lineRule="auto"/>
    </w:pPr>
    <w:rPr>
      <w:sz w:val="20"/>
      <w:szCs w:val="20"/>
    </w:rPr>
  </w:style>
  <w:style w:type="character" w:styleId="aff2">
    <w:name w:val="Strong"/>
    <w:basedOn w:val="a0"/>
    <w:uiPriority w:val="22"/>
    <w:qFormat/>
    <w:rsid w:val="00C6124F"/>
    <w:rPr>
      <w:b/>
      <w:bCs/>
    </w:rPr>
  </w:style>
  <w:style w:type="paragraph" w:styleId="32">
    <w:name w:val="Body Text 3"/>
    <w:basedOn w:val="a"/>
    <w:link w:val="33"/>
    <w:uiPriority w:val="99"/>
    <w:rsid w:val="00C6124F"/>
    <w:pPr>
      <w:autoSpaceDE/>
      <w:autoSpaceDN/>
      <w:spacing w:after="120" w:line="288" w:lineRule="auto"/>
      <w:jc w:val="both"/>
    </w:pPr>
    <w:rPr>
      <w:rFonts w:ascii="CG Times" w:hAnsi="CG Times" w:cs="CG Times"/>
      <w:sz w:val="16"/>
      <w:szCs w:val="16"/>
      <w:lang w:val="en-GB" w:eastAsia="en-US"/>
    </w:rPr>
  </w:style>
  <w:style w:type="character" w:customStyle="1" w:styleId="33">
    <w:name w:val="Основной текст 3 Знак"/>
    <w:basedOn w:val="a0"/>
    <w:link w:val="32"/>
    <w:uiPriority w:val="99"/>
    <w:rsid w:val="00C6124F"/>
    <w:rPr>
      <w:rFonts w:ascii="CG Times" w:hAnsi="CG Times" w:cs="CG Times"/>
      <w:sz w:val="16"/>
      <w:szCs w:val="16"/>
      <w:lang w:val="en-GB" w:eastAsia="en-US"/>
    </w:rPr>
  </w:style>
  <w:style w:type="paragraph" w:customStyle="1" w:styleId="aff3">
    <w:name w:val="Термины"/>
    <w:basedOn w:val="a"/>
    <w:link w:val="aff4"/>
    <w:qFormat/>
    <w:rsid w:val="00C6124F"/>
    <w:pPr>
      <w:autoSpaceDE/>
      <w:autoSpaceDN/>
      <w:spacing w:after="240"/>
      <w:jc w:val="both"/>
      <w:outlineLvl w:val="0"/>
    </w:pPr>
    <w:rPr>
      <w:rFonts w:eastAsia="Calibri"/>
      <w:b/>
      <w:sz w:val="22"/>
      <w:szCs w:val="22"/>
      <w:u w:val="single"/>
      <w:lang w:eastAsia="en-US"/>
    </w:rPr>
  </w:style>
  <w:style w:type="character" w:customStyle="1" w:styleId="aff4">
    <w:name w:val="Термины Знак"/>
    <w:basedOn w:val="a0"/>
    <w:link w:val="aff3"/>
    <w:rsid w:val="00C6124F"/>
    <w:rPr>
      <w:rFonts w:eastAsia="Calibri"/>
      <w:b/>
      <w:u w:val="single"/>
      <w:lang w:eastAsia="en-US"/>
    </w:rPr>
  </w:style>
  <w:style w:type="paragraph" w:customStyle="1" w:styleId="aff5">
    <w:name w:val="Заголовки"/>
    <w:basedOn w:val="a"/>
    <w:link w:val="aff6"/>
    <w:qFormat/>
    <w:rsid w:val="00C6124F"/>
    <w:pPr>
      <w:autoSpaceDE/>
      <w:autoSpaceDN/>
      <w:spacing w:after="240"/>
      <w:jc w:val="both"/>
      <w:outlineLvl w:val="1"/>
    </w:pPr>
    <w:rPr>
      <w:rFonts w:eastAsia="Calibri"/>
      <w:b/>
      <w:sz w:val="22"/>
      <w:szCs w:val="22"/>
      <w:lang w:eastAsia="en-US"/>
    </w:rPr>
  </w:style>
  <w:style w:type="character" w:customStyle="1" w:styleId="aff6">
    <w:name w:val="Заголовки Знак"/>
    <w:basedOn w:val="a0"/>
    <w:link w:val="aff5"/>
    <w:rsid w:val="00C6124F"/>
    <w:rPr>
      <w:rFonts w:eastAsia="Calibri"/>
      <w:b/>
      <w:lang w:eastAsia="en-US"/>
    </w:rPr>
  </w:style>
  <w:style w:type="paragraph" w:customStyle="1" w:styleId="AOAltHead3">
    <w:name w:val="AOAltHead3"/>
    <w:basedOn w:val="a"/>
    <w:next w:val="a"/>
    <w:rsid w:val="00C6124F"/>
    <w:pPr>
      <w:numPr>
        <w:ilvl w:val="2"/>
        <w:numId w:val="8"/>
      </w:numPr>
      <w:autoSpaceDE/>
      <w:autoSpaceDN/>
      <w:spacing w:before="240" w:line="260" w:lineRule="atLeast"/>
      <w:jc w:val="both"/>
      <w:outlineLvl w:val="2"/>
    </w:pPr>
    <w:rPr>
      <w:rFonts w:eastAsia="Calibri"/>
      <w:sz w:val="22"/>
      <w:szCs w:val="22"/>
      <w:lang w:val="en-GB" w:eastAsia="en-US"/>
    </w:rPr>
  </w:style>
  <w:style w:type="character" w:customStyle="1" w:styleId="411">
    <w:name w:val="Заголовок 4 Знак1"/>
    <w:basedOn w:val="a0"/>
    <w:uiPriority w:val="9"/>
    <w:semiHidden/>
    <w:rsid w:val="00C6124F"/>
    <w:rPr>
      <w:rFonts w:asciiTheme="majorHAnsi" w:eastAsiaTheme="majorEastAsia" w:hAnsiTheme="majorHAnsi" w:cstheme="majorBidi"/>
      <w:b/>
      <w:bCs/>
      <w:i/>
      <w:iCs/>
      <w:color w:val="4472C4" w:themeColor="accent1"/>
    </w:rPr>
  </w:style>
  <w:style w:type="paragraph" w:customStyle="1" w:styleId="em-">
    <w:name w:val="em-пункт"/>
    <w:basedOn w:val="a"/>
    <w:rsid w:val="00C6124F"/>
    <w:pPr>
      <w:autoSpaceDE/>
      <w:autoSpaceDN/>
      <w:ind w:firstLine="567"/>
      <w:jc w:val="both"/>
    </w:pPr>
    <w:rPr>
      <w:b/>
      <w:sz w:val="22"/>
      <w:szCs w:val="22"/>
    </w:rPr>
  </w:style>
  <w:style w:type="character" w:customStyle="1" w:styleId="43">
    <w:name w:val="Неразрешенное упоминание4"/>
    <w:basedOn w:val="a0"/>
    <w:uiPriority w:val="99"/>
    <w:semiHidden/>
    <w:unhideWhenUsed/>
    <w:rsid w:val="00C6124F"/>
    <w:rPr>
      <w:color w:val="605E5C"/>
      <w:shd w:val="clear" w:color="auto" w:fill="E1DFDD"/>
    </w:rPr>
  </w:style>
  <w:style w:type="character" w:customStyle="1" w:styleId="51">
    <w:name w:val="Неразрешенное упоминание5"/>
    <w:basedOn w:val="a0"/>
    <w:uiPriority w:val="99"/>
    <w:semiHidden/>
    <w:unhideWhenUsed/>
    <w:rsid w:val="00C6124F"/>
    <w:rPr>
      <w:color w:val="605E5C"/>
      <w:shd w:val="clear" w:color="auto" w:fill="E1DFDD"/>
    </w:rPr>
  </w:style>
  <w:style w:type="character" w:customStyle="1" w:styleId="61">
    <w:name w:val="Неразрешенное упоминание6"/>
    <w:basedOn w:val="a0"/>
    <w:uiPriority w:val="99"/>
    <w:semiHidden/>
    <w:unhideWhenUsed/>
    <w:rsid w:val="00C6124F"/>
    <w:rPr>
      <w:color w:val="605E5C"/>
      <w:shd w:val="clear" w:color="auto" w:fill="E1DFDD"/>
    </w:rPr>
  </w:style>
  <w:style w:type="paragraph" w:customStyle="1" w:styleId="20837">
    <w:name w:val="20837"/>
    <w:aliases w:val="bqiaagaaeyqcaaagiaiaaapmuaaabdpqaaaaaaaaaaaaaaaaaaaaaaaaaaaaaaaaaaaaaaaaaaaaaaaaaaaaaaaaaaaaaaaaaaaaaaaaaaaaaaaaaaaaaaaaaaaaaaaaaaaaaaaaaaaaaaaaaaaaaaaaaaaaaaaaaaaaaaaaaaaaaaaaaaaaaaaaaaaaaaaaaaaaaaaaaaaaaaaaaaaaaaaaaaaaaaaaaaaaaaa"/>
    <w:basedOn w:val="a"/>
    <w:rsid w:val="00B84A2B"/>
    <w:pPr>
      <w:autoSpaceDE/>
      <w:autoSpaceDN/>
      <w:spacing w:before="100" w:beforeAutospacing="1" w:after="100" w:afterAutospacing="1"/>
    </w:pPr>
    <w:rPr>
      <w:sz w:val="24"/>
      <w:szCs w:val="24"/>
    </w:rPr>
  </w:style>
  <w:style w:type="character" w:customStyle="1" w:styleId="71">
    <w:name w:val="Неразрешенное упоминание7"/>
    <w:basedOn w:val="a0"/>
    <w:uiPriority w:val="99"/>
    <w:semiHidden/>
    <w:unhideWhenUsed/>
    <w:rsid w:val="00E012C2"/>
    <w:rPr>
      <w:color w:val="605E5C"/>
      <w:shd w:val="clear" w:color="auto" w:fill="E1DFDD"/>
    </w:rPr>
  </w:style>
  <w:style w:type="character" w:customStyle="1" w:styleId="DeltaViewInsertion">
    <w:name w:val="DeltaView Insertion"/>
    <w:rsid w:val="004F616B"/>
    <w:rPr>
      <w:color w:val="0000FF"/>
      <w:spacing w:val="0"/>
      <w:u w:val="double"/>
    </w:rPr>
  </w:style>
  <w:style w:type="numbering" w:customStyle="1" w:styleId="BMListNumbers17">
    <w:name w:val="B&amp;M List Numbers17"/>
    <w:rsid w:val="004F616B"/>
    <w:pPr>
      <w:numPr>
        <w:numId w:val="24"/>
      </w:numPr>
    </w:pPr>
  </w:style>
  <w:style w:type="character" w:styleId="aff7">
    <w:name w:val="Emphasis"/>
    <w:basedOn w:val="a0"/>
    <w:uiPriority w:val="20"/>
    <w:qFormat/>
    <w:rsid w:val="00E624AD"/>
    <w:rPr>
      <w:i/>
      <w:iCs/>
    </w:rPr>
  </w:style>
  <w:style w:type="character" w:customStyle="1" w:styleId="80">
    <w:name w:val="Неразрешенное упоминание8"/>
    <w:basedOn w:val="a0"/>
    <w:uiPriority w:val="99"/>
    <w:semiHidden/>
    <w:unhideWhenUsed/>
    <w:rsid w:val="00B630DB"/>
    <w:rPr>
      <w:color w:val="605E5C"/>
      <w:shd w:val="clear" w:color="auto" w:fill="E1DFDD"/>
    </w:rPr>
  </w:style>
  <w:style w:type="character" w:customStyle="1" w:styleId="fontstyle01">
    <w:name w:val="fontstyle01"/>
    <w:basedOn w:val="a0"/>
    <w:rsid w:val="00D82447"/>
    <w:rPr>
      <w:rFonts w:ascii="ArialNarrow" w:hAnsi="ArialNarrow"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4453">
      <w:bodyDiv w:val="1"/>
      <w:marLeft w:val="0"/>
      <w:marRight w:val="0"/>
      <w:marTop w:val="0"/>
      <w:marBottom w:val="0"/>
      <w:divBdr>
        <w:top w:val="none" w:sz="0" w:space="0" w:color="auto"/>
        <w:left w:val="none" w:sz="0" w:space="0" w:color="auto"/>
        <w:bottom w:val="none" w:sz="0" w:space="0" w:color="auto"/>
        <w:right w:val="none" w:sz="0" w:space="0" w:color="auto"/>
      </w:divBdr>
    </w:div>
    <w:div w:id="100340547">
      <w:bodyDiv w:val="1"/>
      <w:marLeft w:val="0"/>
      <w:marRight w:val="0"/>
      <w:marTop w:val="0"/>
      <w:marBottom w:val="0"/>
      <w:divBdr>
        <w:top w:val="none" w:sz="0" w:space="0" w:color="auto"/>
        <w:left w:val="none" w:sz="0" w:space="0" w:color="auto"/>
        <w:bottom w:val="none" w:sz="0" w:space="0" w:color="auto"/>
        <w:right w:val="none" w:sz="0" w:space="0" w:color="auto"/>
      </w:divBdr>
    </w:div>
    <w:div w:id="106657363">
      <w:bodyDiv w:val="1"/>
      <w:marLeft w:val="0"/>
      <w:marRight w:val="0"/>
      <w:marTop w:val="0"/>
      <w:marBottom w:val="0"/>
      <w:divBdr>
        <w:top w:val="none" w:sz="0" w:space="0" w:color="auto"/>
        <w:left w:val="none" w:sz="0" w:space="0" w:color="auto"/>
        <w:bottom w:val="none" w:sz="0" w:space="0" w:color="auto"/>
        <w:right w:val="none" w:sz="0" w:space="0" w:color="auto"/>
      </w:divBdr>
    </w:div>
    <w:div w:id="110442139">
      <w:bodyDiv w:val="1"/>
      <w:marLeft w:val="0"/>
      <w:marRight w:val="0"/>
      <w:marTop w:val="0"/>
      <w:marBottom w:val="0"/>
      <w:divBdr>
        <w:top w:val="none" w:sz="0" w:space="0" w:color="auto"/>
        <w:left w:val="none" w:sz="0" w:space="0" w:color="auto"/>
        <w:bottom w:val="none" w:sz="0" w:space="0" w:color="auto"/>
        <w:right w:val="none" w:sz="0" w:space="0" w:color="auto"/>
      </w:divBdr>
    </w:div>
    <w:div w:id="135732492">
      <w:bodyDiv w:val="1"/>
      <w:marLeft w:val="0"/>
      <w:marRight w:val="0"/>
      <w:marTop w:val="0"/>
      <w:marBottom w:val="0"/>
      <w:divBdr>
        <w:top w:val="none" w:sz="0" w:space="0" w:color="auto"/>
        <w:left w:val="none" w:sz="0" w:space="0" w:color="auto"/>
        <w:bottom w:val="none" w:sz="0" w:space="0" w:color="auto"/>
        <w:right w:val="none" w:sz="0" w:space="0" w:color="auto"/>
      </w:divBdr>
    </w:div>
    <w:div w:id="196090479">
      <w:bodyDiv w:val="1"/>
      <w:marLeft w:val="0"/>
      <w:marRight w:val="0"/>
      <w:marTop w:val="0"/>
      <w:marBottom w:val="0"/>
      <w:divBdr>
        <w:top w:val="none" w:sz="0" w:space="0" w:color="auto"/>
        <w:left w:val="none" w:sz="0" w:space="0" w:color="auto"/>
        <w:bottom w:val="none" w:sz="0" w:space="0" w:color="auto"/>
        <w:right w:val="none" w:sz="0" w:space="0" w:color="auto"/>
      </w:divBdr>
    </w:div>
    <w:div w:id="198706936">
      <w:bodyDiv w:val="1"/>
      <w:marLeft w:val="0"/>
      <w:marRight w:val="0"/>
      <w:marTop w:val="0"/>
      <w:marBottom w:val="0"/>
      <w:divBdr>
        <w:top w:val="none" w:sz="0" w:space="0" w:color="auto"/>
        <w:left w:val="none" w:sz="0" w:space="0" w:color="auto"/>
        <w:bottom w:val="none" w:sz="0" w:space="0" w:color="auto"/>
        <w:right w:val="none" w:sz="0" w:space="0" w:color="auto"/>
      </w:divBdr>
    </w:div>
    <w:div w:id="225336057">
      <w:bodyDiv w:val="1"/>
      <w:marLeft w:val="0"/>
      <w:marRight w:val="0"/>
      <w:marTop w:val="0"/>
      <w:marBottom w:val="0"/>
      <w:divBdr>
        <w:top w:val="none" w:sz="0" w:space="0" w:color="auto"/>
        <w:left w:val="none" w:sz="0" w:space="0" w:color="auto"/>
        <w:bottom w:val="none" w:sz="0" w:space="0" w:color="auto"/>
        <w:right w:val="none" w:sz="0" w:space="0" w:color="auto"/>
      </w:divBdr>
    </w:div>
    <w:div w:id="276329499">
      <w:bodyDiv w:val="1"/>
      <w:marLeft w:val="0"/>
      <w:marRight w:val="0"/>
      <w:marTop w:val="0"/>
      <w:marBottom w:val="0"/>
      <w:divBdr>
        <w:top w:val="none" w:sz="0" w:space="0" w:color="auto"/>
        <w:left w:val="none" w:sz="0" w:space="0" w:color="auto"/>
        <w:bottom w:val="none" w:sz="0" w:space="0" w:color="auto"/>
        <w:right w:val="none" w:sz="0" w:space="0" w:color="auto"/>
      </w:divBdr>
    </w:div>
    <w:div w:id="386881213">
      <w:bodyDiv w:val="1"/>
      <w:marLeft w:val="0"/>
      <w:marRight w:val="0"/>
      <w:marTop w:val="0"/>
      <w:marBottom w:val="0"/>
      <w:divBdr>
        <w:top w:val="none" w:sz="0" w:space="0" w:color="auto"/>
        <w:left w:val="none" w:sz="0" w:space="0" w:color="auto"/>
        <w:bottom w:val="none" w:sz="0" w:space="0" w:color="auto"/>
        <w:right w:val="none" w:sz="0" w:space="0" w:color="auto"/>
      </w:divBdr>
    </w:div>
    <w:div w:id="390540431">
      <w:bodyDiv w:val="1"/>
      <w:marLeft w:val="0"/>
      <w:marRight w:val="0"/>
      <w:marTop w:val="0"/>
      <w:marBottom w:val="0"/>
      <w:divBdr>
        <w:top w:val="none" w:sz="0" w:space="0" w:color="auto"/>
        <w:left w:val="none" w:sz="0" w:space="0" w:color="auto"/>
        <w:bottom w:val="none" w:sz="0" w:space="0" w:color="auto"/>
        <w:right w:val="none" w:sz="0" w:space="0" w:color="auto"/>
      </w:divBdr>
    </w:div>
    <w:div w:id="445852129">
      <w:bodyDiv w:val="1"/>
      <w:marLeft w:val="0"/>
      <w:marRight w:val="0"/>
      <w:marTop w:val="0"/>
      <w:marBottom w:val="0"/>
      <w:divBdr>
        <w:top w:val="none" w:sz="0" w:space="0" w:color="auto"/>
        <w:left w:val="none" w:sz="0" w:space="0" w:color="auto"/>
        <w:bottom w:val="none" w:sz="0" w:space="0" w:color="auto"/>
        <w:right w:val="none" w:sz="0" w:space="0" w:color="auto"/>
      </w:divBdr>
    </w:div>
    <w:div w:id="447051031">
      <w:bodyDiv w:val="1"/>
      <w:marLeft w:val="0"/>
      <w:marRight w:val="0"/>
      <w:marTop w:val="0"/>
      <w:marBottom w:val="0"/>
      <w:divBdr>
        <w:top w:val="none" w:sz="0" w:space="0" w:color="auto"/>
        <w:left w:val="none" w:sz="0" w:space="0" w:color="auto"/>
        <w:bottom w:val="none" w:sz="0" w:space="0" w:color="auto"/>
        <w:right w:val="none" w:sz="0" w:space="0" w:color="auto"/>
      </w:divBdr>
    </w:div>
    <w:div w:id="448016196">
      <w:bodyDiv w:val="1"/>
      <w:marLeft w:val="0"/>
      <w:marRight w:val="0"/>
      <w:marTop w:val="0"/>
      <w:marBottom w:val="0"/>
      <w:divBdr>
        <w:top w:val="none" w:sz="0" w:space="0" w:color="auto"/>
        <w:left w:val="none" w:sz="0" w:space="0" w:color="auto"/>
        <w:bottom w:val="none" w:sz="0" w:space="0" w:color="auto"/>
        <w:right w:val="none" w:sz="0" w:space="0" w:color="auto"/>
      </w:divBdr>
    </w:div>
    <w:div w:id="448860882">
      <w:bodyDiv w:val="1"/>
      <w:marLeft w:val="0"/>
      <w:marRight w:val="0"/>
      <w:marTop w:val="0"/>
      <w:marBottom w:val="0"/>
      <w:divBdr>
        <w:top w:val="none" w:sz="0" w:space="0" w:color="auto"/>
        <w:left w:val="none" w:sz="0" w:space="0" w:color="auto"/>
        <w:bottom w:val="none" w:sz="0" w:space="0" w:color="auto"/>
        <w:right w:val="none" w:sz="0" w:space="0" w:color="auto"/>
      </w:divBdr>
    </w:div>
    <w:div w:id="497232421">
      <w:bodyDiv w:val="1"/>
      <w:marLeft w:val="0"/>
      <w:marRight w:val="0"/>
      <w:marTop w:val="0"/>
      <w:marBottom w:val="0"/>
      <w:divBdr>
        <w:top w:val="none" w:sz="0" w:space="0" w:color="auto"/>
        <w:left w:val="none" w:sz="0" w:space="0" w:color="auto"/>
        <w:bottom w:val="none" w:sz="0" w:space="0" w:color="auto"/>
        <w:right w:val="none" w:sz="0" w:space="0" w:color="auto"/>
      </w:divBdr>
    </w:div>
    <w:div w:id="563879709">
      <w:bodyDiv w:val="1"/>
      <w:marLeft w:val="0"/>
      <w:marRight w:val="0"/>
      <w:marTop w:val="0"/>
      <w:marBottom w:val="0"/>
      <w:divBdr>
        <w:top w:val="none" w:sz="0" w:space="0" w:color="auto"/>
        <w:left w:val="none" w:sz="0" w:space="0" w:color="auto"/>
        <w:bottom w:val="none" w:sz="0" w:space="0" w:color="auto"/>
        <w:right w:val="none" w:sz="0" w:space="0" w:color="auto"/>
      </w:divBdr>
    </w:div>
    <w:div w:id="584925632">
      <w:bodyDiv w:val="1"/>
      <w:marLeft w:val="0"/>
      <w:marRight w:val="0"/>
      <w:marTop w:val="0"/>
      <w:marBottom w:val="0"/>
      <w:divBdr>
        <w:top w:val="none" w:sz="0" w:space="0" w:color="auto"/>
        <w:left w:val="none" w:sz="0" w:space="0" w:color="auto"/>
        <w:bottom w:val="none" w:sz="0" w:space="0" w:color="auto"/>
        <w:right w:val="none" w:sz="0" w:space="0" w:color="auto"/>
      </w:divBdr>
    </w:div>
    <w:div w:id="665592496">
      <w:bodyDiv w:val="1"/>
      <w:marLeft w:val="0"/>
      <w:marRight w:val="0"/>
      <w:marTop w:val="0"/>
      <w:marBottom w:val="0"/>
      <w:divBdr>
        <w:top w:val="none" w:sz="0" w:space="0" w:color="auto"/>
        <w:left w:val="none" w:sz="0" w:space="0" w:color="auto"/>
        <w:bottom w:val="none" w:sz="0" w:space="0" w:color="auto"/>
        <w:right w:val="none" w:sz="0" w:space="0" w:color="auto"/>
      </w:divBdr>
    </w:div>
    <w:div w:id="719405556">
      <w:bodyDiv w:val="1"/>
      <w:marLeft w:val="0"/>
      <w:marRight w:val="0"/>
      <w:marTop w:val="0"/>
      <w:marBottom w:val="0"/>
      <w:divBdr>
        <w:top w:val="none" w:sz="0" w:space="0" w:color="auto"/>
        <w:left w:val="none" w:sz="0" w:space="0" w:color="auto"/>
        <w:bottom w:val="none" w:sz="0" w:space="0" w:color="auto"/>
        <w:right w:val="none" w:sz="0" w:space="0" w:color="auto"/>
      </w:divBdr>
    </w:div>
    <w:div w:id="776608217">
      <w:bodyDiv w:val="1"/>
      <w:marLeft w:val="0"/>
      <w:marRight w:val="0"/>
      <w:marTop w:val="0"/>
      <w:marBottom w:val="0"/>
      <w:divBdr>
        <w:top w:val="none" w:sz="0" w:space="0" w:color="auto"/>
        <w:left w:val="none" w:sz="0" w:space="0" w:color="auto"/>
        <w:bottom w:val="none" w:sz="0" w:space="0" w:color="auto"/>
        <w:right w:val="none" w:sz="0" w:space="0" w:color="auto"/>
      </w:divBdr>
    </w:div>
    <w:div w:id="807283879">
      <w:bodyDiv w:val="1"/>
      <w:marLeft w:val="0"/>
      <w:marRight w:val="0"/>
      <w:marTop w:val="0"/>
      <w:marBottom w:val="0"/>
      <w:divBdr>
        <w:top w:val="none" w:sz="0" w:space="0" w:color="auto"/>
        <w:left w:val="none" w:sz="0" w:space="0" w:color="auto"/>
        <w:bottom w:val="none" w:sz="0" w:space="0" w:color="auto"/>
        <w:right w:val="none" w:sz="0" w:space="0" w:color="auto"/>
      </w:divBdr>
    </w:div>
    <w:div w:id="853500720">
      <w:bodyDiv w:val="1"/>
      <w:marLeft w:val="0"/>
      <w:marRight w:val="0"/>
      <w:marTop w:val="0"/>
      <w:marBottom w:val="0"/>
      <w:divBdr>
        <w:top w:val="none" w:sz="0" w:space="0" w:color="auto"/>
        <w:left w:val="none" w:sz="0" w:space="0" w:color="auto"/>
        <w:bottom w:val="none" w:sz="0" w:space="0" w:color="auto"/>
        <w:right w:val="none" w:sz="0" w:space="0" w:color="auto"/>
      </w:divBdr>
    </w:div>
    <w:div w:id="867445653">
      <w:bodyDiv w:val="1"/>
      <w:marLeft w:val="0"/>
      <w:marRight w:val="0"/>
      <w:marTop w:val="0"/>
      <w:marBottom w:val="0"/>
      <w:divBdr>
        <w:top w:val="none" w:sz="0" w:space="0" w:color="auto"/>
        <w:left w:val="none" w:sz="0" w:space="0" w:color="auto"/>
        <w:bottom w:val="none" w:sz="0" w:space="0" w:color="auto"/>
        <w:right w:val="none" w:sz="0" w:space="0" w:color="auto"/>
      </w:divBdr>
    </w:div>
    <w:div w:id="894970397">
      <w:bodyDiv w:val="1"/>
      <w:marLeft w:val="0"/>
      <w:marRight w:val="0"/>
      <w:marTop w:val="0"/>
      <w:marBottom w:val="0"/>
      <w:divBdr>
        <w:top w:val="none" w:sz="0" w:space="0" w:color="auto"/>
        <w:left w:val="none" w:sz="0" w:space="0" w:color="auto"/>
        <w:bottom w:val="none" w:sz="0" w:space="0" w:color="auto"/>
        <w:right w:val="none" w:sz="0" w:space="0" w:color="auto"/>
      </w:divBdr>
    </w:div>
    <w:div w:id="901479254">
      <w:bodyDiv w:val="1"/>
      <w:marLeft w:val="0"/>
      <w:marRight w:val="0"/>
      <w:marTop w:val="0"/>
      <w:marBottom w:val="0"/>
      <w:divBdr>
        <w:top w:val="none" w:sz="0" w:space="0" w:color="auto"/>
        <w:left w:val="none" w:sz="0" w:space="0" w:color="auto"/>
        <w:bottom w:val="none" w:sz="0" w:space="0" w:color="auto"/>
        <w:right w:val="none" w:sz="0" w:space="0" w:color="auto"/>
      </w:divBdr>
    </w:div>
    <w:div w:id="921331367">
      <w:bodyDiv w:val="1"/>
      <w:marLeft w:val="0"/>
      <w:marRight w:val="0"/>
      <w:marTop w:val="0"/>
      <w:marBottom w:val="0"/>
      <w:divBdr>
        <w:top w:val="none" w:sz="0" w:space="0" w:color="auto"/>
        <w:left w:val="none" w:sz="0" w:space="0" w:color="auto"/>
        <w:bottom w:val="none" w:sz="0" w:space="0" w:color="auto"/>
        <w:right w:val="none" w:sz="0" w:space="0" w:color="auto"/>
      </w:divBdr>
    </w:div>
    <w:div w:id="921836770">
      <w:bodyDiv w:val="1"/>
      <w:marLeft w:val="0"/>
      <w:marRight w:val="0"/>
      <w:marTop w:val="0"/>
      <w:marBottom w:val="0"/>
      <w:divBdr>
        <w:top w:val="none" w:sz="0" w:space="0" w:color="auto"/>
        <w:left w:val="none" w:sz="0" w:space="0" w:color="auto"/>
        <w:bottom w:val="none" w:sz="0" w:space="0" w:color="auto"/>
        <w:right w:val="none" w:sz="0" w:space="0" w:color="auto"/>
      </w:divBdr>
    </w:div>
    <w:div w:id="1038504069">
      <w:bodyDiv w:val="1"/>
      <w:marLeft w:val="0"/>
      <w:marRight w:val="0"/>
      <w:marTop w:val="0"/>
      <w:marBottom w:val="0"/>
      <w:divBdr>
        <w:top w:val="none" w:sz="0" w:space="0" w:color="auto"/>
        <w:left w:val="none" w:sz="0" w:space="0" w:color="auto"/>
        <w:bottom w:val="none" w:sz="0" w:space="0" w:color="auto"/>
        <w:right w:val="none" w:sz="0" w:space="0" w:color="auto"/>
      </w:divBdr>
    </w:div>
    <w:div w:id="1061439940">
      <w:bodyDiv w:val="1"/>
      <w:marLeft w:val="0"/>
      <w:marRight w:val="0"/>
      <w:marTop w:val="0"/>
      <w:marBottom w:val="0"/>
      <w:divBdr>
        <w:top w:val="none" w:sz="0" w:space="0" w:color="auto"/>
        <w:left w:val="none" w:sz="0" w:space="0" w:color="auto"/>
        <w:bottom w:val="none" w:sz="0" w:space="0" w:color="auto"/>
        <w:right w:val="none" w:sz="0" w:space="0" w:color="auto"/>
      </w:divBdr>
    </w:div>
    <w:div w:id="1065565473">
      <w:bodyDiv w:val="1"/>
      <w:marLeft w:val="0"/>
      <w:marRight w:val="0"/>
      <w:marTop w:val="0"/>
      <w:marBottom w:val="0"/>
      <w:divBdr>
        <w:top w:val="none" w:sz="0" w:space="0" w:color="auto"/>
        <w:left w:val="none" w:sz="0" w:space="0" w:color="auto"/>
        <w:bottom w:val="none" w:sz="0" w:space="0" w:color="auto"/>
        <w:right w:val="none" w:sz="0" w:space="0" w:color="auto"/>
      </w:divBdr>
    </w:div>
    <w:div w:id="1081409796">
      <w:bodyDiv w:val="1"/>
      <w:marLeft w:val="0"/>
      <w:marRight w:val="0"/>
      <w:marTop w:val="0"/>
      <w:marBottom w:val="0"/>
      <w:divBdr>
        <w:top w:val="none" w:sz="0" w:space="0" w:color="auto"/>
        <w:left w:val="none" w:sz="0" w:space="0" w:color="auto"/>
        <w:bottom w:val="none" w:sz="0" w:space="0" w:color="auto"/>
        <w:right w:val="none" w:sz="0" w:space="0" w:color="auto"/>
      </w:divBdr>
    </w:div>
    <w:div w:id="1124496247">
      <w:bodyDiv w:val="1"/>
      <w:marLeft w:val="0"/>
      <w:marRight w:val="0"/>
      <w:marTop w:val="0"/>
      <w:marBottom w:val="0"/>
      <w:divBdr>
        <w:top w:val="none" w:sz="0" w:space="0" w:color="auto"/>
        <w:left w:val="none" w:sz="0" w:space="0" w:color="auto"/>
        <w:bottom w:val="none" w:sz="0" w:space="0" w:color="auto"/>
        <w:right w:val="none" w:sz="0" w:space="0" w:color="auto"/>
      </w:divBdr>
    </w:div>
    <w:div w:id="1138886447">
      <w:bodyDiv w:val="1"/>
      <w:marLeft w:val="0"/>
      <w:marRight w:val="0"/>
      <w:marTop w:val="0"/>
      <w:marBottom w:val="0"/>
      <w:divBdr>
        <w:top w:val="none" w:sz="0" w:space="0" w:color="auto"/>
        <w:left w:val="none" w:sz="0" w:space="0" w:color="auto"/>
        <w:bottom w:val="none" w:sz="0" w:space="0" w:color="auto"/>
        <w:right w:val="none" w:sz="0" w:space="0" w:color="auto"/>
      </w:divBdr>
    </w:div>
    <w:div w:id="1167862037">
      <w:bodyDiv w:val="1"/>
      <w:marLeft w:val="0"/>
      <w:marRight w:val="0"/>
      <w:marTop w:val="0"/>
      <w:marBottom w:val="0"/>
      <w:divBdr>
        <w:top w:val="none" w:sz="0" w:space="0" w:color="auto"/>
        <w:left w:val="none" w:sz="0" w:space="0" w:color="auto"/>
        <w:bottom w:val="none" w:sz="0" w:space="0" w:color="auto"/>
        <w:right w:val="none" w:sz="0" w:space="0" w:color="auto"/>
      </w:divBdr>
    </w:div>
    <w:div w:id="1169058287">
      <w:bodyDiv w:val="1"/>
      <w:marLeft w:val="0"/>
      <w:marRight w:val="0"/>
      <w:marTop w:val="0"/>
      <w:marBottom w:val="0"/>
      <w:divBdr>
        <w:top w:val="none" w:sz="0" w:space="0" w:color="auto"/>
        <w:left w:val="none" w:sz="0" w:space="0" w:color="auto"/>
        <w:bottom w:val="none" w:sz="0" w:space="0" w:color="auto"/>
        <w:right w:val="none" w:sz="0" w:space="0" w:color="auto"/>
      </w:divBdr>
    </w:div>
    <w:div w:id="1174540069">
      <w:bodyDiv w:val="1"/>
      <w:marLeft w:val="0"/>
      <w:marRight w:val="0"/>
      <w:marTop w:val="0"/>
      <w:marBottom w:val="0"/>
      <w:divBdr>
        <w:top w:val="none" w:sz="0" w:space="0" w:color="auto"/>
        <w:left w:val="none" w:sz="0" w:space="0" w:color="auto"/>
        <w:bottom w:val="none" w:sz="0" w:space="0" w:color="auto"/>
        <w:right w:val="none" w:sz="0" w:space="0" w:color="auto"/>
      </w:divBdr>
    </w:div>
    <w:div w:id="1181970216">
      <w:bodyDiv w:val="1"/>
      <w:marLeft w:val="0"/>
      <w:marRight w:val="0"/>
      <w:marTop w:val="0"/>
      <w:marBottom w:val="0"/>
      <w:divBdr>
        <w:top w:val="none" w:sz="0" w:space="0" w:color="auto"/>
        <w:left w:val="none" w:sz="0" w:space="0" w:color="auto"/>
        <w:bottom w:val="none" w:sz="0" w:space="0" w:color="auto"/>
        <w:right w:val="none" w:sz="0" w:space="0" w:color="auto"/>
      </w:divBdr>
    </w:div>
    <w:div w:id="1216314232">
      <w:bodyDiv w:val="1"/>
      <w:marLeft w:val="0"/>
      <w:marRight w:val="0"/>
      <w:marTop w:val="0"/>
      <w:marBottom w:val="0"/>
      <w:divBdr>
        <w:top w:val="none" w:sz="0" w:space="0" w:color="auto"/>
        <w:left w:val="none" w:sz="0" w:space="0" w:color="auto"/>
        <w:bottom w:val="none" w:sz="0" w:space="0" w:color="auto"/>
        <w:right w:val="none" w:sz="0" w:space="0" w:color="auto"/>
      </w:divBdr>
    </w:div>
    <w:div w:id="1274357845">
      <w:bodyDiv w:val="1"/>
      <w:marLeft w:val="0"/>
      <w:marRight w:val="0"/>
      <w:marTop w:val="0"/>
      <w:marBottom w:val="0"/>
      <w:divBdr>
        <w:top w:val="none" w:sz="0" w:space="0" w:color="auto"/>
        <w:left w:val="none" w:sz="0" w:space="0" w:color="auto"/>
        <w:bottom w:val="none" w:sz="0" w:space="0" w:color="auto"/>
        <w:right w:val="none" w:sz="0" w:space="0" w:color="auto"/>
      </w:divBdr>
    </w:div>
    <w:div w:id="1288506312">
      <w:bodyDiv w:val="1"/>
      <w:marLeft w:val="0"/>
      <w:marRight w:val="0"/>
      <w:marTop w:val="0"/>
      <w:marBottom w:val="0"/>
      <w:divBdr>
        <w:top w:val="none" w:sz="0" w:space="0" w:color="auto"/>
        <w:left w:val="none" w:sz="0" w:space="0" w:color="auto"/>
        <w:bottom w:val="none" w:sz="0" w:space="0" w:color="auto"/>
        <w:right w:val="none" w:sz="0" w:space="0" w:color="auto"/>
      </w:divBdr>
    </w:div>
    <w:div w:id="1354067067">
      <w:bodyDiv w:val="1"/>
      <w:marLeft w:val="0"/>
      <w:marRight w:val="0"/>
      <w:marTop w:val="0"/>
      <w:marBottom w:val="0"/>
      <w:divBdr>
        <w:top w:val="none" w:sz="0" w:space="0" w:color="auto"/>
        <w:left w:val="none" w:sz="0" w:space="0" w:color="auto"/>
        <w:bottom w:val="none" w:sz="0" w:space="0" w:color="auto"/>
        <w:right w:val="none" w:sz="0" w:space="0" w:color="auto"/>
      </w:divBdr>
    </w:div>
    <w:div w:id="1376538531">
      <w:bodyDiv w:val="1"/>
      <w:marLeft w:val="0"/>
      <w:marRight w:val="0"/>
      <w:marTop w:val="0"/>
      <w:marBottom w:val="0"/>
      <w:divBdr>
        <w:top w:val="none" w:sz="0" w:space="0" w:color="auto"/>
        <w:left w:val="none" w:sz="0" w:space="0" w:color="auto"/>
        <w:bottom w:val="none" w:sz="0" w:space="0" w:color="auto"/>
        <w:right w:val="none" w:sz="0" w:space="0" w:color="auto"/>
      </w:divBdr>
    </w:div>
    <w:div w:id="1381519010">
      <w:bodyDiv w:val="1"/>
      <w:marLeft w:val="0"/>
      <w:marRight w:val="0"/>
      <w:marTop w:val="0"/>
      <w:marBottom w:val="0"/>
      <w:divBdr>
        <w:top w:val="none" w:sz="0" w:space="0" w:color="auto"/>
        <w:left w:val="none" w:sz="0" w:space="0" w:color="auto"/>
        <w:bottom w:val="none" w:sz="0" w:space="0" w:color="auto"/>
        <w:right w:val="none" w:sz="0" w:space="0" w:color="auto"/>
      </w:divBdr>
    </w:div>
    <w:div w:id="1409035343">
      <w:bodyDiv w:val="1"/>
      <w:marLeft w:val="0"/>
      <w:marRight w:val="0"/>
      <w:marTop w:val="0"/>
      <w:marBottom w:val="0"/>
      <w:divBdr>
        <w:top w:val="none" w:sz="0" w:space="0" w:color="auto"/>
        <w:left w:val="none" w:sz="0" w:space="0" w:color="auto"/>
        <w:bottom w:val="none" w:sz="0" w:space="0" w:color="auto"/>
        <w:right w:val="none" w:sz="0" w:space="0" w:color="auto"/>
      </w:divBdr>
    </w:div>
    <w:div w:id="1413619965">
      <w:bodyDiv w:val="1"/>
      <w:marLeft w:val="0"/>
      <w:marRight w:val="0"/>
      <w:marTop w:val="0"/>
      <w:marBottom w:val="0"/>
      <w:divBdr>
        <w:top w:val="none" w:sz="0" w:space="0" w:color="auto"/>
        <w:left w:val="none" w:sz="0" w:space="0" w:color="auto"/>
        <w:bottom w:val="none" w:sz="0" w:space="0" w:color="auto"/>
        <w:right w:val="none" w:sz="0" w:space="0" w:color="auto"/>
      </w:divBdr>
    </w:div>
    <w:div w:id="1435251474">
      <w:bodyDiv w:val="1"/>
      <w:marLeft w:val="0"/>
      <w:marRight w:val="0"/>
      <w:marTop w:val="0"/>
      <w:marBottom w:val="0"/>
      <w:divBdr>
        <w:top w:val="none" w:sz="0" w:space="0" w:color="auto"/>
        <w:left w:val="none" w:sz="0" w:space="0" w:color="auto"/>
        <w:bottom w:val="none" w:sz="0" w:space="0" w:color="auto"/>
        <w:right w:val="none" w:sz="0" w:space="0" w:color="auto"/>
      </w:divBdr>
    </w:div>
    <w:div w:id="1481658280">
      <w:bodyDiv w:val="1"/>
      <w:marLeft w:val="0"/>
      <w:marRight w:val="0"/>
      <w:marTop w:val="0"/>
      <w:marBottom w:val="0"/>
      <w:divBdr>
        <w:top w:val="none" w:sz="0" w:space="0" w:color="auto"/>
        <w:left w:val="none" w:sz="0" w:space="0" w:color="auto"/>
        <w:bottom w:val="none" w:sz="0" w:space="0" w:color="auto"/>
        <w:right w:val="none" w:sz="0" w:space="0" w:color="auto"/>
      </w:divBdr>
    </w:div>
    <w:div w:id="1762753999">
      <w:bodyDiv w:val="1"/>
      <w:marLeft w:val="0"/>
      <w:marRight w:val="0"/>
      <w:marTop w:val="0"/>
      <w:marBottom w:val="0"/>
      <w:divBdr>
        <w:top w:val="none" w:sz="0" w:space="0" w:color="auto"/>
        <w:left w:val="none" w:sz="0" w:space="0" w:color="auto"/>
        <w:bottom w:val="none" w:sz="0" w:space="0" w:color="auto"/>
        <w:right w:val="none" w:sz="0" w:space="0" w:color="auto"/>
      </w:divBdr>
    </w:div>
    <w:div w:id="1763334169">
      <w:bodyDiv w:val="1"/>
      <w:marLeft w:val="0"/>
      <w:marRight w:val="0"/>
      <w:marTop w:val="0"/>
      <w:marBottom w:val="0"/>
      <w:divBdr>
        <w:top w:val="none" w:sz="0" w:space="0" w:color="auto"/>
        <w:left w:val="none" w:sz="0" w:space="0" w:color="auto"/>
        <w:bottom w:val="none" w:sz="0" w:space="0" w:color="auto"/>
        <w:right w:val="none" w:sz="0" w:space="0" w:color="auto"/>
      </w:divBdr>
    </w:div>
    <w:div w:id="1798915534">
      <w:bodyDiv w:val="1"/>
      <w:marLeft w:val="0"/>
      <w:marRight w:val="0"/>
      <w:marTop w:val="0"/>
      <w:marBottom w:val="0"/>
      <w:divBdr>
        <w:top w:val="none" w:sz="0" w:space="0" w:color="auto"/>
        <w:left w:val="none" w:sz="0" w:space="0" w:color="auto"/>
        <w:bottom w:val="none" w:sz="0" w:space="0" w:color="auto"/>
        <w:right w:val="none" w:sz="0" w:space="0" w:color="auto"/>
      </w:divBdr>
    </w:div>
    <w:div w:id="1825202810">
      <w:bodyDiv w:val="1"/>
      <w:marLeft w:val="0"/>
      <w:marRight w:val="0"/>
      <w:marTop w:val="0"/>
      <w:marBottom w:val="0"/>
      <w:divBdr>
        <w:top w:val="none" w:sz="0" w:space="0" w:color="auto"/>
        <w:left w:val="none" w:sz="0" w:space="0" w:color="auto"/>
        <w:bottom w:val="none" w:sz="0" w:space="0" w:color="auto"/>
        <w:right w:val="none" w:sz="0" w:space="0" w:color="auto"/>
      </w:divBdr>
    </w:div>
    <w:div w:id="1828548817">
      <w:bodyDiv w:val="1"/>
      <w:marLeft w:val="0"/>
      <w:marRight w:val="0"/>
      <w:marTop w:val="0"/>
      <w:marBottom w:val="0"/>
      <w:divBdr>
        <w:top w:val="none" w:sz="0" w:space="0" w:color="auto"/>
        <w:left w:val="none" w:sz="0" w:space="0" w:color="auto"/>
        <w:bottom w:val="none" w:sz="0" w:space="0" w:color="auto"/>
        <w:right w:val="none" w:sz="0" w:space="0" w:color="auto"/>
      </w:divBdr>
    </w:div>
    <w:div w:id="1873301795">
      <w:bodyDiv w:val="1"/>
      <w:marLeft w:val="0"/>
      <w:marRight w:val="0"/>
      <w:marTop w:val="0"/>
      <w:marBottom w:val="0"/>
      <w:divBdr>
        <w:top w:val="none" w:sz="0" w:space="0" w:color="auto"/>
        <w:left w:val="none" w:sz="0" w:space="0" w:color="auto"/>
        <w:bottom w:val="none" w:sz="0" w:space="0" w:color="auto"/>
        <w:right w:val="none" w:sz="0" w:space="0" w:color="auto"/>
      </w:divBdr>
    </w:div>
    <w:div w:id="2001690134">
      <w:bodyDiv w:val="1"/>
      <w:marLeft w:val="0"/>
      <w:marRight w:val="0"/>
      <w:marTop w:val="0"/>
      <w:marBottom w:val="0"/>
      <w:divBdr>
        <w:top w:val="none" w:sz="0" w:space="0" w:color="auto"/>
        <w:left w:val="none" w:sz="0" w:space="0" w:color="auto"/>
        <w:bottom w:val="none" w:sz="0" w:space="0" w:color="auto"/>
        <w:right w:val="none" w:sz="0" w:space="0" w:color="auto"/>
      </w:divBdr>
    </w:div>
    <w:div w:id="2031949347">
      <w:bodyDiv w:val="1"/>
      <w:marLeft w:val="0"/>
      <w:marRight w:val="0"/>
      <w:marTop w:val="0"/>
      <w:marBottom w:val="0"/>
      <w:divBdr>
        <w:top w:val="none" w:sz="0" w:space="0" w:color="auto"/>
        <w:left w:val="none" w:sz="0" w:space="0" w:color="auto"/>
        <w:bottom w:val="none" w:sz="0" w:space="0" w:color="auto"/>
        <w:right w:val="none" w:sz="0" w:space="0" w:color="auto"/>
      </w:divBdr>
    </w:div>
    <w:div w:id="2055497728">
      <w:bodyDiv w:val="1"/>
      <w:marLeft w:val="0"/>
      <w:marRight w:val="0"/>
      <w:marTop w:val="0"/>
      <w:marBottom w:val="0"/>
      <w:divBdr>
        <w:top w:val="none" w:sz="0" w:space="0" w:color="auto"/>
        <w:left w:val="none" w:sz="0" w:space="0" w:color="auto"/>
        <w:bottom w:val="none" w:sz="0" w:space="0" w:color="auto"/>
        <w:right w:val="none" w:sz="0" w:space="0" w:color="auto"/>
      </w:divBdr>
    </w:div>
    <w:div w:id="2060592351">
      <w:bodyDiv w:val="1"/>
      <w:marLeft w:val="0"/>
      <w:marRight w:val="0"/>
      <w:marTop w:val="0"/>
      <w:marBottom w:val="0"/>
      <w:divBdr>
        <w:top w:val="none" w:sz="0" w:space="0" w:color="auto"/>
        <w:left w:val="none" w:sz="0" w:space="0" w:color="auto"/>
        <w:bottom w:val="none" w:sz="0" w:space="0" w:color="auto"/>
        <w:right w:val="none" w:sz="0" w:space="0" w:color="auto"/>
      </w:divBdr>
    </w:div>
    <w:div w:id="2069301136">
      <w:bodyDiv w:val="1"/>
      <w:marLeft w:val="0"/>
      <w:marRight w:val="0"/>
      <w:marTop w:val="0"/>
      <w:marBottom w:val="0"/>
      <w:divBdr>
        <w:top w:val="none" w:sz="0" w:space="0" w:color="auto"/>
        <w:left w:val="none" w:sz="0" w:space="0" w:color="auto"/>
        <w:bottom w:val="none" w:sz="0" w:space="0" w:color="auto"/>
        <w:right w:val="none" w:sz="0" w:space="0" w:color="auto"/>
      </w:divBdr>
    </w:div>
    <w:div w:id="2077892584">
      <w:bodyDiv w:val="1"/>
      <w:marLeft w:val="0"/>
      <w:marRight w:val="0"/>
      <w:marTop w:val="0"/>
      <w:marBottom w:val="0"/>
      <w:divBdr>
        <w:top w:val="none" w:sz="0" w:space="0" w:color="auto"/>
        <w:left w:val="none" w:sz="0" w:space="0" w:color="auto"/>
        <w:bottom w:val="none" w:sz="0" w:space="0" w:color="auto"/>
        <w:right w:val="none" w:sz="0" w:space="0" w:color="auto"/>
      </w:divBdr>
    </w:div>
    <w:div w:id="2098941585">
      <w:bodyDiv w:val="1"/>
      <w:marLeft w:val="0"/>
      <w:marRight w:val="0"/>
      <w:marTop w:val="0"/>
      <w:marBottom w:val="0"/>
      <w:divBdr>
        <w:top w:val="none" w:sz="0" w:space="0" w:color="auto"/>
        <w:left w:val="none" w:sz="0" w:space="0" w:color="auto"/>
        <w:bottom w:val="none" w:sz="0" w:space="0" w:color="auto"/>
        <w:right w:val="none" w:sz="0" w:space="0" w:color="auto"/>
      </w:divBdr>
    </w:div>
    <w:div w:id="211793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disclosure.ru/portal/company-38707/otchyotnost-kompanii" TargetMode="External"/><Relationship Id="rId4" Type="http://schemas.openxmlformats.org/officeDocument/2006/relationships/styles" Target="styles.xml"/><Relationship Id="rId9" Type="http://schemas.openxmlformats.org/officeDocument/2006/relationships/hyperlink" Target="https://cbr.ru/analytics/finstab/ofs/4q_2024_1q_202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6787A-BA93-491B-AE39-2F6633C85662}">
  <ds:schemaRefs>
    <ds:schemaRef ds:uri="http://schemas.openxmlformats.org/officeDocument/2006/bibliography"/>
  </ds:schemaRefs>
</ds:datastoreItem>
</file>

<file path=customXml/itemProps2.xml><?xml version="1.0" encoding="utf-8"?>
<ds:datastoreItem xmlns:ds="http://schemas.openxmlformats.org/officeDocument/2006/customXml" ds:itemID="{A76BCFA6-F57F-4682-B6F2-18C3D7D2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43</Pages>
  <Words>17147</Words>
  <Characters>130675</Characters>
  <Application>Microsoft Office Word</Application>
  <DocSecurity>0</DocSecurity>
  <Lines>1088</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LECAP</Company>
  <LinksUpToDate>false</LinksUpToDate>
  <CharactersWithSpaces>147527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LECAP</dc:creator>
  <cp:keywords/>
  <dc:description/>
  <cp:lastModifiedBy>Lawyer-04</cp:lastModifiedBy>
  <cp:revision>4</cp:revision>
  <cp:lastPrinted>2022-09-08T09:44:00Z</cp:lastPrinted>
  <dcterms:created xsi:type="dcterms:W3CDTF">2025-09-22T14:14:00Z</dcterms:created>
  <dcterms:modified xsi:type="dcterms:W3CDTF">2025-09-22T14:23:00Z</dcterms:modified>
</cp:coreProperties>
</file>