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533EC8">
      <w:pPr>
        <w:jc w:val="center"/>
        <w:rPr>
          <w:color w:val="2F5597" w:themeColor="accent1" w:themeShade="BF"/>
          <w:sz w:val="30"/>
          <w:szCs w:val="30"/>
        </w:rPr>
      </w:pPr>
      <w:r>
        <w:rPr>
          <w:color w:val="2F5597" w:themeColor="accent1" w:themeShade="BF"/>
          <w:sz w:val="30"/>
          <w:szCs w:val="30"/>
        </w:rPr>
        <w:t xml:space="preserve">2025-2026 (2)“ </w:t>
      </w:r>
      <w:r>
        <w:rPr>
          <w:rFonts w:hint="eastAsia"/>
          <w:color w:val="2F5597" w:themeColor="accent1" w:themeShade="BF"/>
          <w:sz w:val="30"/>
          <w:szCs w:val="30"/>
        </w:rPr>
        <w:t>离散数学</w:t>
      </w:r>
      <w:r>
        <w:rPr>
          <w:color w:val="2F5597" w:themeColor="accent1" w:themeShade="BF"/>
          <w:sz w:val="30"/>
          <w:szCs w:val="30"/>
        </w:rPr>
        <w:t xml:space="preserve"> ”考试复习指导</w:t>
      </w:r>
    </w:p>
    <w:p w14:paraId="619C50C7">
      <w:pPr>
        <w:jc w:val="center"/>
      </w:pPr>
      <w:r>
        <w:drawing>
          <wp:inline distT="0" distB="0" distL="0" distR="0">
            <wp:extent cx="4565650" cy="920750"/>
            <wp:effectExtent l="0" t="0" r="6350" b="0"/>
            <wp:docPr id="5516735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67350" name="图片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65650" cy="92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D3BF21">
      <w:pPr>
        <w:rPr>
          <w:color w:val="C00000"/>
          <w:sz w:val="32"/>
          <w:szCs w:val="32"/>
        </w:rPr>
      </w:pPr>
      <w:r>
        <w:rPr>
          <w:rFonts w:hint="eastAsia"/>
          <w:color w:val="C00000"/>
          <w:sz w:val="32"/>
          <w:szCs w:val="32"/>
        </w:rPr>
        <w:t>第一章</w:t>
      </w:r>
      <w:r>
        <w:rPr>
          <w:color w:val="C00000"/>
          <w:sz w:val="32"/>
          <w:szCs w:val="32"/>
        </w:rPr>
        <w:t xml:space="preserve"> 命题逻辑</w:t>
      </w:r>
    </w:p>
    <w:p w14:paraId="334E88F1">
      <w:pPr>
        <w:spacing w:line="360" w:lineRule="auto"/>
        <w:ind w:left="480" w:hanging="480" w:hangingChars="200"/>
        <w:rPr>
          <w:rFonts w:ascii="黑体" w:hAnsi="黑体" w:eastAsia="黑体"/>
          <w:color w:val="4472C4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  <w:bookmarkStart w:id="0" w:name="OLE_LINK1"/>
      <w:r>
        <w:rPr>
          <w:rFonts w:ascii="黑体" w:hAnsi="黑体" w:eastAsia="黑体"/>
          <w:color w:val="4472C4" w:themeColor="accent1"/>
          <w:sz w:val="24"/>
          <w:szCs w:val="24"/>
          <w14:textFill>
            <w14:solidFill>
              <w14:schemeClr w14:val="accent1"/>
            </w14:solidFill>
          </w14:textFill>
        </w:rPr>
        <w:t>1. 核心概念</w:t>
      </w:r>
    </w:p>
    <w:bookmarkEnd w:id="0"/>
    <w:p w14:paraId="66E86741">
      <w:pPr>
        <w:spacing w:line="360" w:lineRule="auto"/>
        <w:ind w:left="420" w:hanging="420" w:hangingChars="200"/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</w:pPr>
      <w:r>
        <w:rPr>
          <w:rFonts w:hint="eastAsia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（1）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命题：能判断真假的陈述句；悖论、祈使句、疑问句不是命题</w:t>
      </w:r>
    </w:p>
    <w:p w14:paraId="7CCE236B">
      <w:pPr>
        <w:spacing w:line="360" w:lineRule="auto"/>
        <w:ind w:left="420" w:hanging="420" w:hangingChars="200"/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</w:pPr>
      <w:r>
        <w:rPr>
          <w:rFonts w:hint="eastAsia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（2）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5 个联结词：¬非、</w:t>
      </w:r>
      <w:r>
        <w:rPr>
          <w:rFonts w:hint="eastAsia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∧与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、</w:t>
      </w:r>
      <w:r>
        <w:rPr>
          <w:rFonts w:hint="eastAsia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∨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或、→蕴涵、</w:t>
      </w:r>
      <w:r>
        <w:rPr>
          <w:rFonts w:ascii="Times New Roman" w:hAnsi="Times New Roman" w:cs="Times New Roman"/>
          <w:color w:val="4472C4" w:themeColor="accent1"/>
          <w:sz w:val="29"/>
          <w:szCs w:val="29"/>
          <w14:textFill>
            <w14:solidFill>
              <w14:schemeClr w14:val="accent1"/>
            </w14:solidFill>
          </w14:textFill>
        </w:rPr>
        <w:t>↔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 xml:space="preserve">等价 </w:t>
      </w:r>
    </w:p>
    <w:p w14:paraId="0CF61DFF">
      <w:pPr>
        <w:spacing w:line="360" w:lineRule="auto"/>
        <w:ind w:left="420" w:hanging="420" w:hangingChars="200"/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</w:pPr>
      <w:r>
        <w:rPr>
          <w:rFonts w:hint="eastAsia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（3）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公式分类：永真式（重言）、永假式（矛盾）、可满足式</w:t>
      </w:r>
    </w:p>
    <w:p w14:paraId="58E980D3">
      <w:pPr>
        <w:spacing w:line="360" w:lineRule="auto"/>
        <w:ind w:left="420" w:hanging="420" w:hangingChars="200"/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</w:pPr>
      <w:r>
        <w:rPr>
          <w:rFonts w:hint="eastAsia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（4）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极小项 / 极大项、主析取范式、主合取范式</w:t>
      </w:r>
    </w:p>
    <w:p w14:paraId="10FFF98B">
      <w:pPr>
        <w:spacing w:line="360" w:lineRule="auto"/>
        <w:ind w:left="480" w:hanging="480" w:hangingChars="200"/>
        <w:rPr>
          <w:rFonts w:ascii="黑体" w:hAnsi="黑体" w:eastAsia="黑体"/>
          <w:color w:val="4472C4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  <w:r>
        <w:rPr>
          <w:rFonts w:ascii="黑体" w:hAnsi="黑体" w:eastAsia="黑体"/>
          <w:color w:val="4472C4" w:themeColor="accent1"/>
          <w:sz w:val="24"/>
          <w:szCs w:val="24"/>
          <w14:textFill>
            <w14:solidFill>
              <w14:schemeClr w14:val="accent1"/>
            </w14:solidFill>
          </w14:textFill>
        </w:rPr>
        <w:t>2.必背16组等值式（推理、化简通用）</w:t>
      </w:r>
    </w:p>
    <w:p w14:paraId="471509A2">
      <w:pPr>
        <w:spacing w:line="360" w:lineRule="auto"/>
        <w:ind w:left="420" w:hanging="420" w:hangingChars="200"/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</w:pP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双重否定、交换律、结合律、分配律、吸收律、德摩根律、蕴涵等值 A→B</w:t>
      </w:r>
      <w:r>
        <w:rPr>
          <w:rFonts w:ascii="Cambria Math" w:hAnsi="Cambria Math" w:cs="Cambria Math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⇔</w:t>
      </w:r>
      <w:r>
        <w:rPr>
          <w:rFonts w:hint="eastAsia" w:ascii="等线" w:hAnsi="等线" w:eastAsia="等线" w:cs="等线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¬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A</w:t>
      </w:r>
      <w:r>
        <w:rPr>
          <w:rFonts w:hint="eastAsia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∨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B、等价等值、归谬律、零律、同一律、排中律、矛盾律、逆否等值</w:t>
      </w:r>
    </w:p>
    <w:p w14:paraId="0D1F7847">
      <w:pPr>
        <w:spacing w:line="360" w:lineRule="auto"/>
        <w:ind w:left="480" w:hanging="480" w:hangingChars="200"/>
        <w:rPr>
          <w:rFonts w:ascii="黑体" w:hAnsi="黑体" w:eastAsia="黑体"/>
          <w:color w:val="4472C4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  <w:r>
        <w:rPr>
          <w:rFonts w:hint="eastAsia" w:ascii="黑体" w:hAnsi="黑体" w:eastAsia="黑体"/>
          <w:color w:val="4472C4" w:themeColor="accent1"/>
          <w:sz w:val="24"/>
          <w:szCs w:val="24"/>
          <w14:textFill>
            <w14:solidFill>
              <w14:schemeClr w14:val="accent1"/>
            </w14:solidFill>
          </w14:textFill>
        </w:rPr>
        <w:t>3</w:t>
      </w:r>
      <w:r>
        <w:rPr>
          <w:rFonts w:ascii="黑体" w:hAnsi="黑体" w:eastAsia="黑体"/>
          <w:color w:val="4472C4" w:themeColor="accent1"/>
          <w:sz w:val="24"/>
          <w:szCs w:val="24"/>
          <w14:textFill>
            <w14:solidFill>
              <w14:schemeClr w14:val="accent1"/>
            </w14:solidFill>
          </w14:textFill>
        </w:rPr>
        <w:t>.推理系统</w:t>
      </w:r>
    </w:p>
    <w:p w14:paraId="0B55E8E7">
      <w:pPr>
        <w:spacing w:line="360" w:lineRule="auto"/>
        <w:ind w:left="420" w:hanging="420" w:hangingChars="200"/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</w:pP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P 规则：引入前提；T 规则：等值 / 蕴涵置换；CP 规则：结论含A→B时附加 A 证明 B</w:t>
      </w:r>
    </w:p>
    <w:p w14:paraId="6E0D3257">
      <w:pPr>
        <w:spacing w:line="360" w:lineRule="auto"/>
        <w:ind w:left="480" w:hanging="480" w:hangingChars="200"/>
        <w:rPr>
          <w:rFonts w:ascii="黑体" w:hAnsi="黑体" w:eastAsia="黑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重要知识点：</w:t>
      </w:r>
    </w:p>
    <w:p w14:paraId="4479E6BD">
      <w:pPr>
        <w:pStyle w:val="13"/>
        <w:numPr>
          <w:ilvl w:val="0"/>
          <w:numId w:val="1"/>
        </w:numPr>
        <w:spacing w:line="360" w:lineRule="auto"/>
        <w:ind w:firstLineChars="0"/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  <w:t>等值演算求主析取、主合取范式（两种方法：真值表法、等值变换法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）。</w:t>
      </w:r>
    </w:p>
    <w:p w14:paraId="4BEDAAC9">
      <w:pPr>
        <w:pStyle w:val="13"/>
        <w:numPr>
          <w:ilvl w:val="0"/>
          <w:numId w:val="1"/>
        </w:numPr>
        <w:spacing w:line="360" w:lineRule="auto"/>
        <w:ind w:firstLineChars="0"/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推理系统证明题。</w:t>
      </w:r>
    </w:p>
    <w:p w14:paraId="50443B37">
      <w:pPr>
        <w:spacing w:line="360" w:lineRule="auto"/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</w:pPr>
      <w:r>
        <w:rPr>
          <w:rFonts w:hint="eastAsia"/>
          <w:color w:val="C00000"/>
          <w:sz w:val="32"/>
          <w:szCs w:val="32"/>
        </w:rPr>
        <w:t>第二章</w:t>
      </w:r>
      <w:r>
        <w:rPr>
          <w:color w:val="C00000"/>
          <w:sz w:val="32"/>
          <w:szCs w:val="32"/>
        </w:rPr>
        <w:t xml:space="preserve"> </w:t>
      </w:r>
      <w:r>
        <w:rPr>
          <w:rFonts w:hint="eastAsia"/>
          <w:color w:val="C00000"/>
          <w:sz w:val="32"/>
          <w:szCs w:val="32"/>
        </w:rPr>
        <w:t>谓词逻辑</w:t>
      </w:r>
    </w:p>
    <w:p w14:paraId="1ECC19EA">
      <w:pPr>
        <w:spacing w:line="360" w:lineRule="auto"/>
        <w:ind w:left="480" w:hanging="480" w:hangingChars="200"/>
        <w:rPr>
          <w:rFonts w:ascii="黑体" w:hAnsi="黑体" w:eastAsia="黑体"/>
          <w:color w:val="4472C4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  <w:r>
        <w:rPr>
          <w:rFonts w:ascii="黑体" w:hAnsi="黑体" w:eastAsia="黑体"/>
          <w:color w:val="4472C4" w:themeColor="accent1"/>
          <w:sz w:val="24"/>
          <w:szCs w:val="24"/>
          <w14:textFill>
            <w14:solidFill>
              <w14:schemeClr w14:val="accent1"/>
            </w14:solidFill>
          </w14:textFill>
        </w:rPr>
        <w:t>1. 核心概念</w:t>
      </w:r>
    </w:p>
    <w:p w14:paraId="4E01038B">
      <w:pPr>
        <w:spacing w:line="360" w:lineRule="auto"/>
        <w:ind w:left="420" w:hanging="420" w:hangingChars="200"/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</w:pPr>
      <w:r>
        <w:rPr>
          <w:rFonts w:hint="eastAsia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（1）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符号化：全称量词</w:t>
      </w:r>
      <w:r>
        <w:rPr>
          <w:rFonts w:ascii="Cambria Math" w:hAnsi="Cambria Math" w:cs="Cambria Math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∀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配→，存在量词</w:t>
      </w:r>
      <w:r>
        <w:rPr>
          <w:rFonts w:ascii="Cambria Math" w:hAnsi="Cambria Math" w:cs="Cambria Math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∃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配</w:t>
      </w:r>
      <w:r>
        <w:rPr>
          <w:rFonts w:hint="eastAsia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∧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；特性谓词不可省略</w:t>
      </w:r>
    </w:p>
    <w:p w14:paraId="17F1D021">
      <w:pPr>
        <w:spacing w:line="360" w:lineRule="auto"/>
        <w:ind w:left="420" w:hanging="420" w:hangingChars="200"/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</w:pPr>
      <w:r>
        <w:rPr>
          <w:rFonts w:hint="eastAsia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（2）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约束变元、自由变元、量词辖域、换名规则</w:t>
      </w:r>
    </w:p>
    <w:p w14:paraId="32CA334B">
      <w:pPr>
        <w:spacing w:line="360" w:lineRule="auto"/>
        <w:ind w:left="420" w:hanging="420" w:hangingChars="200"/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</w:pPr>
      <w:r>
        <w:rPr>
          <w:rFonts w:hint="eastAsia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（3）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量词否定等值式：¬</w:t>
      </w:r>
      <w:r>
        <w:rPr>
          <w:rFonts w:ascii="Cambria Math" w:hAnsi="Cambria Math" w:cs="Cambria Math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∀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xA</w:t>
      </w:r>
      <w:r>
        <w:rPr>
          <w:rFonts w:ascii="Cambria Math" w:hAnsi="Cambria Math" w:cs="Cambria Math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⇔∃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x¬A, ¬</w:t>
      </w:r>
      <w:r>
        <w:rPr>
          <w:rFonts w:ascii="Cambria Math" w:hAnsi="Cambria Math" w:cs="Cambria Math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∃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xA</w:t>
      </w:r>
      <w:r>
        <w:rPr>
          <w:rFonts w:ascii="Cambria Math" w:hAnsi="Cambria Math" w:cs="Cambria Math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⇔∀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x¬A</w:t>
      </w:r>
    </w:p>
    <w:p w14:paraId="121E8BA8">
      <w:pPr>
        <w:spacing w:line="360" w:lineRule="auto"/>
        <w:ind w:left="420" w:hanging="420" w:hangingChars="200"/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</w:pPr>
      <w:r>
        <w:rPr>
          <w:rFonts w:hint="eastAsia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（4）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量词分配：</w:t>
      </w:r>
      <w:r>
        <w:rPr>
          <w:rFonts w:ascii="Cambria Math" w:hAnsi="Cambria Math" w:cs="Cambria Math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∀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对</w:t>
      </w:r>
      <w:r>
        <w:rPr>
          <w:rFonts w:hint="eastAsia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∧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分配，</w:t>
      </w:r>
      <w:r>
        <w:rPr>
          <w:rFonts w:ascii="Cambria Math" w:hAnsi="Cambria Math" w:cs="Cambria Math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∃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对</w:t>
      </w:r>
      <w:r>
        <w:rPr>
          <w:rFonts w:hint="eastAsia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∨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分配</w:t>
      </w:r>
    </w:p>
    <w:p w14:paraId="38E0637B">
      <w:pPr>
        <w:spacing w:line="360" w:lineRule="auto"/>
        <w:ind w:left="420" w:hanging="420" w:hangingChars="200"/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</w:pPr>
      <w:r>
        <w:rPr>
          <w:rFonts w:hint="eastAsia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（5）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前束范式求解</w:t>
      </w:r>
    </w:p>
    <w:p w14:paraId="1355290C">
      <w:pPr>
        <w:spacing w:line="360" w:lineRule="auto"/>
        <w:ind w:left="420" w:hanging="420" w:hangingChars="200"/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</w:pPr>
      <w:r>
        <w:rPr>
          <w:rFonts w:hint="eastAsia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（6）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 xml:space="preserve">谓词推理 4 条核心规则：UI 全称消去、EI 存在消去、UG 全称引入、EG 存在引入 </w:t>
      </w:r>
    </w:p>
    <w:p w14:paraId="3C1F43E3">
      <w:pPr>
        <w:spacing w:line="360" w:lineRule="auto"/>
        <w:ind w:left="480" w:hanging="480" w:hangingChars="200"/>
        <w:rPr>
          <w:rFonts w:ascii="黑体" w:hAnsi="黑体" w:eastAsia="黑体"/>
          <w:color w:val="4472C4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  <w:r>
        <w:rPr>
          <w:rFonts w:hint="eastAsia" w:ascii="黑体" w:hAnsi="黑体" w:eastAsia="黑体"/>
          <w:color w:val="4472C4" w:themeColor="accent1"/>
          <w:sz w:val="24"/>
          <w:szCs w:val="24"/>
          <w14:textFill>
            <w14:solidFill>
              <w14:schemeClr w14:val="accent1"/>
            </w14:solidFill>
          </w14:textFill>
        </w:rPr>
        <w:t>2</w:t>
      </w:r>
      <w:r>
        <w:rPr>
          <w:rFonts w:ascii="黑体" w:hAnsi="黑体" w:eastAsia="黑体"/>
          <w:color w:val="4472C4" w:themeColor="accent1"/>
          <w:sz w:val="24"/>
          <w:szCs w:val="24"/>
          <w14:textFill>
            <w14:solidFill>
              <w14:schemeClr w14:val="accent1"/>
            </w14:solidFill>
          </w14:textFill>
        </w:rPr>
        <w:t>.逻辑易错点总结</w:t>
      </w:r>
    </w:p>
    <w:p w14:paraId="167C2C64">
      <w:pPr>
        <w:spacing w:line="360" w:lineRule="auto"/>
        <w:ind w:left="420" w:hanging="420" w:hangingChars="200"/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</w:pPr>
      <w:r>
        <w:rPr>
          <w:rFonts w:hint="eastAsia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（1）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蕴涵联结词日常语句翻译极易写错</w:t>
      </w:r>
    </w:p>
    <w:p w14:paraId="34BFB266">
      <w:pPr>
        <w:spacing w:line="360" w:lineRule="auto"/>
        <w:ind w:left="420" w:hanging="420" w:hangingChars="200"/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</w:pPr>
      <w:r>
        <w:rPr>
          <w:rFonts w:hint="eastAsia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（2）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主析取 / 主合取极小项编码混淆</w:t>
      </w:r>
    </w:p>
    <w:p w14:paraId="6F57989D">
      <w:pPr>
        <w:spacing w:line="360" w:lineRule="auto"/>
        <w:ind w:left="420" w:hanging="420" w:hangingChars="200"/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</w:pPr>
      <w:r>
        <w:rPr>
          <w:rFonts w:hint="eastAsia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（3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）谓词推理 EI、UI 使用顺序错误</w:t>
      </w:r>
      <w:r>
        <w:rPr>
          <w:rFonts w:hint="eastAsia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（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EI必须在UI前面使用，同一存在个体不能重复使用</w:t>
      </w:r>
      <w:r>
        <w:rPr>
          <w:rFonts w:hint="eastAsia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）</w:t>
      </w:r>
    </w:p>
    <w:p w14:paraId="5F0FEDFE">
      <w:pPr>
        <w:spacing w:line="360" w:lineRule="auto"/>
        <w:ind w:left="210" w:leftChars="100"/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</w:pP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(4)量词辖域分不清，换名规则遗忘</w:t>
      </w:r>
    </w:p>
    <w:p w14:paraId="37C2875E">
      <w:pPr>
        <w:spacing w:line="360" w:lineRule="auto"/>
        <w:ind w:left="480" w:hanging="480" w:hangingChars="200"/>
        <w:rPr>
          <w:rFonts w:ascii="黑体" w:hAnsi="黑体" w:eastAsia="黑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重要知识点：</w:t>
      </w:r>
    </w:p>
    <w:p w14:paraId="3CCFE496">
      <w:pPr>
        <w:pStyle w:val="13"/>
        <w:spacing w:line="360" w:lineRule="auto"/>
        <w:ind w:left="360" w:firstLine="0" w:firstLineChars="0"/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1</w:t>
      </w:r>
      <w: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  <w:t>.等值演算求主析取、主合取范式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。</w:t>
      </w:r>
    </w:p>
    <w:p w14:paraId="0032CBD6">
      <w:pPr>
        <w:pStyle w:val="13"/>
        <w:spacing w:line="360" w:lineRule="auto"/>
        <w:ind w:left="360" w:firstLine="0" w:firstLineChars="0"/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</w:pP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2</w:t>
      </w:r>
      <w: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  <w:t>.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推理系统证明题。</w:t>
      </w:r>
    </w:p>
    <w:p w14:paraId="3545A307">
      <w:pPr>
        <w:spacing w:line="360" w:lineRule="auto"/>
        <w:rPr>
          <w:color w:val="C00000"/>
          <w:sz w:val="32"/>
          <w:szCs w:val="32"/>
        </w:rPr>
      </w:pPr>
      <w:r>
        <w:rPr>
          <w:rFonts w:hint="eastAsia"/>
          <w:color w:val="C00000"/>
          <w:sz w:val="32"/>
          <w:szCs w:val="32"/>
        </w:rPr>
        <w:t>第三章</w:t>
      </w:r>
      <w:r>
        <w:rPr>
          <w:color w:val="C00000"/>
          <w:sz w:val="32"/>
          <w:szCs w:val="32"/>
        </w:rPr>
        <w:t xml:space="preserve"> </w:t>
      </w:r>
      <w:r>
        <w:rPr>
          <w:rFonts w:hint="eastAsia"/>
          <w:color w:val="C00000"/>
          <w:sz w:val="32"/>
          <w:szCs w:val="32"/>
        </w:rPr>
        <w:t>集合</w:t>
      </w:r>
    </w:p>
    <w:p w14:paraId="106B7DC5">
      <w:pPr>
        <w:spacing w:line="360" w:lineRule="auto"/>
        <w:ind w:left="420" w:hanging="420" w:hangingChars="200"/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</w:pP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  1.基础运算：∪并、∩交、</w:t>
      </w:r>
      <w:r>
        <w:rPr>
          <w:rFonts w:hint="eastAsia" w:ascii="微软雅黑" w:hAnsi="微软雅黑" w:eastAsia="微软雅黑" w:cs="微软雅黑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−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差、</w:t>
      </w:r>
      <w:r>
        <w:rPr>
          <w:rFonts w:ascii="Cambria Math" w:hAnsi="Cambria Math" w:cs="Cambria Math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∼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 xml:space="preserve">补、⊕对称差（环和） </w:t>
      </w:r>
    </w:p>
    <w:p w14:paraId="06C4A1AC">
      <w:pPr>
        <w:spacing w:line="360" w:lineRule="auto"/>
        <w:ind w:left="420" w:hanging="420" w:hangingChars="200"/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</w:pP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  2.幂集：</w:t>
      </w:r>
      <w:r>
        <w:rPr>
          <w:rFonts w:hint="eastAsia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∣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P(A)</w:t>
      </w:r>
      <w:r>
        <w:rPr>
          <w:rFonts w:hint="eastAsia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∣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=2</w:t>
      </w:r>
      <w:r>
        <w:rPr>
          <w:rFonts w:hint="eastAsia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∣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A</w:t>
      </w:r>
      <w:r>
        <w:rPr>
          <w:rFonts w:hint="eastAsia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∣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；若</w:t>
      </w:r>
      <w:r>
        <w:rPr>
          <w:rFonts w:hint="eastAsia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∣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A</w:t>
      </w:r>
      <w:r>
        <w:rPr>
          <w:rFonts w:hint="eastAsia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∣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 xml:space="preserve">=n，幂集元素个数为2n </w:t>
      </w:r>
    </w:p>
    <w:p w14:paraId="407AF251">
      <w:pPr>
        <w:spacing w:line="360" w:lineRule="auto"/>
        <w:ind w:left="420" w:hanging="420" w:hangingChars="200"/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</w:pP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 xml:space="preserve">  3.容斥原理 </w:t>
      </w:r>
    </w:p>
    <w:p w14:paraId="47AED50F">
      <w:pPr>
        <w:pStyle w:val="13"/>
        <w:numPr>
          <w:ilvl w:val="0"/>
          <w:numId w:val="2"/>
        </w:numPr>
        <w:spacing w:line="360" w:lineRule="auto"/>
        <w:ind w:firstLineChars="0"/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</w:pP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二元：</w:t>
      </w:r>
      <w:r>
        <w:rPr>
          <w:rFonts w:hint="eastAsia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∣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A</w:t>
      </w:r>
      <w:r>
        <w:rPr>
          <w:rFonts w:hint="eastAsia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∪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B</w:t>
      </w:r>
      <w:r>
        <w:rPr>
          <w:rFonts w:hint="eastAsia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∣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=</w:t>
      </w:r>
      <w:r>
        <w:rPr>
          <w:rFonts w:hint="eastAsia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∣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A</w:t>
      </w:r>
      <w:r>
        <w:rPr>
          <w:rFonts w:hint="eastAsia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∣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+</w:t>
      </w:r>
      <w:r>
        <w:rPr>
          <w:rFonts w:hint="eastAsia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∣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B</w:t>
      </w:r>
      <w:r>
        <w:rPr>
          <w:rFonts w:hint="eastAsia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∣</w:t>
      </w:r>
      <w:r>
        <w:rPr>
          <w:rFonts w:hint="eastAsia" w:ascii="微软雅黑" w:hAnsi="微软雅黑" w:eastAsia="微软雅黑" w:cs="微软雅黑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−</w:t>
      </w:r>
      <w:r>
        <w:rPr>
          <w:rFonts w:hint="eastAsia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∣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A∩B∣</w:t>
      </w:r>
    </w:p>
    <w:p w14:paraId="19306CCE">
      <w:pPr>
        <w:pStyle w:val="13"/>
        <w:numPr>
          <w:ilvl w:val="0"/>
          <w:numId w:val="2"/>
        </w:numPr>
        <w:spacing w:line="360" w:lineRule="auto"/>
        <w:ind w:firstLineChars="0"/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</w:pP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三元：</w:t>
      </w:r>
      <w:r>
        <w:rPr>
          <w:rFonts w:hint="eastAsia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∣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A</w:t>
      </w:r>
      <w:r>
        <w:rPr>
          <w:rFonts w:hint="eastAsia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∪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B</w:t>
      </w:r>
      <w:r>
        <w:rPr>
          <w:rFonts w:hint="eastAsia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∪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C</w:t>
      </w:r>
      <w:r>
        <w:rPr>
          <w:rFonts w:hint="eastAsia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∣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=</w:t>
      </w:r>
      <w:r>
        <w:rPr>
          <w:rFonts w:hint="eastAsia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∣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A</w:t>
      </w:r>
      <w:r>
        <w:rPr>
          <w:rFonts w:hint="eastAsia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∣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+</w:t>
      </w:r>
      <w:r>
        <w:rPr>
          <w:rFonts w:hint="eastAsia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∣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B</w:t>
      </w:r>
      <w:r>
        <w:rPr>
          <w:rFonts w:hint="eastAsia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∣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+</w:t>
      </w:r>
      <w:r>
        <w:rPr>
          <w:rFonts w:hint="eastAsia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∣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C</w:t>
      </w:r>
      <w:r>
        <w:rPr>
          <w:rFonts w:hint="eastAsia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∣</w:t>
      </w:r>
      <w:r>
        <w:rPr>
          <w:rFonts w:hint="eastAsia" w:ascii="微软雅黑" w:hAnsi="微软雅黑" w:eastAsia="微软雅黑" w:cs="微软雅黑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−</w:t>
      </w:r>
      <w:r>
        <w:rPr>
          <w:rFonts w:hint="eastAsia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∣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A∩B</w:t>
      </w:r>
      <w:r>
        <w:rPr>
          <w:rFonts w:hint="eastAsia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∣</w:t>
      </w:r>
      <w:r>
        <w:rPr>
          <w:rFonts w:hint="eastAsia" w:ascii="微软雅黑" w:hAnsi="微软雅黑" w:eastAsia="微软雅黑" w:cs="微软雅黑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−</w:t>
      </w:r>
      <w:r>
        <w:rPr>
          <w:rFonts w:hint="eastAsia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∣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A∩C</w:t>
      </w:r>
      <w:r>
        <w:rPr>
          <w:rFonts w:hint="eastAsia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∣</w:t>
      </w:r>
      <w:r>
        <w:rPr>
          <w:rFonts w:hint="eastAsia" w:ascii="微软雅黑" w:hAnsi="微软雅黑" w:eastAsia="微软雅黑" w:cs="微软雅黑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−</w:t>
      </w:r>
      <w:r>
        <w:rPr>
          <w:rFonts w:hint="eastAsia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∣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B∩C</w:t>
      </w:r>
      <w:r>
        <w:rPr>
          <w:rFonts w:hint="eastAsia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∣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+</w:t>
      </w:r>
      <w:r>
        <w:rPr>
          <w:rFonts w:hint="eastAsia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∣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A∩B∩C∣</w:t>
      </w:r>
    </w:p>
    <w:p w14:paraId="71CAD1D5">
      <w:pPr>
        <w:spacing w:line="360" w:lineRule="auto"/>
        <w:ind w:left="420" w:hanging="420" w:hangingChars="200"/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</w:pP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  4.笛卡尔积A×B={(x,y)</w:t>
      </w:r>
      <w:r>
        <w:rPr>
          <w:rFonts w:hint="eastAsia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∣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x</w:t>
      </w:r>
      <w:r>
        <w:rPr>
          <w:rFonts w:hint="eastAsia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∈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A,y</w:t>
      </w:r>
      <w:r>
        <w:rPr>
          <w:rFonts w:hint="eastAsia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∈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B}，</w:t>
      </w:r>
      <w:r>
        <w:rPr>
          <w:rFonts w:hint="eastAsia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∣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A×B</w:t>
      </w:r>
      <w:r>
        <w:rPr>
          <w:rFonts w:hint="eastAsia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∣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=</w:t>
      </w:r>
      <w:r>
        <w:rPr>
          <w:rFonts w:hint="eastAsia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∣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A</w:t>
      </w:r>
      <w:r>
        <w:rPr>
          <w:rFonts w:hint="eastAsia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∣</w:t>
      </w:r>
      <w:r>
        <w:rPr>
          <w:rFonts w:hint="eastAsia" w:ascii="MS Gothic" w:hAnsi="MS Gothic" w:eastAsia="MS Gothic" w:cs="MS Gothic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⋅</w:t>
      </w:r>
      <w:r>
        <w:rPr>
          <w:rFonts w:hint="eastAsia" w:ascii="等线" w:hAnsi="等线" w:eastAsia="等线" w:cs="等线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∣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B</w:t>
      </w:r>
      <w:r>
        <w:rPr>
          <w:rFonts w:hint="eastAsia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∣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 xml:space="preserve"> </w:t>
      </w:r>
    </w:p>
    <w:p w14:paraId="6671C2CB">
      <w:pPr>
        <w:spacing w:line="360" w:lineRule="auto"/>
        <w:ind w:left="420" w:hanging="420" w:hangingChars="200"/>
        <w:rPr>
          <w:rFonts w:ascii="黑体" w:hAnsi="黑体" w:eastAsia="黑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 xml:space="preserve">  </w:t>
      </w:r>
      <w:bookmarkStart w:id="1" w:name="OLE_LINK4"/>
      <w:r>
        <w:rPr>
          <w:rFonts w:hint="eastAsia" w:ascii="黑体" w:hAnsi="黑体" w:eastAsia="黑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重要知识点：</w:t>
      </w:r>
      <w:bookmarkEnd w:id="1"/>
    </w:p>
    <w:p w14:paraId="7A6DA885">
      <w:pPr>
        <w:pStyle w:val="13"/>
        <w:spacing w:line="360" w:lineRule="auto"/>
        <w:ind w:left="360" w:firstLine="0" w:firstLineChars="0"/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  <w:t>1.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容斥原理（应用题）</w:t>
      </w:r>
      <w: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</w:p>
    <w:p w14:paraId="5BE6F2C5">
      <w:pPr>
        <w:spacing w:line="360" w:lineRule="auto"/>
        <w:rPr>
          <w:color w:val="C00000"/>
          <w:sz w:val="32"/>
          <w:szCs w:val="32"/>
        </w:rPr>
      </w:pPr>
      <w:r>
        <w:rPr>
          <w:rFonts w:hint="eastAsia"/>
          <w:color w:val="C00000"/>
          <w:sz w:val="32"/>
          <w:szCs w:val="32"/>
        </w:rPr>
        <w:t>第四章</w:t>
      </w:r>
      <w:r>
        <w:rPr>
          <w:color w:val="C00000"/>
          <w:sz w:val="32"/>
          <w:szCs w:val="32"/>
        </w:rPr>
        <w:t xml:space="preserve"> </w:t>
      </w:r>
      <w:r>
        <w:rPr>
          <w:rFonts w:hint="eastAsia"/>
          <w:color w:val="C00000"/>
          <w:sz w:val="32"/>
          <w:szCs w:val="32"/>
        </w:rPr>
        <w:t>关系与函数</w:t>
      </w:r>
    </w:p>
    <w:p w14:paraId="0737DA30">
      <w:pPr>
        <w:spacing w:line="360" w:lineRule="auto"/>
        <w:ind w:left="480" w:hanging="480" w:hangingChars="200"/>
        <w:rPr>
          <w:rFonts w:ascii="黑体" w:hAnsi="黑体" w:eastAsia="黑体"/>
          <w:color w:val="4472C4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  <w:r>
        <w:rPr>
          <w:rFonts w:ascii="黑体" w:hAnsi="黑体" w:eastAsia="黑体"/>
          <w:color w:val="4472C4" w:themeColor="accent1"/>
          <w:sz w:val="24"/>
          <w:szCs w:val="24"/>
          <w14:textFill>
            <w14:solidFill>
              <w14:schemeClr w14:val="accent1"/>
            </w14:solidFill>
          </w14:textFill>
        </w:rPr>
        <w:t>1. 关系基础</w:t>
      </w:r>
    </w:p>
    <w:p w14:paraId="04BA283A">
      <w:pPr>
        <w:spacing w:line="360" w:lineRule="auto"/>
        <w:ind w:left="420" w:hanging="420" w:hangingChars="200"/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</w:pPr>
      <w:r>
        <w:rPr>
          <w:rFonts w:hint="eastAsia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（1）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关系R</w:t>
      </w:r>
      <w:r>
        <w:rPr>
          <w:rFonts w:ascii="Cambria Math" w:hAnsi="Cambria Math" w:cs="Cambria Math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⊆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A×B；关系矩阵、关系图两种表示</w:t>
      </w:r>
    </w:p>
    <w:p w14:paraId="74A5E2CD">
      <w:pPr>
        <w:spacing w:line="360" w:lineRule="auto"/>
        <w:ind w:left="420" w:hanging="420" w:hangingChars="200"/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</w:pPr>
      <w:r>
        <w:rPr>
          <w:rFonts w:hint="eastAsia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（2）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逆关系R</w:t>
      </w:r>
      <w:r>
        <w:rPr>
          <w:rFonts w:hint="eastAsia" w:ascii="微软雅黑" w:hAnsi="微软雅黑" w:eastAsia="微软雅黑" w:cs="微软雅黑"/>
          <w:color w:val="4472C4" w:themeColor="accent1"/>
          <w:szCs w:val="21"/>
          <w:vertAlign w:val="superscript"/>
          <w14:textFill>
            <w14:solidFill>
              <w14:schemeClr w14:val="accent1"/>
            </w14:solidFill>
          </w14:textFill>
        </w:rPr>
        <w:t>−</w:t>
      </w:r>
      <w:r>
        <w:rPr>
          <w:color w:val="4472C4" w:themeColor="accent1"/>
          <w:szCs w:val="21"/>
          <w:vertAlign w:val="superscript"/>
          <w14:textFill>
            <w14:solidFill>
              <w14:schemeClr w14:val="accent1"/>
            </w14:solidFill>
          </w14:textFill>
        </w:rPr>
        <w:t>1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、复合关系R</w:t>
      </w:r>
      <w:r>
        <w:rPr>
          <w:rFonts w:hint="eastAsia" w:ascii="MS Gothic" w:hAnsi="MS Gothic" w:eastAsia="MS Gothic" w:cs="MS Gothic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∘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S</w:t>
      </w:r>
    </w:p>
    <w:p w14:paraId="1AFAD959">
      <w:pPr>
        <w:spacing w:line="360" w:lineRule="auto"/>
        <w:ind w:left="480" w:hanging="480" w:hangingChars="200"/>
        <w:rPr>
          <w:rFonts w:ascii="黑体" w:hAnsi="黑体" w:eastAsia="黑体"/>
          <w:color w:val="4472C4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  <w:r>
        <w:rPr>
          <w:rFonts w:ascii="黑体" w:hAnsi="黑体" w:eastAsia="黑体"/>
          <w:color w:val="4472C4" w:themeColor="accent1"/>
          <w:sz w:val="24"/>
          <w:szCs w:val="24"/>
          <w14:textFill>
            <w14:solidFill>
              <w14:schemeClr w14:val="accent1"/>
            </w14:solidFill>
          </w14:textFill>
        </w:rPr>
        <w:t>2. 关系五大性质（判断/证明）</w:t>
      </w:r>
    </w:p>
    <w:p w14:paraId="2470DD03">
      <w:pPr>
        <w:pStyle w:val="13"/>
        <w:numPr>
          <w:ilvl w:val="0"/>
          <w:numId w:val="3"/>
        </w:numPr>
        <w:spacing w:line="360" w:lineRule="auto"/>
        <w:ind w:firstLineChars="0"/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</w:pP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自反：对角线全 1；</w:t>
      </w:r>
      <w:r>
        <w:rPr>
          <w:rFonts w:ascii="Cambria Math" w:hAnsi="Cambria Math" w:cs="Cambria Math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∀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x</w:t>
      </w:r>
      <w:r>
        <w:rPr>
          <w:rFonts w:hint="eastAsia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∈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A,(x,x)</w:t>
      </w:r>
      <w:r>
        <w:rPr>
          <w:rFonts w:hint="eastAsia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∈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R</w:t>
      </w:r>
    </w:p>
    <w:p w14:paraId="18DB7FFA">
      <w:pPr>
        <w:pStyle w:val="13"/>
        <w:numPr>
          <w:ilvl w:val="0"/>
          <w:numId w:val="3"/>
        </w:numPr>
        <w:spacing w:line="360" w:lineRule="auto"/>
        <w:ind w:firstLineChars="0"/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</w:pP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反自反：对角线全 0；</w:t>
      </w:r>
      <w:r>
        <w:rPr>
          <w:rFonts w:ascii="Cambria Math" w:hAnsi="Cambria Math" w:cs="Cambria Math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∀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x</w:t>
      </w:r>
      <w:r>
        <w:rPr>
          <w:rFonts w:hint="eastAsia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∈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A,(x,x)</w:t>
      </w:r>
      <m:oMath>
        <m:r>
          <m:rPr>
            <m:sty m:val="p"/>
          </m:rPr>
          <w:rPr>
            <w:rFonts w:ascii="Cambria Math" w:hAnsi="Cambria Math"/>
          </w:rPr>
          <w:drawing>
            <wp:inline distT="0" distB="0" distL="0" distR="0">
              <wp:extent cx="180975" cy="228600"/>
              <wp:effectExtent l="0" t="0" r="9525" b="0"/>
              <wp:docPr id="1" name="图片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图片 1"/>
                      <pic:cNvPicPr>
                        <a:picLocks noChangeAspect="1" noChangeArrowheads="1"/>
                      </pic:cNvPicPr>
                    </pic:nvPicPr>
                    <pic:blipFill>
                      <a:blip r:embed="rId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80975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:r>
      </m:oMath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R</w:t>
      </w:r>
    </w:p>
    <w:p w14:paraId="37C96307">
      <w:pPr>
        <w:pStyle w:val="13"/>
        <w:numPr>
          <w:ilvl w:val="0"/>
          <w:numId w:val="3"/>
        </w:numPr>
        <w:spacing w:line="360" w:lineRule="auto"/>
        <w:ind w:firstLineChars="0"/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</w:pP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对称：矩阵转置相等；(x,y)</w:t>
      </w:r>
      <w:r>
        <w:rPr>
          <w:rFonts w:hint="eastAsia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∈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R</w:t>
      </w:r>
      <w:r>
        <w:rPr>
          <w:rFonts w:ascii="Cambria Math" w:hAnsi="Cambria Math" w:cs="Cambria Math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⇒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(y,x)</w:t>
      </w:r>
      <w:r>
        <w:rPr>
          <w:rFonts w:hint="eastAsia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∈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R</w:t>
      </w:r>
    </w:p>
    <w:p w14:paraId="43E8C8C7">
      <w:pPr>
        <w:pStyle w:val="13"/>
        <w:numPr>
          <w:ilvl w:val="0"/>
          <w:numId w:val="3"/>
        </w:numPr>
        <w:spacing w:line="360" w:lineRule="auto"/>
        <w:ind w:firstLineChars="0"/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</w:pP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反对称：非对角线对称位置不同时为1；(x,y)</w:t>
      </w:r>
      <w:r>
        <w:rPr>
          <w:rFonts w:hint="eastAsia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∈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R</w:t>
      </w:r>
      <w:r>
        <w:rPr>
          <w:rFonts w:hint="eastAsia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∧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(y,x)</w:t>
      </w:r>
      <w:r>
        <w:rPr>
          <w:rFonts w:hint="eastAsia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∈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 xml:space="preserve">R </w:t>
      </w:r>
      <w:r>
        <w:rPr>
          <w:rFonts w:ascii="Cambria Math" w:hAnsi="Cambria Math" w:cs="Cambria Math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⇒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x=y</w:t>
      </w:r>
    </w:p>
    <w:p w14:paraId="546B4DD6">
      <w:pPr>
        <w:pStyle w:val="13"/>
        <w:numPr>
          <w:ilvl w:val="0"/>
          <w:numId w:val="3"/>
        </w:numPr>
        <w:spacing w:line="360" w:lineRule="auto"/>
        <w:ind w:firstLineChars="0"/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</w:pP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传递：(x,y)</w:t>
      </w:r>
      <w:r>
        <w:rPr>
          <w:rFonts w:hint="eastAsia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∈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R</w:t>
      </w:r>
      <w:r>
        <w:rPr>
          <w:rFonts w:hint="eastAsia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，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(y,z</w:t>
      </w:r>
      <w:bookmarkStart w:id="2" w:name="OLE_LINK3"/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)</w:t>
      </w:r>
      <w:r>
        <w:rPr>
          <w:rFonts w:hint="eastAsia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∈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R</w:t>
      </w:r>
      <w:bookmarkEnd w:id="2"/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 xml:space="preserve"> </w:t>
      </w:r>
      <w:r>
        <w:rPr>
          <w:rFonts w:ascii="Cambria Math" w:hAnsi="Cambria Math" w:cs="Cambria Math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⇒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(x,z)</w:t>
      </w:r>
      <w:bookmarkStart w:id="3" w:name="OLE_LINK2"/>
      <w:r>
        <w:rPr>
          <w:rFonts w:hint="eastAsia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∈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R</w:t>
      </w:r>
      <w:bookmarkEnd w:id="3"/>
    </w:p>
    <w:p w14:paraId="3395F8E3">
      <w:pPr>
        <w:spacing w:line="360" w:lineRule="auto"/>
        <w:ind w:left="480" w:hanging="480" w:hangingChars="200"/>
        <w:rPr>
          <w:rFonts w:ascii="黑体" w:hAnsi="黑体" w:eastAsia="黑体"/>
          <w:color w:val="4472C4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  <w:r>
        <w:rPr>
          <w:rFonts w:ascii="黑体" w:hAnsi="黑体" w:eastAsia="黑体"/>
          <w:color w:val="4472C4" w:themeColor="accent1"/>
          <w:sz w:val="24"/>
          <w:szCs w:val="24"/>
          <w14:textFill>
            <w14:solidFill>
              <w14:schemeClr w14:val="accent1"/>
            </w14:solidFill>
          </w14:textFill>
        </w:rPr>
        <w:t>3. 三大闭包计算（计算题高频）</w:t>
      </w:r>
    </w:p>
    <w:p w14:paraId="1B79F6C2">
      <w:pPr>
        <w:spacing w:line="360" w:lineRule="auto"/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</w:pPr>
      <w:r>
        <w:rPr>
          <w:rFonts w:hint="eastAsia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（1）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自反闭包 r(R)=R</w:t>
      </w:r>
      <w:r>
        <w:rPr>
          <w:rFonts w:hint="eastAsia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∪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IA</w:t>
      </w:r>
      <w:r>
        <w:rPr>
          <w:rFonts w:hint="eastAsia" w:ascii="MS Gothic" w:hAnsi="MS Gothic" w:eastAsia="MS Gothic" w:cs="MS Gothic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​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（单位矩阵并）</w:t>
      </w:r>
    </w:p>
    <w:p w14:paraId="30FC1F3C">
      <w:pPr>
        <w:spacing w:line="360" w:lineRule="auto"/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</w:pPr>
      <w:r>
        <w:rPr>
          <w:rFonts w:hint="eastAsia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（2）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对称闭包 s(R)=R</w:t>
      </w:r>
      <w:r>
        <w:rPr>
          <w:rFonts w:hint="eastAsia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∪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R</w:t>
      </w:r>
      <w:r>
        <w:rPr>
          <w:rFonts w:hint="eastAsia" w:ascii="微软雅黑" w:hAnsi="微软雅黑" w:eastAsia="微软雅黑" w:cs="微软雅黑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−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1（矩阵 + 转置）</w:t>
      </w:r>
    </w:p>
    <w:p w14:paraId="53470176">
      <w:pPr>
        <w:spacing w:line="360" w:lineRule="auto"/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</w:pPr>
      <w:r>
        <w:rPr>
          <w:rFonts w:hint="eastAsia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（3）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传递闭包 t(R)=R</w:t>
      </w:r>
      <w:r>
        <w:rPr>
          <w:rFonts w:hint="eastAsia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∪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R2</w:t>
      </w:r>
      <w:r>
        <w:rPr>
          <w:rFonts w:hint="eastAsia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∪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R3</w:t>
      </w:r>
      <w:r>
        <w:rPr>
          <w:rFonts w:hint="eastAsia" w:ascii="MS Gothic" w:hAnsi="MS Gothic" w:eastAsia="MS Gothic" w:cs="MS Gothic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⋯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；快速算法：Warshall 算法</w:t>
      </w:r>
    </w:p>
    <w:p w14:paraId="660FDC57">
      <w:pPr>
        <w:spacing w:line="360" w:lineRule="auto"/>
        <w:ind w:left="480" w:hanging="480" w:hangingChars="200"/>
        <w:rPr>
          <w:rFonts w:ascii="黑体" w:hAnsi="黑体" w:eastAsia="黑体"/>
          <w:color w:val="4472C4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  <w:r>
        <w:rPr>
          <w:rFonts w:ascii="黑体" w:hAnsi="黑体" w:eastAsia="黑体"/>
          <w:color w:val="4472C4" w:themeColor="accent1"/>
          <w:sz w:val="24"/>
          <w:szCs w:val="24"/>
          <w14:textFill>
            <w14:solidFill>
              <w14:schemeClr w14:val="accent1"/>
            </w14:solidFill>
          </w14:textFill>
        </w:rPr>
        <w:t>4. 特殊关系</w:t>
      </w:r>
    </w:p>
    <w:p w14:paraId="0984D298">
      <w:pPr>
        <w:spacing w:line="360" w:lineRule="auto"/>
        <w:ind w:left="420" w:hanging="420" w:hangingChars="200"/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</w:pPr>
      <w:r>
        <w:rPr>
          <w:rFonts w:hint="eastAsia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（1）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 xml:space="preserve">等价关系：自反 + 对称 + 传递 </w:t>
      </w:r>
    </w:p>
    <w:p w14:paraId="478FD4A7">
      <w:pPr>
        <w:pStyle w:val="13"/>
        <w:numPr>
          <w:ilvl w:val="0"/>
          <w:numId w:val="4"/>
        </w:numPr>
        <w:spacing w:line="360" w:lineRule="auto"/>
        <w:ind w:firstLineChars="0"/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</w:pP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等价类、商集A/R、集合划分；等价关系</w:t>
      </w:r>
      <w:r>
        <w:rPr>
          <w:rFonts w:hint="eastAsia" w:ascii="Segoe UI Emoji" w:hAnsi="Segoe UI Emoji" w:cs="Segoe UI Emoji"/>
        </w:rPr>
        <w:t>与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划分一一对应</w:t>
      </w:r>
    </w:p>
    <w:p w14:paraId="73DDF6C9">
      <w:pPr>
        <w:spacing w:line="360" w:lineRule="auto"/>
        <w:ind w:left="420" w:hanging="420" w:hangingChars="200"/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</w:pP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 xml:space="preserve">偏序关系：自反 + 反对称 + 传递 </w:t>
      </w:r>
    </w:p>
    <w:p w14:paraId="25518158">
      <w:pPr>
        <w:pStyle w:val="13"/>
        <w:numPr>
          <w:ilvl w:val="0"/>
          <w:numId w:val="4"/>
        </w:numPr>
        <w:spacing w:line="360" w:lineRule="auto"/>
        <w:ind w:firstLineChars="0"/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</w:pP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盖住、哈斯图绘制；极小元、极大元、最小元、最大元、上下确界</w:t>
      </w:r>
    </w:p>
    <w:p w14:paraId="42DBDE6A">
      <w:pPr>
        <w:spacing w:line="360" w:lineRule="auto"/>
        <w:ind w:left="420" w:hanging="420" w:hangingChars="200"/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</w:pP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函数：单射、满射、双射；复合函数</w:t>
      </w:r>
    </w:p>
    <w:p w14:paraId="79B10B06">
      <w:pPr>
        <w:widowControl/>
        <w:spacing w:line="360" w:lineRule="atLeast"/>
        <w:ind w:left="360"/>
        <w:jc w:val="left"/>
        <w:rPr>
          <w:rFonts w:ascii="黑体" w:hAnsi="黑体" w:eastAsia="黑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4" w:name="OLE_LINK5"/>
      <w:r>
        <w:rPr>
          <w:rFonts w:hint="eastAsia" w:ascii="黑体" w:hAnsi="黑体" w:eastAsia="黑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重要知识点：</w:t>
      </w:r>
    </w:p>
    <w:p w14:paraId="2E8644A6">
      <w:pPr>
        <w:pStyle w:val="13"/>
        <w:spacing w:line="360" w:lineRule="auto"/>
        <w:ind w:left="360" w:firstLine="0" w:firstLineChars="0"/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  <w:t>1.给定集合 +</w:t>
      </w:r>
      <w:bookmarkEnd w:id="4"/>
      <w: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关系矩阵，判断 5 种性质</w:t>
      </w:r>
    </w:p>
    <w:p w14:paraId="70045EEE">
      <w:pPr>
        <w:pStyle w:val="13"/>
        <w:spacing w:line="360" w:lineRule="auto"/>
        <w:ind w:left="360" w:firstLine="0" w:firstLineChars="0"/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2</w:t>
      </w:r>
      <w: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  <w:t>.求 r (R),s (R),t (R) 传递闭包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（</w:t>
      </w:r>
      <w: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  <w:t>Warshall 算法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）</w:t>
      </w:r>
    </w:p>
    <w:p w14:paraId="72BACD5D">
      <w:pPr>
        <w:pStyle w:val="13"/>
        <w:spacing w:line="360" w:lineRule="auto"/>
        <w:ind w:left="360" w:firstLine="0" w:firstLineChars="0"/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3</w:t>
      </w:r>
      <w: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  <w:t>.画哈斯图，求极小元、极大元、最小元、最大元、上下确界</w:t>
      </w:r>
    </w:p>
    <w:p w14:paraId="03656133">
      <w:pPr>
        <w:pStyle w:val="13"/>
        <w:spacing w:line="360" w:lineRule="auto"/>
        <w:ind w:left="360" w:firstLine="0" w:firstLineChars="0"/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4</w:t>
      </w:r>
      <w: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  <w:t>.证明偏序关系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、等价关系（求等价类、商集）</w:t>
      </w:r>
    </w:p>
    <w:p w14:paraId="1DBC89AB">
      <w:pPr>
        <w:pStyle w:val="13"/>
        <w:spacing w:line="360" w:lineRule="auto"/>
        <w:ind w:left="360" w:firstLine="0" w:firstLineChars="0"/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5</w:t>
      </w:r>
      <w: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  <w:t>.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证明函数是单射、满射或双射。</w:t>
      </w:r>
    </w:p>
    <w:p w14:paraId="0EC6BB85">
      <w:pPr>
        <w:spacing w:line="360" w:lineRule="auto"/>
        <w:rPr>
          <w:color w:val="C00000"/>
          <w:sz w:val="32"/>
          <w:szCs w:val="32"/>
        </w:rPr>
      </w:pPr>
      <w:r>
        <w:rPr>
          <w:rFonts w:hint="eastAsia"/>
          <w:color w:val="C00000"/>
          <w:sz w:val="32"/>
          <w:szCs w:val="32"/>
        </w:rPr>
        <w:t>第五、六章</w:t>
      </w:r>
      <w:r>
        <w:rPr>
          <w:color w:val="C00000"/>
          <w:sz w:val="32"/>
          <w:szCs w:val="32"/>
        </w:rPr>
        <w:t xml:space="preserve"> </w:t>
      </w:r>
      <w:r>
        <w:rPr>
          <w:rFonts w:hint="eastAsia"/>
          <w:color w:val="C00000"/>
          <w:sz w:val="32"/>
          <w:szCs w:val="32"/>
        </w:rPr>
        <w:t>代数系统</w:t>
      </w:r>
    </w:p>
    <w:p w14:paraId="79E51CC0">
      <w:pPr>
        <w:spacing w:line="360" w:lineRule="auto"/>
        <w:ind w:left="480" w:hanging="480" w:hangingChars="200"/>
        <w:rPr>
          <w:rFonts w:ascii="黑体" w:hAnsi="黑体" w:eastAsia="黑体"/>
          <w:color w:val="4472C4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  <w:r>
        <w:rPr>
          <w:rFonts w:ascii="黑体" w:hAnsi="黑体" w:eastAsia="黑体"/>
          <w:color w:val="4472C4" w:themeColor="accent1"/>
          <w:sz w:val="24"/>
          <w:szCs w:val="24"/>
          <w14:textFill>
            <w14:solidFill>
              <w14:schemeClr w14:val="accent1"/>
            </w14:solidFill>
          </w14:textFill>
        </w:rPr>
        <w:t>1. 基础概念</w:t>
      </w:r>
    </w:p>
    <w:p w14:paraId="658CDDA5">
      <w:pPr>
        <w:spacing w:line="360" w:lineRule="auto"/>
        <w:ind w:left="420" w:hanging="420" w:hangingChars="200"/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</w:pP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二元运算、运算表</w:t>
      </w:r>
      <w:r>
        <w:rPr>
          <w:rFonts w:hint="eastAsia"/>
          <w:color w:val="4472C4" w:themeColor="accent1"/>
          <w:szCs w:val="21"/>
          <w:lang w:val="en-US" w:eastAsia="zh-CN"/>
          <w14:textFill>
            <w14:solidFill>
              <w14:schemeClr w14:val="accent1"/>
            </w14:solidFill>
          </w14:textFill>
        </w:rPr>
        <w:t>z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；交换、结合、幂等、分配、吸收性质；幺元、零元、逆元</w:t>
      </w:r>
    </w:p>
    <w:p w14:paraId="681FF25C">
      <w:pPr>
        <w:spacing w:line="360" w:lineRule="auto"/>
        <w:ind w:left="480" w:hanging="480" w:hangingChars="200"/>
        <w:rPr>
          <w:rFonts w:ascii="黑体" w:hAnsi="黑体" w:eastAsia="黑体"/>
          <w:color w:val="4472C4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  <w:r>
        <w:rPr>
          <w:rFonts w:ascii="黑体" w:hAnsi="黑体" w:eastAsia="黑体"/>
          <w:color w:val="4472C4" w:themeColor="accent1"/>
          <w:sz w:val="24"/>
          <w:szCs w:val="24"/>
          <w14:textFill>
            <w14:solidFill>
              <w14:schemeClr w14:val="accent1"/>
            </w14:solidFill>
          </w14:textFill>
        </w:rPr>
        <w:t>2. 半群、独异点、群（核心）</w:t>
      </w:r>
    </w:p>
    <w:p w14:paraId="2CA19115">
      <w:pPr>
        <w:pStyle w:val="13"/>
        <w:numPr>
          <w:ilvl w:val="0"/>
          <w:numId w:val="4"/>
        </w:numPr>
        <w:spacing w:line="360" w:lineRule="auto"/>
        <w:ind w:firstLineChars="0"/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</w:pP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半群：运算封闭 + 结合律</w:t>
      </w:r>
    </w:p>
    <w:p w14:paraId="4D47AE6A">
      <w:pPr>
        <w:pStyle w:val="13"/>
        <w:numPr>
          <w:ilvl w:val="0"/>
          <w:numId w:val="4"/>
        </w:numPr>
        <w:spacing w:line="360" w:lineRule="auto"/>
        <w:ind w:firstLineChars="0"/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</w:pP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独异点：半群 + 存在幺元</w:t>
      </w:r>
    </w:p>
    <w:p w14:paraId="51FB05E7">
      <w:pPr>
        <w:pStyle w:val="13"/>
        <w:numPr>
          <w:ilvl w:val="0"/>
          <w:numId w:val="4"/>
        </w:numPr>
        <w:spacing w:line="360" w:lineRule="auto"/>
        <w:ind w:firstLineChars="0"/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</w:pP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 xml:space="preserve">群：独异点 + 每个元素有逆元 </w:t>
      </w:r>
    </w:p>
    <w:p w14:paraId="20529E23">
      <w:pPr>
        <w:pStyle w:val="13"/>
        <w:spacing w:line="360" w:lineRule="auto"/>
        <w:ind w:left="420" w:firstLine="0" w:firstLineChars="0"/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</w:pPr>
      <w:r>
        <w:rPr>
          <w:rFonts w:hint="eastAsia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子群的证明方法（4种证明方法）、陪集和拉格朗日定理</w:t>
      </w:r>
    </w:p>
    <w:p w14:paraId="261E5040">
      <w:pPr>
        <w:pStyle w:val="13"/>
        <w:numPr>
          <w:ilvl w:val="0"/>
          <w:numId w:val="4"/>
        </w:numPr>
        <w:spacing w:line="360" w:lineRule="auto"/>
        <w:ind w:firstLineChars="0"/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</w:pP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交换群（阿贝尔群）：运算交换；循环群：由一个生成元生成</w:t>
      </w:r>
    </w:p>
    <w:p w14:paraId="73F97F37">
      <w:pPr>
        <w:spacing w:line="360" w:lineRule="auto"/>
        <w:ind w:left="480" w:hanging="480" w:hangingChars="200"/>
        <w:rPr>
          <w:rFonts w:ascii="黑体" w:hAnsi="黑体" w:eastAsia="黑体"/>
          <w:color w:val="4472C4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  <w:r>
        <w:rPr>
          <w:rFonts w:ascii="黑体" w:hAnsi="黑体" w:eastAsia="黑体"/>
          <w:color w:val="4472C4" w:themeColor="accent1"/>
          <w:sz w:val="24"/>
          <w:szCs w:val="24"/>
          <w14:textFill>
            <w14:solidFill>
              <w14:schemeClr w14:val="accent1"/>
            </w14:solidFill>
          </w14:textFill>
        </w:rPr>
        <w:t>3. 格与布尔代数</w:t>
      </w:r>
    </w:p>
    <w:p w14:paraId="45924443">
      <w:pPr>
        <w:spacing w:line="360" w:lineRule="auto"/>
        <w:ind w:left="420" w:hanging="420" w:hangingChars="200"/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</w:pPr>
      <w:r>
        <w:rPr>
          <w:rFonts w:hint="eastAsia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（1）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格：偏序集任意两元素有上下确界；等价于满足交换、结合、吸收的二元代数</w:t>
      </w:r>
    </w:p>
    <w:p w14:paraId="17518BBE">
      <w:pPr>
        <w:spacing w:line="360" w:lineRule="auto"/>
        <w:ind w:left="420" w:hanging="420" w:hangingChars="200"/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</w:pPr>
      <w:r>
        <w:rPr>
          <w:rFonts w:hint="eastAsia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（2）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 xml:space="preserve">分配格、有补格； </w:t>
      </w:r>
    </w:p>
    <w:p w14:paraId="07B569D2">
      <w:pPr>
        <w:widowControl/>
        <w:spacing w:line="360" w:lineRule="atLeast"/>
        <w:ind w:left="360"/>
        <w:jc w:val="left"/>
        <w:rPr>
          <w:rFonts w:ascii="黑体" w:hAnsi="黑体" w:eastAsia="黑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5" w:name="OLE_LINK6"/>
      <w:r>
        <w:rPr>
          <w:rFonts w:hint="eastAsia" w:ascii="黑体" w:hAnsi="黑体" w:eastAsia="黑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重要知识点：</w:t>
      </w:r>
    </w:p>
    <w:p w14:paraId="0FBD75DF">
      <w:pPr>
        <w:pStyle w:val="13"/>
        <w:numPr>
          <w:ilvl w:val="0"/>
          <w:numId w:val="5"/>
        </w:numPr>
        <w:spacing w:line="360" w:lineRule="auto"/>
        <w:ind w:firstLineChars="0"/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群性质证明（结合性、封闭性、幺元、逆元）</w:t>
      </w:r>
    </w:p>
    <w:p w14:paraId="72A6E53E">
      <w:pPr>
        <w:pStyle w:val="13"/>
        <w:numPr>
          <w:ilvl w:val="0"/>
          <w:numId w:val="5"/>
        </w:numPr>
        <w:spacing w:line="360" w:lineRule="auto"/>
        <w:ind w:firstLineChars="0"/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子群的证明（4种方法，根据条件选择适合的方法）</w:t>
      </w:r>
    </w:p>
    <w:bookmarkEnd w:id="5"/>
    <w:p w14:paraId="372CF11E">
      <w:pPr>
        <w:pStyle w:val="13"/>
        <w:numPr>
          <w:ilvl w:val="0"/>
          <w:numId w:val="5"/>
        </w:numPr>
        <w:spacing w:line="360" w:lineRule="auto"/>
        <w:ind w:firstLineChars="0"/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</w:pP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给定群求子群（子群的阶数是群的阶数的因子）及对应陪集。</w:t>
      </w:r>
    </w:p>
    <w:p w14:paraId="67218BB7">
      <w:pPr>
        <w:pStyle w:val="13"/>
        <w:numPr>
          <w:ilvl w:val="0"/>
          <w:numId w:val="5"/>
        </w:numPr>
        <w:spacing w:line="360" w:lineRule="auto"/>
        <w:ind w:firstLineChars="0"/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</w:pP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给定哈斯图，判断是否是格、分配格、有补格。</w:t>
      </w:r>
    </w:p>
    <w:p w14:paraId="41F4AC92">
      <w:pPr>
        <w:spacing w:line="360" w:lineRule="auto"/>
        <w:rPr>
          <w:color w:val="C00000"/>
          <w:sz w:val="32"/>
          <w:szCs w:val="32"/>
        </w:rPr>
      </w:pPr>
      <w:r>
        <w:rPr>
          <w:rFonts w:hint="eastAsia"/>
          <w:color w:val="C00000"/>
          <w:sz w:val="32"/>
          <w:szCs w:val="32"/>
        </w:rPr>
        <w:t>第七章</w:t>
      </w:r>
      <w:r>
        <w:rPr>
          <w:color w:val="C00000"/>
          <w:sz w:val="32"/>
          <w:szCs w:val="32"/>
        </w:rPr>
        <w:t xml:space="preserve"> </w:t>
      </w:r>
      <w:r>
        <w:rPr>
          <w:rFonts w:hint="eastAsia"/>
          <w:color w:val="C00000"/>
          <w:sz w:val="32"/>
          <w:szCs w:val="32"/>
        </w:rPr>
        <w:t>图论</w:t>
      </w:r>
    </w:p>
    <w:p w14:paraId="6A7F1423">
      <w:pPr>
        <w:spacing w:line="360" w:lineRule="auto"/>
        <w:ind w:left="480" w:hanging="480" w:hangingChars="200"/>
        <w:rPr>
          <w:rFonts w:ascii="黑体" w:hAnsi="黑体" w:eastAsia="黑体"/>
          <w:color w:val="4472C4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  <w:r>
        <w:rPr>
          <w:rFonts w:ascii="黑体" w:hAnsi="黑体" w:eastAsia="黑体"/>
          <w:color w:val="4472C4" w:themeColor="accent1"/>
          <w:sz w:val="24"/>
          <w:szCs w:val="24"/>
          <w14:textFill>
            <w14:solidFill>
              <w14:schemeClr w14:val="accent1"/>
            </w14:solidFill>
          </w14:textFill>
        </w:rPr>
        <w:t>1. 基础定理</w:t>
      </w:r>
    </w:p>
    <w:p w14:paraId="28347475">
      <w:pPr>
        <w:spacing w:line="360" w:lineRule="auto"/>
        <w:ind w:left="420" w:hanging="420" w:hangingChars="200"/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</w:pP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握手定理</w:t>
      </w:r>
      <w:r>
        <w:rPr>
          <w:rFonts w:hint="eastAsia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等，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所有顶点度数之和 = 2 倍边数；奇度顶点必偶数个</w:t>
      </w:r>
    </w:p>
    <w:p w14:paraId="7F647C00">
      <w:pPr>
        <w:spacing w:line="360" w:lineRule="auto"/>
        <w:ind w:left="480" w:hanging="480" w:hangingChars="200"/>
        <w:rPr>
          <w:rFonts w:ascii="黑体" w:hAnsi="黑体" w:eastAsia="黑体"/>
          <w:color w:val="4472C4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  <w:r>
        <w:rPr>
          <w:rFonts w:ascii="黑体" w:hAnsi="黑体" w:eastAsia="黑体"/>
          <w:color w:val="4472C4" w:themeColor="accent1"/>
          <w:sz w:val="24"/>
          <w:szCs w:val="24"/>
          <w14:textFill>
            <w14:solidFill>
              <w14:schemeClr w14:val="accent1"/>
            </w14:solidFill>
          </w14:textFill>
        </w:rPr>
        <w:t>2. 特殊图判定</w:t>
      </w:r>
    </w:p>
    <w:p w14:paraId="4CF6017D">
      <w:pPr>
        <w:pStyle w:val="13"/>
        <w:numPr>
          <w:ilvl w:val="0"/>
          <w:numId w:val="4"/>
        </w:numPr>
        <w:spacing w:line="360" w:lineRule="auto"/>
        <w:ind w:firstLineChars="0"/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</w:pP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欧拉图：连通 +所有顶点度数偶数；欧拉通路：恰好 2 个奇度点</w:t>
      </w:r>
    </w:p>
    <w:p w14:paraId="6F7D5F56">
      <w:pPr>
        <w:pStyle w:val="13"/>
        <w:numPr>
          <w:ilvl w:val="0"/>
          <w:numId w:val="4"/>
        </w:numPr>
        <w:spacing w:line="360" w:lineRule="auto"/>
        <w:ind w:firstLineChars="0"/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</w:pP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哈密顿图：存在经过所有顶点一次的回路（无充要判定条件，必要条件用于反证）</w:t>
      </w:r>
    </w:p>
    <w:p w14:paraId="567806B3">
      <w:pPr>
        <w:pStyle w:val="13"/>
        <w:numPr>
          <w:ilvl w:val="0"/>
          <w:numId w:val="4"/>
        </w:numPr>
        <w:spacing w:line="360" w:lineRule="auto"/>
        <w:ind w:firstLineChars="0"/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</w:pPr>
      <w:r>
        <w:rPr>
          <w:rFonts w:hint="eastAsia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完全图：m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=</w:t>
      </w:r>
      <m:oMath>
        <m:f>
          <m:fPr>
            <m:ctrlPr>
              <w:rPr>
                <w:rFonts w:ascii="Cambria Math" w:hAnsi="Cambria Math"/>
                <w:i/>
                <w:color w:val="4472C4" w:themeColor="accent1"/>
                <w:szCs w:val="21"/>
                <w14:textFill>
                  <w14:solidFill>
                    <w14:schemeClr w14:val="accent1"/>
                  </w14:solidFill>
                </w14:textFill>
              </w:rPr>
            </m:ctrlPr>
          </m:fPr>
          <m:num>
            <m:r>
              <m:rPr/>
              <w:rPr>
                <w:rFonts w:ascii="Cambria Math" w:hAnsi="Cambria Math"/>
                <w:color w:val="4472C4" w:themeColor="accent1"/>
                <w:szCs w:val="21"/>
                <w14:textFill>
                  <w14:solidFill>
                    <w14:schemeClr w14:val="accent1"/>
                  </w14:solidFill>
                </w14:textFill>
              </w:rPr>
              <m:t>1</m:t>
            </m:r>
            <m:ctrlPr>
              <w:rPr>
                <w:rFonts w:ascii="Cambria Math" w:hAnsi="Cambria Math"/>
                <w:i/>
                <w:color w:val="4472C4" w:themeColor="accent1"/>
                <w:szCs w:val="21"/>
                <w14:textFill>
                  <w14:solidFill>
                    <w14:schemeClr w14:val="accent1"/>
                  </w14:solidFill>
                </w14:textFill>
              </w:rPr>
            </m:ctrlPr>
          </m:num>
          <m:den>
            <m:r>
              <m:rPr/>
              <w:rPr>
                <w:rFonts w:ascii="Cambria Math" w:hAnsi="Cambria Math"/>
                <w:color w:val="4472C4" w:themeColor="accent1"/>
                <w:szCs w:val="21"/>
                <w14:textFill>
                  <w14:solidFill>
                    <w14:schemeClr w14:val="accent1"/>
                  </w14:solidFill>
                </w14:textFill>
              </w:rPr>
              <m:t>2</m:t>
            </m:r>
            <m:ctrlPr>
              <w:rPr>
                <w:rFonts w:ascii="Cambria Math" w:hAnsi="Cambria Math"/>
                <w:i/>
                <w:color w:val="4472C4" w:themeColor="accent1"/>
                <w:szCs w:val="21"/>
                <w14:textFill>
                  <w14:solidFill>
                    <w14:schemeClr w14:val="accent1"/>
                  </w14:solidFill>
                </w14:textFill>
              </w:rPr>
            </m:ctrlPr>
          </m:den>
        </m:f>
        <m:r>
          <m:rPr/>
          <w:rPr>
            <w:rFonts w:ascii="Cambria Math" w:hAnsi="Cambria Math"/>
            <w:color w:val="4472C4" w:themeColor="accent1"/>
            <w:szCs w:val="21"/>
            <w14:textFill>
              <w14:solidFill>
                <w14:schemeClr w14:val="accent1"/>
              </w14:solidFill>
            </w14:textFill>
          </w:rPr>
          <m:t>n(n−1)</m:t>
        </m:r>
      </m:oMath>
    </w:p>
    <w:p w14:paraId="37BF4B9F">
      <w:pPr>
        <w:pStyle w:val="13"/>
        <w:numPr>
          <w:ilvl w:val="0"/>
          <w:numId w:val="4"/>
        </w:numPr>
        <w:spacing w:line="360" w:lineRule="auto"/>
        <w:ind w:firstLineChars="0"/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</w:pP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二部图</w:t>
      </w:r>
      <w:r>
        <w:rPr>
          <w:rFonts w:ascii="Arial" w:hAnsi="Arial" w:cs="Arial"/>
          <w:color w:val="4472C4" w:themeColor="accent1"/>
          <w14:textFill>
            <w14:solidFill>
              <w14:schemeClr w14:val="accent1"/>
            </w14:solidFill>
          </w14:textFill>
        </w:rPr>
        <w:t>Kn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：无奇数长度回路；等价于顶点可二分划分</w:t>
      </w:r>
      <w:r>
        <w:rPr>
          <w:rFonts w:hint="eastAsia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。</w:t>
      </w:r>
    </w:p>
    <w:p w14:paraId="277A0DD3">
      <w:pPr>
        <w:spacing w:line="360" w:lineRule="auto"/>
        <w:ind w:left="420" w:leftChars="200"/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</w:pP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二部完全图 Ks,t</w:t>
      </w:r>
      <w:r>
        <w:rPr>
          <w:rFonts w:hint="eastAsia" w:ascii="MS Gothic" w:hAnsi="MS Gothic" w:eastAsia="MS Gothic" w:cs="MS Gothic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​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：顶点s+t，边数 s</w:t>
      </w:r>
      <w:r>
        <w:rPr>
          <w:rFonts w:hint="eastAsia" w:ascii="MS Gothic" w:hAnsi="MS Gothic" w:eastAsia="MS Gothic" w:cs="MS Gothic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⋅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t</w:t>
      </w:r>
    </w:p>
    <w:p w14:paraId="40C4E376">
      <w:pPr>
        <w:pStyle w:val="13"/>
        <w:numPr>
          <w:ilvl w:val="0"/>
          <w:numId w:val="4"/>
        </w:numPr>
        <w:spacing w:line="360" w:lineRule="auto"/>
        <w:ind w:firstLineChars="0"/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</w:pP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树：连</w:t>
      </w:r>
      <w:bookmarkStart w:id="6" w:name="_GoBack"/>
      <w:bookmarkEnd w:id="6"/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通无回路；m=n</w:t>
      </w:r>
      <w:r>
        <w:rPr>
          <w:rFonts w:hint="eastAsia" w:ascii="微软雅黑" w:hAnsi="微软雅黑" w:eastAsia="微软雅黑" w:cs="微软雅黑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−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1；至少 2 片叶子；任意两点唯一简单通路</w:t>
      </w:r>
    </w:p>
    <w:p w14:paraId="5B5C34FD">
      <w:pPr>
        <w:spacing w:line="360" w:lineRule="auto"/>
        <w:ind w:left="480" w:hanging="480" w:hangingChars="200"/>
        <w:rPr>
          <w:rFonts w:ascii="黑体" w:hAnsi="黑体" w:eastAsia="黑体"/>
          <w:color w:val="4472C4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  <w:r>
        <w:rPr>
          <w:rFonts w:ascii="黑体" w:hAnsi="黑体" w:eastAsia="黑体"/>
          <w:color w:val="4472C4" w:themeColor="accent1"/>
          <w:sz w:val="24"/>
          <w:szCs w:val="24"/>
          <w14:textFill>
            <w14:solidFill>
              <w14:schemeClr w14:val="accent1"/>
            </w14:solidFill>
          </w14:textFill>
        </w:rPr>
        <w:t>3. 平面图</w:t>
      </w:r>
    </w:p>
    <w:p w14:paraId="7B69B070">
      <w:pPr>
        <w:pStyle w:val="13"/>
        <w:numPr>
          <w:ilvl w:val="0"/>
          <w:numId w:val="4"/>
        </w:numPr>
        <w:spacing w:line="360" w:lineRule="auto"/>
        <w:ind w:firstLineChars="0"/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</w:pP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欧拉公式（证明 / 计算）：连通平面图 n</w:t>
      </w:r>
      <w:r>
        <w:rPr>
          <w:rFonts w:hint="eastAsia" w:ascii="微软雅黑" w:hAnsi="微软雅黑" w:eastAsia="微软雅黑" w:cs="微软雅黑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−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m+r=2（n 顶点，m 边，r 面）</w:t>
      </w:r>
    </w:p>
    <w:p w14:paraId="20A2B36C">
      <w:pPr>
        <w:pStyle w:val="13"/>
        <w:numPr>
          <w:ilvl w:val="0"/>
          <w:numId w:val="4"/>
        </w:numPr>
        <w:spacing w:line="360" w:lineRule="auto"/>
        <w:ind w:firstLineChars="0"/>
        <w:rPr>
          <w:rFonts w:ascii="Arial" w:hAnsi="Arial" w:cs="Arial"/>
          <w:color w:val="000000"/>
        </w:rPr>
      </w:pP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推论：简单连通平面图 m≤3n</w:t>
      </w:r>
      <w:r>
        <w:rPr>
          <w:rFonts w:hint="eastAsia" w:ascii="微软雅黑" w:hAnsi="微软雅黑" w:eastAsia="微软雅黑" w:cs="微软雅黑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−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6；</w:t>
      </w:r>
      <w:r>
        <w:rPr>
          <w:rFonts w:ascii="Arial" w:hAnsi="Arial" w:cs="Arial"/>
          <w:color w:val="000000"/>
        </w:rPr>
        <w:t xml:space="preserve"> </w:t>
      </w:r>
    </w:p>
    <w:p w14:paraId="1CC9FE18">
      <w:pPr>
        <w:spacing w:line="360" w:lineRule="auto"/>
        <w:ind w:left="480" w:hanging="480" w:hangingChars="200"/>
        <w:rPr>
          <w:rFonts w:ascii="黑体" w:hAnsi="黑体" w:eastAsia="黑体"/>
          <w:color w:val="4472C4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  <w:r>
        <w:rPr>
          <w:rFonts w:ascii="黑体" w:hAnsi="黑体" w:eastAsia="黑体"/>
          <w:color w:val="4472C4" w:themeColor="accent1"/>
          <w:sz w:val="24"/>
          <w:szCs w:val="24"/>
          <w14:textFill>
            <w14:solidFill>
              <w14:schemeClr w14:val="accent1"/>
            </w14:solidFill>
          </w14:textFill>
        </w:rPr>
        <w:t>4. 通路与矩阵</w:t>
      </w:r>
    </w:p>
    <w:p w14:paraId="0C25999E">
      <w:pPr>
        <w:spacing w:line="360" w:lineRule="auto"/>
        <w:ind w:left="420" w:hanging="420" w:hangingChars="200"/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</w:pP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邻接矩阵：Ak中aij</w:t>
      </w:r>
      <w:r>
        <w:rPr>
          <w:rFonts w:hint="eastAsia" w:ascii="MS Gothic" w:hAnsi="MS Gothic" w:eastAsia="MS Gothic" w:cs="MS Gothic"/>
          <w:color w:val="4472C4" w:themeColor="accent1"/>
          <w:szCs w:val="21"/>
          <w14:textFill>
            <w14:solidFill>
              <w14:schemeClr w14:val="accent1"/>
            </w14:solidFill>
          </w14:textFill>
        </w:rPr>
        <w:t>​</w:t>
      </w:r>
      <w:r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  <w:t>表示 i 到 j 长度为 k 的通路条数；</w:t>
      </w:r>
    </w:p>
    <w:p w14:paraId="0505BF93">
      <w:pPr>
        <w:widowControl/>
        <w:spacing w:line="360" w:lineRule="atLeast"/>
        <w:ind w:left="360"/>
        <w:jc w:val="left"/>
        <w:rPr>
          <w:rFonts w:ascii="黑体" w:hAnsi="黑体" w:eastAsia="黑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重要知识点：</w:t>
      </w:r>
    </w:p>
    <w:p w14:paraId="3E6ADFE2">
      <w:pPr>
        <w:spacing w:line="360" w:lineRule="auto"/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1</w:t>
      </w:r>
      <w: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  <w:t>.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利用包括但不限于握手定理、结点度数与边数的关系、完全图结点图和边数的关系、面的次数与边数的关系、欧拉公式等结论进行证明</w:t>
      </w:r>
    </w:p>
    <w:p w14:paraId="302E0E83">
      <w:pPr>
        <w:spacing w:line="360" w:lineRule="auto"/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2.邻接矩阵、可达性矩阵等的求解</w:t>
      </w:r>
    </w:p>
    <w:p w14:paraId="505E01DB">
      <w:pPr>
        <w:spacing w:line="360" w:lineRule="auto"/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3</w:t>
      </w:r>
      <w: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  <w:t>.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欧拉图、哈密尔顿图的判定，构造欧拉路、汉密尔顿路等。</w:t>
      </w:r>
    </w:p>
    <w:p w14:paraId="4F67C67A">
      <w:pPr>
        <w:spacing w:line="360" w:lineRule="auto"/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4</w:t>
      </w:r>
      <w: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  <w:t>.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平面图的判定。</w:t>
      </w:r>
    </w:p>
    <w:p w14:paraId="2B5EFD4B">
      <w:pPr>
        <w:spacing w:line="360" w:lineRule="auto"/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5.图的着色</w:t>
      </w:r>
    </w:p>
    <w:p w14:paraId="690B22E7">
      <w:pPr>
        <w:spacing w:line="360" w:lineRule="auto"/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6.求对偶图</w:t>
      </w:r>
    </w:p>
    <w:p w14:paraId="61B55834">
      <w:pPr>
        <w:spacing w:line="360" w:lineRule="auto"/>
        <w:ind w:left="420" w:hanging="420" w:hangingChars="200"/>
        <w:rPr>
          <w:color w:val="4472C4" w:themeColor="accent1"/>
          <w:szCs w:val="21"/>
          <w14:textFill>
            <w14:solidFill>
              <w14:schemeClr w14:val="accent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Segoe UI Emoji">
    <w:panose1 w:val="020B0502040204020203"/>
    <w:charset w:val="00"/>
    <w:family w:val="swiss"/>
    <w:pitch w:val="default"/>
    <w:sig w:usb0="00000001" w:usb1="02000000" w:usb2="08000000" w:usb3="00000000" w:csb0="0000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DF78B7"/>
    <w:multiLevelType w:val="multilevel"/>
    <w:tmpl w:val="13DF78B7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44F22EAB"/>
    <w:multiLevelType w:val="multilevel"/>
    <w:tmpl w:val="44F22EAB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A541813"/>
    <w:multiLevelType w:val="multilevel"/>
    <w:tmpl w:val="5A541813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5B6155AC"/>
    <w:multiLevelType w:val="multilevel"/>
    <w:tmpl w:val="5B6155AC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626A3FD7"/>
    <w:multiLevelType w:val="multilevel"/>
    <w:tmpl w:val="626A3FD7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JlZjQ2YTExMDc0MjcxODk3OTc1MTIyZmNmMTE4NzEifQ=="/>
  </w:docVars>
  <w:rsids>
    <w:rsidRoot w:val="00AE6C49"/>
    <w:rsid w:val="00067FAA"/>
    <w:rsid w:val="001742D0"/>
    <w:rsid w:val="0019086B"/>
    <w:rsid w:val="00192F51"/>
    <w:rsid w:val="001B5636"/>
    <w:rsid w:val="00253FE4"/>
    <w:rsid w:val="00273AC7"/>
    <w:rsid w:val="002B41D8"/>
    <w:rsid w:val="004F735F"/>
    <w:rsid w:val="00593B27"/>
    <w:rsid w:val="00655048"/>
    <w:rsid w:val="00751D30"/>
    <w:rsid w:val="007550FD"/>
    <w:rsid w:val="007F72D4"/>
    <w:rsid w:val="008C3B78"/>
    <w:rsid w:val="008D395B"/>
    <w:rsid w:val="0093275E"/>
    <w:rsid w:val="009C3FCE"/>
    <w:rsid w:val="00A777F3"/>
    <w:rsid w:val="00AE6C49"/>
    <w:rsid w:val="00BA1E7D"/>
    <w:rsid w:val="00CE5BAF"/>
    <w:rsid w:val="00D644A8"/>
    <w:rsid w:val="00EB66B9"/>
    <w:rsid w:val="00EF7A00"/>
    <w:rsid w:val="00FA2C91"/>
    <w:rsid w:val="00FB6C86"/>
    <w:rsid w:val="00FD70CC"/>
    <w:rsid w:val="49CF3CBC"/>
    <w:rsid w:val="4EA95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link w:val="11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paragraph" w:styleId="3">
    <w:name w:val="heading 4"/>
    <w:basedOn w:val="1"/>
    <w:link w:val="12"/>
    <w:qFormat/>
    <w:uiPriority w:val="9"/>
    <w:pPr>
      <w:widowControl/>
      <w:spacing w:before="100" w:beforeAutospacing="1" w:after="100" w:afterAutospacing="1"/>
      <w:jc w:val="left"/>
      <w:outlineLvl w:val="3"/>
    </w:pPr>
    <w:rPr>
      <w:rFonts w:ascii="宋体" w:hAnsi="宋体" w:eastAsia="宋体" w:cs="宋体"/>
      <w:b/>
      <w:bCs/>
      <w:kern w:val="0"/>
      <w:sz w:val="24"/>
      <w:szCs w:val="24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Strong"/>
    <w:basedOn w:val="7"/>
    <w:qFormat/>
    <w:uiPriority w:val="22"/>
    <w:rPr>
      <w:b/>
      <w:bCs/>
    </w:rPr>
  </w:style>
  <w:style w:type="character" w:customStyle="1" w:styleId="9">
    <w:name w:val="页眉 字符"/>
    <w:basedOn w:val="7"/>
    <w:link w:val="5"/>
    <w:uiPriority w:val="99"/>
    <w:rPr>
      <w:sz w:val="18"/>
      <w:szCs w:val="18"/>
    </w:rPr>
  </w:style>
  <w:style w:type="character" w:customStyle="1" w:styleId="10">
    <w:name w:val="页脚 字符"/>
    <w:basedOn w:val="7"/>
    <w:link w:val="4"/>
    <w:qFormat/>
    <w:uiPriority w:val="99"/>
    <w:rPr>
      <w:sz w:val="18"/>
      <w:szCs w:val="18"/>
    </w:rPr>
  </w:style>
  <w:style w:type="character" w:customStyle="1" w:styleId="11">
    <w:name w:val="标题 3 字符"/>
    <w:basedOn w:val="7"/>
    <w:link w:val="2"/>
    <w:uiPriority w:val="9"/>
    <w:rPr>
      <w:rFonts w:ascii="宋体" w:hAnsi="宋体" w:eastAsia="宋体" w:cs="宋体"/>
      <w:b/>
      <w:bCs/>
      <w:sz w:val="27"/>
      <w:szCs w:val="27"/>
    </w:rPr>
  </w:style>
  <w:style w:type="character" w:customStyle="1" w:styleId="12">
    <w:name w:val="标题 4 字符"/>
    <w:basedOn w:val="7"/>
    <w:link w:val="3"/>
    <w:uiPriority w:val="9"/>
    <w:rPr>
      <w:rFonts w:ascii="宋体" w:hAnsi="宋体" w:eastAsia="宋体" w:cs="宋体"/>
      <w:b/>
      <w:bCs/>
      <w:sz w:val="24"/>
      <w:szCs w:val="24"/>
    </w:rPr>
  </w:style>
  <w:style w:type="paragraph" w:styleId="13">
    <w:name w:val="List Paragraph"/>
    <w:basedOn w:val="1"/>
    <w:uiPriority w:val="99"/>
    <w:pPr>
      <w:ind w:firstLine="420" w:firstLineChars="200"/>
    </w:pPr>
  </w:style>
  <w:style w:type="character" w:styleId="14">
    <w:name w:val="Placeholder Text"/>
    <w:basedOn w:val="7"/>
    <w:semiHidden/>
    <w:uiPriority w:val="99"/>
    <w:rPr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1873</Words>
  <Characters>2080</Characters>
  <Lines>16</Lines>
  <Paragraphs>4</Paragraphs>
  <TotalTime>220</TotalTime>
  <ScaleCrop>false</ScaleCrop>
  <LinksUpToDate>false</LinksUpToDate>
  <CharactersWithSpaces>2204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2026-06-25T03:19:00Z</dcterms:created>
  <dc:creator>Sun Jingdong</dc:creator>
  <cp:lastModifiedBy>家</cp:lastModifiedBy>
  <dcterms:modified xsi:type="dcterms:W3CDTF">2026-07-04T12:29:44Z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41E9B43D5B8941E8ACE8A6F7C5E11C48_12</vt:lpwstr>
  </property>
  <property fmtid="{D5CDD505-2E9C-101B-9397-08002B2CF9AE}" pid="4" name="KSOTemplateDocerSaveRecord">
    <vt:lpwstr>eyJoZGlkIjoiZTBjMWIzMDM2M2FhNzBhYTUyYjg4MjUwOWRkZTliOGYiLCJ1c2VySWQiOiIxNjU1NDUwMDUyIn0=</vt:lpwstr>
  </property>
</Properties>
</file>