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4003" w:rsidRDefault="00EC4003" w:rsidP="00EC4003">
      <w:pPr>
        <w:autoSpaceDE w:val="0"/>
        <w:autoSpaceDN w:val="0"/>
        <w:adjustRightInd w:val="0"/>
        <w:spacing w:after="0" w:line="240" w:lineRule="auto"/>
        <w:rPr>
          <w:rFonts w:ascii="Arial" w:hAnsi="Arial" w:cs="Arial"/>
          <w:b/>
          <w:bCs/>
          <w:color w:val="9C822F"/>
          <w:sz w:val="32"/>
          <w:szCs w:val="32"/>
        </w:rPr>
      </w:pPr>
    </w:p>
    <w:p w:rsidR="00EC4003" w:rsidRPr="00727A18" w:rsidRDefault="00EC4003" w:rsidP="00EC4003">
      <w:pPr>
        <w:autoSpaceDE w:val="0"/>
        <w:autoSpaceDN w:val="0"/>
        <w:adjustRightInd w:val="0"/>
        <w:spacing w:after="0" w:line="240" w:lineRule="auto"/>
        <w:rPr>
          <w:rFonts w:ascii="Arial" w:hAnsi="Arial" w:cs="Arial"/>
          <w:b/>
          <w:bCs/>
          <w:color w:val="9C822F"/>
          <w:sz w:val="32"/>
          <w:szCs w:val="32"/>
        </w:rPr>
      </w:pPr>
      <w:r>
        <w:rPr>
          <w:rFonts w:ascii="Arial" w:hAnsi="Arial" w:cs="Arial"/>
          <w:b/>
          <w:bCs/>
          <w:color w:val="9C822F"/>
          <w:sz w:val="32"/>
          <w:szCs w:val="32"/>
        </w:rPr>
        <w:t>GeoQ - Emergency Analysis and Response</w:t>
      </w:r>
    </w:p>
    <w:p w:rsidR="00EC4003" w:rsidRDefault="00EC4003" w:rsidP="00EC4003">
      <w:pPr>
        <w:autoSpaceDE w:val="0"/>
        <w:autoSpaceDN w:val="0"/>
        <w:adjustRightInd w:val="0"/>
        <w:spacing w:after="0" w:line="240" w:lineRule="auto"/>
        <w:rPr>
          <w:rFonts w:ascii="Arial" w:hAnsi="Arial" w:cs="Arial"/>
          <w:b/>
          <w:bCs/>
          <w:color w:val="254061"/>
          <w:sz w:val="28"/>
          <w:szCs w:val="28"/>
        </w:rPr>
      </w:pPr>
    </w:p>
    <w:p w:rsidR="00EC4003" w:rsidRDefault="00EC4003" w:rsidP="00EC4003">
      <w:pPr>
        <w:autoSpaceDE w:val="0"/>
        <w:autoSpaceDN w:val="0"/>
        <w:adjustRightInd w:val="0"/>
        <w:spacing w:after="0" w:line="240" w:lineRule="auto"/>
        <w:rPr>
          <w:rFonts w:ascii="Arial" w:hAnsi="Arial" w:cs="Arial"/>
          <w:b/>
          <w:bCs/>
          <w:color w:val="254061"/>
          <w:sz w:val="28"/>
          <w:szCs w:val="28"/>
        </w:rPr>
      </w:pPr>
      <w:r>
        <w:rPr>
          <w:rFonts w:ascii="Arial" w:hAnsi="Arial" w:cs="Arial"/>
          <w:b/>
          <w:bCs/>
          <w:color w:val="254061"/>
          <w:sz w:val="28"/>
          <w:szCs w:val="28"/>
        </w:rPr>
        <w:t>Enterprise Crisis Management</w:t>
      </w:r>
    </w:p>
    <w:p w:rsidR="00EC4003" w:rsidRPr="00727A18" w:rsidRDefault="00EC4003" w:rsidP="00EC4003">
      <w:pPr>
        <w:autoSpaceDE w:val="0"/>
        <w:autoSpaceDN w:val="0"/>
        <w:adjustRightInd w:val="0"/>
        <w:spacing w:after="0" w:line="240" w:lineRule="auto"/>
        <w:rPr>
          <w:rFonts w:ascii="Arial" w:hAnsi="Arial" w:cs="Arial"/>
          <w:szCs w:val="20"/>
        </w:rPr>
      </w:pPr>
      <w:r w:rsidRPr="00727A18">
        <w:rPr>
          <w:rFonts w:ascii="Arial" w:hAnsi="Arial" w:cs="Arial"/>
          <w:szCs w:val="20"/>
        </w:rPr>
        <w:t>GeoQ places open source geospatial technologies at first responders’ fingertips to assist relief organizations during</w:t>
      </w:r>
      <w:r>
        <w:rPr>
          <w:rFonts w:ascii="Arial" w:hAnsi="Arial" w:cs="Arial"/>
          <w:szCs w:val="20"/>
        </w:rPr>
        <w:t xml:space="preserve"> crisis situations, l</w:t>
      </w:r>
      <w:r w:rsidRPr="00727A18">
        <w:rPr>
          <w:rFonts w:ascii="Arial" w:hAnsi="Arial" w:cs="Arial"/>
          <w:szCs w:val="20"/>
        </w:rPr>
        <w:t xml:space="preserve">everaging a crowd-sourced workflow model as well as incorporating traditional and non-traditional </w:t>
      </w:r>
      <w:r>
        <w:rPr>
          <w:rFonts w:ascii="Arial" w:hAnsi="Arial" w:cs="Arial"/>
          <w:szCs w:val="20"/>
        </w:rPr>
        <w:t xml:space="preserve">map imagery and information. </w:t>
      </w:r>
      <w:r w:rsidRPr="00727A18">
        <w:rPr>
          <w:rFonts w:ascii="Arial" w:hAnsi="Arial" w:cs="Arial"/>
          <w:szCs w:val="20"/>
        </w:rPr>
        <w:t>GeoQ allows users to rapidly examine areas affected by a crisis situation, input relevant details and disseminate this information to first responders in the field. This approach allows GeoQ to provide an impact assessment across a large geographical area within the first 24 hours of an event, providing information when timing is most critical.</w:t>
      </w:r>
    </w:p>
    <w:p w:rsidR="00EC4003" w:rsidRDefault="00EC4003" w:rsidP="00EC4003">
      <w:pPr>
        <w:autoSpaceDE w:val="0"/>
        <w:autoSpaceDN w:val="0"/>
        <w:adjustRightInd w:val="0"/>
        <w:spacing w:after="0" w:line="240" w:lineRule="auto"/>
        <w:rPr>
          <w:rFonts w:ascii="Arial" w:hAnsi="Arial" w:cs="Arial"/>
          <w:b/>
          <w:bCs/>
          <w:color w:val="000000"/>
          <w:sz w:val="28"/>
          <w:szCs w:val="28"/>
        </w:rPr>
      </w:pPr>
    </w:p>
    <w:p w:rsidR="00EC4003" w:rsidRDefault="00EC4003" w:rsidP="00EC4003">
      <w:pPr>
        <w:autoSpaceDE w:val="0"/>
        <w:autoSpaceDN w:val="0"/>
        <w:adjustRightInd w:val="0"/>
        <w:spacing w:after="0" w:line="240" w:lineRule="auto"/>
        <w:rPr>
          <w:rFonts w:ascii="Arial" w:hAnsi="Arial" w:cs="Arial"/>
          <w:b/>
          <w:bCs/>
          <w:color w:val="254061"/>
          <w:sz w:val="28"/>
          <w:szCs w:val="28"/>
        </w:rPr>
      </w:pPr>
      <w:r>
        <w:rPr>
          <w:rFonts w:ascii="Arial" w:hAnsi="Arial" w:cs="Arial"/>
          <w:b/>
          <w:bCs/>
          <w:color w:val="254061"/>
          <w:sz w:val="28"/>
          <w:szCs w:val="28"/>
        </w:rPr>
        <w:t>Rapid Situation Awareness</w:t>
      </w:r>
    </w:p>
    <w:p w:rsidR="00EC4003" w:rsidRPr="00727A18" w:rsidRDefault="00EC4003" w:rsidP="00EC4003">
      <w:pPr>
        <w:autoSpaceDE w:val="0"/>
        <w:autoSpaceDN w:val="0"/>
        <w:adjustRightInd w:val="0"/>
        <w:spacing w:after="0" w:line="240" w:lineRule="auto"/>
        <w:rPr>
          <w:rFonts w:ascii="Arial" w:hAnsi="Arial" w:cs="Arial"/>
          <w:szCs w:val="20"/>
        </w:rPr>
      </w:pPr>
      <w:r w:rsidRPr="00727A18">
        <w:rPr>
          <w:rFonts w:ascii="Arial" w:hAnsi="Arial" w:cs="Arial"/>
          <w:szCs w:val="20"/>
        </w:rPr>
        <w:t xml:space="preserve">GeoQ integrates numerous sources of information into a single operational picture.  Analysts can selectively choose </w:t>
      </w:r>
      <w:r>
        <w:rPr>
          <w:rFonts w:ascii="Arial" w:hAnsi="Arial" w:cs="Arial"/>
          <w:szCs w:val="20"/>
        </w:rPr>
        <w:t>the information they see</w:t>
      </w:r>
      <w:r w:rsidRPr="00727A18">
        <w:rPr>
          <w:rFonts w:ascii="Arial" w:hAnsi="Arial" w:cs="Arial"/>
          <w:szCs w:val="20"/>
        </w:rPr>
        <w:t>, enabling an operational view th</w:t>
      </w:r>
      <w:bookmarkStart w:id="0" w:name="CurrentCursorPosition"/>
      <w:bookmarkEnd w:id="0"/>
      <w:r w:rsidRPr="00727A18">
        <w:rPr>
          <w:rFonts w:ascii="Arial" w:hAnsi="Arial" w:cs="Arial"/>
          <w:szCs w:val="20"/>
        </w:rPr>
        <w:t>at best meets their needs</w:t>
      </w:r>
      <w:r>
        <w:rPr>
          <w:rFonts w:ascii="Arial" w:hAnsi="Arial" w:cs="Arial"/>
          <w:szCs w:val="20"/>
        </w:rPr>
        <w:t xml:space="preserve"> and creates </w:t>
      </w:r>
      <w:r w:rsidRPr="00727A18">
        <w:rPr>
          <w:rFonts w:ascii="Arial" w:hAnsi="Arial" w:cs="Arial"/>
          <w:szCs w:val="20"/>
        </w:rPr>
        <w:t xml:space="preserve">a </w:t>
      </w:r>
      <w:r>
        <w:rPr>
          <w:rFonts w:ascii="Arial" w:hAnsi="Arial" w:cs="Arial"/>
          <w:szCs w:val="20"/>
        </w:rPr>
        <w:t>richer</w:t>
      </w:r>
      <w:r w:rsidRPr="00727A18">
        <w:rPr>
          <w:rFonts w:ascii="Arial" w:hAnsi="Arial" w:cs="Arial"/>
          <w:szCs w:val="20"/>
        </w:rPr>
        <w:t xml:space="preserve"> picture of an affected area </w:t>
      </w:r>
      <w:r>
        <w:rPr>
          <w:rFonts w:ascii="Arial" w:hAnsi="Arial" w:cs="Arial"/>
          <w:szCs w:val="20"/>
        </w:rPr>
        <w:t xml:space="preserve">that </w:t>
      </w:r>
      <w:r w:rsidRPr="00727A18">
        <w:rPr>
          <w:rFonts w:ascii="Arial" w:hAnsi="Arial" w:cs="Arial"/>
          <w:szCs w:val="20"/>
        </w:rPr>
        <w:t xml:space="preserve">can be obtained in a much shorter timeframe. </w:t>
      </w:r>
    </w:p>
    <w:p w:rsidR="00EC4003" w:rsidRDefault="00EC4003" w:rsidP="00EC4003">
      <w:pPr>
        <w:autoSpaceDE w:val="0"/>
        <w:autoSpaceDN w:val="0"/>
        <w:adjustRightInd w:val="0"/>
        <w:spacing w:after="0" w:line="240" w:lineRule="auto"/>
        <w:rPr>
          <w:rFonts w:ascii="Arial" w:hAnsi="Arial" w:cs="Arial"/>
          <w:b/>
          <w:bCs/>
          <w:color w:val="000000"/>
          <w:sz w:val="28"/>
          <w:szCs w:val="28"/>
        </w:rPr>
      </w:pPr>
    </w:p>
    <w:p w:rsidR="00EC4003" w:rsidRDefault="00EC4003" w:rsidP="00EC4003">
      <w:pPr>
        <w:spacing w:after="0" w:line="240" w:lineRule="auto"/>
        <w:rPr>
          <w:rFonts w:ascii="Arial" w:hAnsi="Arial" w:cs="Arial"/>
          <w:b/>
          <w:bCs/>
          <w:color w:val="254061"/>
          <w:sz w:val="28"/>
          <w:szCs w:val="28"/>
        </w:rPr>
      </w:pPr>
      <w:r>
        <w:rPr>
          <w:rFonts w:ascii="Arial" w:hAnsi="Arial" w:cs="Arial"/>
          <w:b/>
          <w:bCs/>
          <w:color w:val="254061"/>
          <w:sz w:val="28"/>
          <w:szCs w:val="28"/>
        </w:rPr>
        <w:t>GeoQ Features</w:t>
      </w:r>
    </w:p>
    <w:p w:rsidR="00EC4003" w:rsidRPr="00727A18" w:rsidRDefault="00EC4003" w:rsidP="00EC4003">
      <w:pPr>
        <w:rPr>
          <w:rFonts w:ascii="Arial" w:hAnsi="Arial" w:cs="Arial"/>
          <w:szCs w:val="20"/>
        </w:rPr>
      </w:pPr>
      <w:r>
        <w:rPr>
          <w:rFonts w:ascii="Arial" w:hAnsi="Arial" w:cs="Arial"/>
          <w:szCs w:val="20"/>
        </w:rPr>
        <w:t>The GeoQ system features include</w:t>
      </w:r>
      <w:r w:rsidRPr="00727A18">
        <w:rPr>
          <w:rFonts w:ascii="Arial" w:hAnsi="Arial" w:cs="Arial"/>
          <w:szCs w:val="20"/>
        </w:rPr>
        <w:t xml:space="preserve">: </w:t>
      </w:r>
    </w:p>
    <w:p w:rsidR="00EC4003" w:rsidRPr="00727A18" w:rsidRDefault="00EC4003" w:rsidP="00EC4003">
      <w:pPr>
        <w:numPr>
          <w:ilvl w:val="0"/>
          <w:numId w:val="1"/>
        </w:numPr>
        <w:spacing w:after="0" w:line="240" w:lineRule="auto"/>
        <w:rPr>
          <w:rFonts w:ascii="Arial" w:hAnsi="Arial" w:cs="Arial"/>
          <w:szCs w:val="20"/>
        </w:rPr>
      </w:pPr>
      <w:r w:rsidRPr="00727A18">
        <w:rPr>
          <w:rFonts w:ascii="Arial" w:hAnsi="Arial" w:cs="Arial"/>
          <w:szCs w:val="20"/>
        </w:rPr>
        <w:t>Crisis workflow management and d</w:t>
      </w:r>
      <w:r>
        <w:rPr>
          <w:rFonts w:ascii="Arial" w:hAnsi="Arial" w:cs="Arial"/>
          <w:szCs w:val="20"/>
        </w:rPr>
        <w:t xml:space="preserve">istribution of work across </w:t>
      </w:r>
      <w:r w:rsidRPr="00727A18">
        <w:rPr>
          <w:rFonts w:ascii="Arial" w:hAnsi="Arial" w:cs="Arial"/>
          <w:szCs w:val="20"/>
        </w:rPr>
        <w:t>geographically disparate</w:t>
      </w:r>
      <w:r>
        <w:rPr>
          <w:rFonts w:ascii="Arial" w:hAnsi="Arial" w:cs="Arial"/>
          <w:szCs w:val="20"/>
        </w:rPr>
        <w:t xml:space="preserve"> locations</w:t>
      </w:r>
      <w:r w:rsidRPr="00727A18">
        <w:rPr>
          <w:rFonts w:ascii="Arial" w:hAnsi="Arial" w:cs="Arial"/>
          <w:szCs w:val="20"/>
        </w:rPr>
        <w:t xml:space="preserve">. </w:t>
      </w:r>
    </w:p>
    <w:p w:rsidR="00EC4003" w:rsidRPr="00727A18" w:rsidRDefault="00EC4003" w:rsidP="00EC4003">
      <w:pPr>
        <w:numPr>
          <w:ilvl w:val="0"/>
          <w:numId w:val="1"/>
        </w:numPr>
        <w:spacing w:after="0" w:line="240" w:lineRule="auto"/>
        <w:rPr>
          <w:rFonts w:ascii="Arial" w:hAnsi="Arial" w:cs="Arial"/>
          <w:szCs w:val="20"/>
        </w:rPr>
      </w:pPr>
      <w:r w:rsidRPr="00727A18">
        <w:rPr>
          <w:rFonts w:ascii="Arial" w:hAnsi="Arial" w:cs="Arial"/>
          <w:szCs w:val="20"/>
        </w:rPr>
        <w:t xml:space="preserve">HTML5-based application that allows any analyst with a compliant web browser to participate in relief activities and provide near real-time information. </w:t>
      </w:r>
    </w:p>
    <w:p w:rsidR="00EC4003" w:rsidRDefault="00EC4003" w:rsidP="00EC4003">
      <w:pPr>
        <w:numPr>
          <w:ilvl w:val="0"/>
          <w:numId w:val="1"/>
        </w:numPr>
        <w:spacing w:after="0" w:line="240" w:lineRule="auto"/>
        <w:rPr>
          <w:rFonts w:ascii="Arial" w:hAnsi="Arial" w:cs="Arial"/>
          <w:szCs w:val="20"/>
        </w:rPr>
      </w:pPr>
      <w:r w:rsidRPr="00727A18">
        <w:rPr>
          <w:rFonts w:ascii="Arial" w:hAnsi="Arial" w:cs="Arial"/>
          <w:szCs w:val="20"/>
        </w:rPr>
        <w:t xml:space="preserve">Geospatial tools that allow analysts to quickly produce map features and details that can be widely shared. </w:t>
      </w:r>
    </w:p>
    <w:p w:rsidR="00EC4003" w:rsidRPr="00727A18" w:rsidRDefault="00EC4003" w:rsidP="00EC4003">
      <w:pPr>
        <w:numPr>
          <w:ilvl w:val="0"/>
          <w:numId w:val="1"/>
        </w:numPr>
        <w:spacing w:after="0" w:line="240" w:lineRule="auto"/>
        <w:rPr>
          <w:rFonts w:ascii="Arial" w:hAnsi="Arial" w:cs="Arial"/>
          <w:szCs w:val="20"/>
        </w:rPr>
      </w:pPr>
      <w:r>
        <w:rPr>
          <w:rFonts w:ascii="Arial" w:hAnsi="Arial" w:cs="Arial"/>
          <w:szCs w:val="20"/>
        </w:rPr>
        <w:t xml:space="preserve">The </w:t>
      </w:r>
      <w:r w:rsidRPr="00727A18">
        <w:rPr>
          <w:rFonts w:ascii="Arial" w:hAnsi="Arial" w:cs="Arial"/>
          <w:szCs w:val="20"/>
        </w:rPr>
        <w:t xml:space="preserve">ability to ingest and disseminate information into different applications, such as </w:t>
      </w:r>
      <w:r>
        <w:rPr>
          <w:rFonts w:ascii="Arial" w:hAnsi="Arial" w:cs="Arial"/>
          <w:szCs w:val="20"/>
        </w:rPr>
        <w:t>Google Earth and ESRI ARC products</w:t>
      </w:r>
      <w:r w:rsidRPr="00727A18">
        <w:rPr>
          <w:rFonts w:ascii="Arial" w:hAnsi="Arial" w:cs="Arial"/>
          <w:szCs w:val="20"/>
        </w:rPr>
        <w:t xml:space="preserve"> as well as other O</w:t>
      </w:r>
      <w:r>
        <w:rPr>
          <w:rFonts w:ascii="Arial" w:hAnsi="Arial" w:cs="Arial"/>
          <w:szCs w:val="20"/>
        </w:rPr>
        <w:t xml:space="preserve">pen Geospatial </w:t>
      </w:r>
      <w:r w:rsidRPr="00727A18">
        <w:rPr>
          <w:rFonts w:ascii="Arial" w:hAnsi="Arial" w:cs="Arial"/>
          <w:szCs w:val="20"/>
        </w:rPr>
        <w:t>C</w:t>
      </w:r>
      <w:r>
        <w:rPr>
          <w:rFonts w:ascii="Arial" w:hAnsi="Arial" w:cs="Arial"/>
          <w:szCs w:val="20"/>
        </w:rPr>
        <w:t>onsortium</w:t>
      </w:r>
      <w:r w:rsidRPr="00727A18">
        <w:rPr>
          <w:rFonts w:ascii="Arial" w:hAnsi="Arial" w:cs="Arial"/>
          <w:szCs w:val="20"/>
        </w:rPr>
        <w:t>-compliant applications.</w:t>
      </w:r>
    </w:p>
    <w:p w:rsidR="00EC4003" w:rsidRPr="00727A18" w:rsidRDefault="00EC4003" w:rsidP="00EC4003">
      <w:pPr>
        <w:numPr>
          <w:ilvl w:val="0"/>
          <w:numId w:val="1"/>
        </w:numPr>
        <w:spacing w:after="0" w:line="240" w:lineRule="auto"/>
        <w:rPr>
          <w:rFonts w:ascii="Arial" w:hAnsi="Arial" w:cs="Arial"/>
          <w:szCs w:val="20"/>
        </w:rPr>
      </w:pPr>
      <w:r>
        <w:rPr>
          <w:rFonts w:ascii="Arial" w:hAnsi="Arial" w:cs="Arial"/>
          <w:szCs w:val="20"/>
        </w:rPr>
        <w:t>Connectivity to</w:t>
      </w:r>
      <w:r w:rsidRPr="00727A18">
        <w:rPr>
          <w:rFonts w:ascii="Arial" w:hAnsi="Arial" w:cs="Arial"/>
          <w:szCs w:val="20"/>
        </w:rPr>
        <w:t xml:space="preserve"> handheld and mobile devices </w:t>
      </w:r>
      <w:r>
        <w:rPr>
          <w:rFonts w:ascii="Arial" w:hAnsi="Arial" w:cs="Arial"/>
          <w:szCs w:val="20"/>
        </w:rPr>
        <w:t>to provide</w:t>
      </w:r>
      <w:r w:rsidRPr="00727A18">
        <w:rPr>
          <w:rFonts w:ascii="Arial" w:hAnsi="Arial" w:cs="Arial"/>
          <w:szCs w:val="20"/>
        </w:rPr>
        <w:t xml:space="preserve"> current situation status and </w:t>
      </w:r>
      <w:r>
        <w:rPr>
          <w:rFonts w:ascii="Arial" w:hAnsi="Arial" w:cs="Arial"/>
          <w:szCs w:val="20"/>
        </w:rPr>
        <w:t>alerts</w:t>
      </w:r>
      <w:r w:rsidRPr="00727A18">
        <w:rPr>
          <w:rFonts w:ascii="Arial" w:hAnsi="Arial" w:cs="Arial"/>
          <w:szCs w:val="20"/>
        </w:rPr>
        <w:t xml:space="preserve"> to areas o</w:t>
      </w:r>
      <w:r>
        <w:rPr>
          <w:rFonts w:ascii="Arial" w:hAnsi="Arial" w:cs="Arial"/>
          <w:szCs w:val="20"/>
        </w:rPr>
        <w:t>r situations of high importance for first responders.</w:t>
      </w:r>
    </w:p>
    <w:p w:rsidR="00EC4003" w:rsidRPr="00727A18" w:rsidRDefault="00EC4003" w:rsidP="00EC4003">
      <w:pPr>
        <w:numPr>
          <w:ilvl w:val="0"/>
          <w:numId w:val="1"/>
        </w:numPr>
        <w:spacing w:after="0" w:line="240" w:lineRule="auto"/>
        <w:rPr>
          <w:rFonts w:ascii="Arial" w:hAnsi="Arial" w:cs="Arial"/>
          <w:szCs w:val="20"/>
        </w:rPr>
      </w:pPr>
      <w:r>
        <w:rPr>
          <w:rFonts w:ascii="Arial" w:hAnsi="Arial" w:cs="Arial"/>
          <w:szCs w:val="20"/>
        </w:rPr>
        <w:t xml:space="preserve">Business analytics </w:t>
      </w:r>
      <w:r w:rsidRPr="00727A18">
        <w:rPr>
          <w:rFonts w:ascii="Arial" w:hAnsi="Arial" w:cs="Arial"/>
          <w:szCs w:val="20"/>
        </w:rPr>
        <w:t>allowing managers to better estimate response timelines and manpower requirements</w:t>
      </w:r>
    </w:p>
    <w:p w:rsidR="00EC4003" w:rsidRPr="00E62151" w:rsidRDefault="00EC4003" w:rsidP="00EC4003">
      <w:pPr>
        <w:numPr>
          <w:ilvl w:val="0"/>
          <w:numId w:val="1"/>
        </w:numPr>
        <w:spacing w:after="0" w:line="240" w:lineRule="auto"/>
        <w:rPr>
          <w:rFonts w:ascii="Arial" w:hAnsi="Arial" w:cs="Arial"/>
          <w:szCs w:val="20"/>
        </w:rPr>
      </w:pPr>
      <w:r>
        <w:rPr>
          <w:rFonts w:ascii="Arial" w:hAnsi="Arial" w:cs="Arial"/>
          <w:szCs w:val="20"/>
        </w:rPr>
        <w:t xml:space="preserve">Accessibility as an </w:t>
      </w:r>
      <w:r w:rsidRPr="00727A18">
        <w:rPr>
          <w:rFonts w:ascii="Arial" w:hAnsi="Arial" w:cs="Arial"/>
          <w:szCs w:val="20"/>
        </w:rPr>
        <w:t xml:space="preserve">Open Source application on </w:t>
      </w:r>
      <w:r w:rsidRPr="00727A18">
        <w:rPr>
          <w:rFonts w:ascii="Arial" w:hAnsi="Arial" w:cs="Arial"/>
          <w:i/>
          <w:szCs w:val="20"/>
        </w:rPr>
        <w:t>github.com</w:t>
      </w:r>
      <w:r>
        <w:rPr>
          <w:rFonts w:ascii="Arial" w:hAnsi="Arial" w:cs="Arial"/>
          <w:i/>
          <w:szCs w:val="20"/>
        </w:rPr>
        <w:t xml:space="preserve"> </w:t>
      </w:r>
      <w:r>
        <w:rPr>
          <w:rFonts w:ascii="Arial" w:hAnsi="Arial" w:cs="Arial"/>
          <w:szCs w:val="20"/>
        </w:rPr>
        <w:t>for customization and participation</w:t>
      </w:r>
      <w:r w:rsidRPr="00727A18">
        <w:rPr>
          <w:rFonts w:ascii="Arial" w:hAnsi="Arial" w:cs="Arial"/>
          <w:szCs w:val="20"/>
        </w:rPr>
        <w:t xml:space="preserve"> in the development community</w:t>
      </w:r>
    </w:p>
    <w:p w:rsidR="00EC4003" w:rsidRDefault="00EC4003" w:rsidP="00EC4003">
      <w:pPr>
        <w:autoSpaceDE w:val="0"/>
        <w:autoSpaceDN w:val="0"/>
        <w:adjustRightInd w:val="0"/>
        <w:spacing w:after="0" w:line="240" w:lineRule="auto"/>
        <w:rPr>
          <w:rFonts w:ascii="Arial" w:hAnsi="Arial" w:cs="Arial"/>
          <w:b/>
          <w:bCs/>
          <w:color w:val="000000"/>
          <w:sz w:val="28"/>
          <w:szCs w:val="28"/>
        </w:rPr>
      </w:pPr>
    </w:p>
    <w:p w:rsidR="00EC4003" w:rsidRDefault="00EC4003" w:rsidP="00EC4003">
      <w:pPr>
        <w:autoSpaceDE w:val="0"/>
        <w:autoSpaceDN w:val="0"/>
        <w:adjustRightInd w:val="0"/>
        <w:spacing w:after="0" w:line="240" w:lineRule="auto"/>
        <w:rPr>
          <w:rFonts w:ascii="Arial" w:hAnsi="Arial" w:cs="Arial"/>
          <w:b/>
          <w:bCs/>
          <w:color w:val="254061"/>
          <w:sz w:val="28"/>
          <w:szCs w:val="28"/>
        </w:rPr>
      </w:pPr>
      <w:r>
        <w:rPr>
          <w:rFonts w:ascii="Arial" w:hAnsi="Arial" w:cs="Arial"/>
          <w:b/>
          <w:bCs/>
          <w:color w:val="254061"/>
          <w:sz w:val="28"/>
          <w:szCs w:val="28"/>
        </w:rPr>
        <w:t>Efficiently Disseminate Information to Federal, State and Local Authorities</w:t>
      </w:r>
    </w:p>
    <w:p w:rsidR="00EC4003" w:rsidRDefault="00EC4003" w:rsidP="00EC4003">
      <w:pPr>
        <w:rPr>
          <w:rFonts w:ascii="Arial" w:hAnsi="Arial" w:cs="Arial"/>
        </w:rPr>
        <w:sectPr w:rsidR="00EC4003" w:rsidSect="000A3219">
          <w:headerReference w:type="even" r:id="rId8"/>
          <w:headerReference w:type="default" r:id="rId9"/>
          <w:footerReference w:type="even" r:id="rId10"/>
          <w:footerReference w:type="default" r:id="rId11"/>
          <w:headerReference w:type="first" r:id="rId12"/>
          <w:footerReference w:type="first" r:id="rId13"/>
          <w:pgSz w:w="12240" w:h="15840"/>
          <w:pgMar w:top="2160" w:right="720" w:bottom="2160" w:left="720" w:header="547" w:footer="259" w:gutter="0"/>
          <w:cols w:space="720"/>
          <w:titlePg/>
          <w:docGrid w:linePitch="360"/>
        </w:sectPr>
      </w:pPr>
      <w:r w:rsidRPr="00F90977">
        <w:rPr>
          <w:rFonts w:ascii="Arial" w:hAnsi="Arial" w:cs="Arial"/>
          <w:szCs w:val="20"/>
        </w:rPr>
        <w:t xml:space="preserve">Because GeoQ presents a low barrier of entry into the geospatial analysis environment, organizations from across the spectrum can quickly adapt GeoQ into their current operating procedures. Information generated within the application can be exported and adapted to many other geospatial tools, allowing organizations to quickly determine areas most impacted by a crisis event. By allowing organizations with limited resources to focus on locations most in need in a timely manner, effective </w:t>
      </w:r>
      <w:r>
        <w:rPr>
          <w:rFonts w:ascii="Arial" w:hAnsi="Arial" w:cs="Arial"/>
          <w:szCs w:val="20"/>
        </w:rPr>
        <w:t xml:space="preserve">resource </w:t>
      </w:r>
      <w:r w:rsidRPr="00F90977">
        <w:rPr>
          <w:rFonts w:ascii="Arial" w:hAnsi="Arial" w:cs="Arial"/>
          <w:szCs w:val="20"/>
        </w:rPr>
        <w:t xml:space="preserve">planning and utilization </w:t>
      </w:r>
      <w:r>
        <w:rPr>
          <w:rFonts w:ascii="Arial" w:hAnsi="Arial" w:cs="Arial"/>
          <w:szCs w:val="20"/>
        </w:rPr>
        <w:t>occurs</w:t>
      </w:r>
      <w:r w:rsidRPr="00F90977">
        <w:rPr>
          <w:rFonts w:ascii="Arial" w:hAnsi="Arial" w:cs="Arial"/>
          <w:szCs w:val="20"/>
        </w:rPr>
        <w:t>, and lives can be saved.</w:t>
      </w:r>
    </w:p>
    <w:p w:rsidR="00EC4003" w:rsidRPr="007C118F" w:rsidRDefault="00EC4003" w:rsidP="00EC4003">
      <w:pPr>
        <w:autoSpaceDE w:val="0"/>
        <w:autoSpaceDN w:val="0"/>
        <w:adjustRightInd w:val="0"/>
        <w:spacing w:after="0" w:line="240" w:lineRule="auto"/>
        <w:rPr>
          <w:rFonts w:ascii="Arial" w:hAnsi="Arial" w:cs="Arial"/>
          <w:color w:val="9C822F"/>
          <w:sz w:val="32"/>
          <w:szCs w:val="32"/>
        </w:rPr>
      </w:pPr>
      <w:r>
        <w:rPr>
          <w:rFonts w:ascii="Arial" w:hAnsi="Arial" w:cs="Arial"/>
          <w:b/>
          <w:bCs/>
          <w:color w:val="9C822F"/>
          <w:sz w:val="32"/>
          <w:szCs w:val="32"/>
        </w:rPr>
        <w:lastRenderedPageBreak/>
        <w:t>NGA on GitHub</w:t>
      </w:r>
    </w:p>
    <w:p w:rsidR="00EC4003" w:rsidRPr="007C118F" w:rsidRDefault="00EC4003" w:rsidP="00EC4003">
      <w:pPr>
        <w:autoSpaceDE w:val="0"/>
        <w:autoSpaceDN w:val="0"/>
        <w:adjustRightInd w:val="0"/>
        <w:spacing w:after="0" w:line="240" w:lineRule="auto"/>
        <w:rPr>
          <w:rFonts w:ascii="Arial" w:hAnsi="Arial" w:cs="Arial"/>
          <w:color w:val="000000"/>
          <w:highlight w:val="yellow"/>
        </w:rPr>
      </w:pPr>
    </w:p>
    <w:p w:rsidR="00EC4003" w:rsidRDefault="00EC4003" w:rsidP="00EC4003">
      <w:pPr>
        <w:autoSpaceDE w:val="0"/>
        <w:autoSpaceDN w:val="0"/>
        <w:adjustRightInd w:val="0"/>
        <w:spacing w:after="0" w:line="240" w:lineRule="auto"/>
        <w:rPr>
          <w:rFonts w:ascii="Arial" w:hAnsi="Arial" w:cs="Arial"/>
          <w:b/>
          <w:bCs/>
          <w:color w:val="254061"/>
          <w:sz w:val="28"/>
          <w:szCs w:val="28"/>
        </w:rPr>
      </w:pPr>
      <w:r>
        <w:rPr>
          <w:rFonts w:ascii="Arial" w:hAnsi="Arial" w:cs="Arial"/>
          <w:b/>
          <w:bCs/>
          <w:color w:val="254061"/>
          <w:sz w:val="28"/>
          <w:szCs w:val="28"/>
        </w:rPr>
        <w:t>Sharing Tools and Techniques</w:t>
      </w:r>
    </w:p>
    <w:p w:rsidR="00EC4003" w:rsidRPr="00D5742F" w:rsidRDefault="00EC4003" w:rsidP="00EC4003">
      <w:pPr>
        <w:autoSpaceDE w:val="0"/>
        <w:autoSpaceDN w:val="0"/>
        <w:adjustRightInd w:val="0"/>
        <w:spacing w:after="0" w:line="240" w:lineRule="auto"/>
        <w:rPr>
          <w:rFonts w:ascii="Arial" w:hAnsi="Arial" w:cs="Arial"/>
          <w:sz w:val="24"/>
          <w:szCs w:val="20"/>
        </w:rPr>
      </w:pPr>
      <w:r w:rsidRPr="00D5742F">
        <w:rPr>
          <w:rFonts w:ascii="Arial" w:hAnsi="Arial" w:cs="Arial"/>
          <w:szCs w:val="20"/>
        </w:rPr>
        <w:t>The National Geo</w:t>
      </w:r>
      <w:r>
        <w:rPr>
          <w:rFonts w:ascii="Arial" w:hAnsi="Arial" w:cs="Arial"/>
          <w:szCs w:val="20"/>
        </w:rPr>
        <w:t>s</w:t>
      </w:r>
      <w:r w:rsidRPr="00D5742F">
        <w:rPr>
          <w:rFonts w:ascii="Arial" w:hAnsi="Arial" w:cs="Arial"/>
          <w:szCs w:val="20"/>
        </w:rPr>
        <w:t>patial-Intelligence Agency’s GitHub repository is a ground-breaking initiative to share tools</w:t>
      </w:r>
      <w:r>
        <w:rPr>
          <w:rFonts w:ascii="Arial" w:hAnsi="Arial" w:cs="Arial"/>
          <w:szCs w:val="20"/>
        </w:rPr>
        <w:t xml:space="preserve"> and </w:t>
      </w:r>
      <w:r w:rsidRPr="00D5742F">
        <w:rPr>
          <w:rFonts w:ascii="Arial" w:hAnsi="Arial" w:cs="Arial"/>
          <w:szCs w:val="20"/>
        </w:rPr>
        <w:t>techniques</w:t>
      </w:r>
      <w:r>
        <w:rPr>
          <w:rFonts w:ascii="Arial" w:hAnsi="Arial" w:cs="Arial"/>
          <w:szCs w:val="20"/>
        </w:rPr>
        <w:t xml:space="preserve"> with </w:t>
      </w:r>
      <w:r w:rsidRPr="00D5742F">
        <w:rPr>
          <w:rFonts w:ascii="Arial" w:hAnsi="Arial" w:cs="Arial"/>
          <w:szCs w:val="20"/>
        </w:rPr>
        <w:t>the Geogra</w:t>
      </w:r>
      <w:r>
        <w:rPr>
          <w:rFonts w:ascii="Arial" w:hAnsi="Arial" w:cs="Arial"/>
          <w:szCs w:val="20"/>
        </w:rPr>
        <w:t>phic Information Systems c</w:t>
      </w:r>
      <w:r w:rsidRPr="00D5742F">
        <w:rPr>
          <w:rFonts w:ascii="Arial" w:hAnsi="Arial" w:cs="Arial"/>
          <w:szCs w:val="20"/>
        </w:rPr>
        <w:t xml:space="preserve">ommunity as well as other organizations across the country.  </w:t>
      </w:r>
      <w:r>
        <w:rPr>
          <w:rFonts w:ascii="Arial" w:hAnsi="Arial" w:cs="Arial"/>
          <w:szCs w:val="20"/>
        </w:rPr>
        <w:t xml:space="preserve">NGA’s GitHub site at </w:t>
      </w:r>
      <w:hyperlink r:id="rId14" w:history="1">
        <w:r w:rsidRPr="00D5742F">
          <w:rPr>
            <w:rStyle w:val="Hyperlink"/>
            <w:rFonts w:ascii="Arial" w:hAnsi="Arial" w:cs="Arial"/>
            <w:szCs w:val="20"/>
          </w:rPr>
          <w:t>https://github.com/ngageoint</w:t>
        </w:r>
      </w:hyperlink>
      <w:r>
        <w:rPr>
          <w:rFonts w:ascii="Arial" w:hAnsi="Arial" w:cs="Arial"/>
          <w:szCs w:val="20"/>
        </w:rPr>
        <w:t xml:space="preserve"> was created in April 2014 and is</w:t>
      </w:r>
      <w:r w:rsidRPr="00D5742F">
        <w:rPr>
          <w:rFonts w:ascii="Arial" w:hAnsi="Arial" w:cs="Arial"/>
          <w:szCs w:val="20"/>
        </w:rPr>
        <w:t xml:space="preserve"> a collection of </w:t>
      </w:r>
      <w:r>
        <w:rPr>
          <w:rFonts w:ascii="Arial" w:hAnsi="Arial" w:cs="Arial"/>
          <w:szCs w:val="20"/>
        </w:rPr>
        <w:t>more than</w:t>
      </w:r>
      <w:r w:rsidRPr="00D5742F">
        <w:rPr>
          <w:rFonts w:ascii="Arial" w:hAnsi="Arial" w:cs="Arial"/>
          <w:szCs w:val="20"/>
        </w:rPr>
        <w:t xml:space="preserve"> 15 projects that enable access to</w:t>
      </w:r>
      <w:r>
        <w:rPr>
          <w:rFonts w:ascii="Arial" w:hAnsi="Arial" w:cs="Arial"/>
          <w:szCs w:val="20"/>
        </w:rPr>
        <w:t xml:space="preserve"> cutting-edge geospatial tools.</w:t>
      </w:r>
    </w:p>
    <w:p w:rsidR="00EC4003" w:rsidRDefault="00EC4003" w:rsidP="00EC4003">
      <w:pPr>
        <w:autoSpaceDE w:val="0"/>
        <w:autoSpaceDN w:val="0"/>
        <w:adjustRightInd w:val="0"/>
        <w:spacing w:after="0" w:line="240" w:lineRule="auto"/>
        <w:rPr>
          <w:rFonts w:ascii="Arial" w:hAnsi="Arial" w:cs="Arial"/>
          <w:b/>
          <w:bCs/>
          <w:color w:val="000000"/>
          <w:sz w:val="28"/>
          <w:szCs w:val="28"/>
        </w:rPr>
      </w:pPr>
    </w:p>
    <w:p w:rsidR="00EC4003" w:rsidRDefault="00EC4003" w:rsidP="00EC4003">
      <w:pPr>
        <w:spacing w:after="0" w:line="240" w:lineRule="auto"/>
        <w:rPr>
          <w:rFonts w:ascii="Arial" w:hAnsi="Arial" w:cs="Arial"/>
          <w:b/>
          <w:bCs/>
          <w:color w:val="254061"/>
          <w:sz w:val="28"/>
          <w:szCs w:val="28"/>
        </w:rPr>
      </w:pPr>
      <w:r>
        <w:rPr>
          <w:rFonts w:ascii="Arial" w:hAnsi="Arial" w:cs="Arial"/>
          <w:b/>
          <w:bCs/>
          <w:color w:val="254061"/>
          <w:sz w:val="28"/>
          <w:szCs w:val="28"/>
        </w:rPr>
        <w:t>Leadership in the Open Source Community</w:t>
      </w:r>
    </w:p>
    <w:p w:rsidR="00EC4003" w:rsidRDefault="00EC4003" w:rsidP="00EC4003">
      <w:pPr>
        <w:autoSpaceDE w:val="0"/>
        <w:autoSpaceDN w:val="0"/>
        <w:adjustRightInd w:val="0"/>
        <w:spacing w:after="0" w:line="240" w:lineRule="auto"/>
        <w:rPr>
          <w:rFonts w:ascii="Arial" w:hAnsi="Arial" w:cs="Arial"/>
          <w:szCs w:val="20"/>
        </w:rPr>
      </w:pPr>
      <w:r w:rsidRPr="00D5742F">
        <w:rPr>
          <w:rFonts w:ascii="Arial" w:hAnsi="Arial" w:cs="Arial"/>
          <w:szCs w:val="20"/>
        </w:rPr>
        <w:t xml:space="preserve">NGA’s GitHub site, a first within the IC community, </w:t>
      </w:r>
      <w:r>
        <w:rPr>
          <w:rFonts w:ascii="Arial" w:hAnsi="Arial" w:cs="Arial"/>
          <w:szCs w:val="20"/>
        </w:rPr>
        <w:t>opens</w:t>
      </w:r>
      <w:r w:rsidRPr="00D5742F">
        <w:rPr>
          <w:rFonts w:ascii="Arial" w:hAnsi="Arial" w:cs="Arial"/>
          <w:szCs w:val="20"/>
        </w:rPr>
        <w:t xml:space="preserve"> a portal to any organization interested in collaborating</w:t>
      </w:r>
      <w:r>
        <w:rPr>
          <w:rFonts w:ascii="Arial" w:hAnsi="Arial" w:cs="Arial"/>
          <w:szCs w:val="20"/>
        </w:rPr>
        <w:t>. By</w:t>
      </w:r>
      <w:r w:rsidRPr="00D5742F">
        <w:rPr>
          <w:rFonts w:ascii="Arial" w:hAnsi="Arial" w:cs="Arial"/>
          <w:szCs w:val="20"/>
        </w:rPr>
        <w:t xml:space="preserve"> </w:t>
      </w:r>
      <w:r>
        <w:rPr>
          <w:rFonts w:ascii="Arial" w:hAnsi="Arial" w:cs="Arial"/>
          <w:szCs w:val="20"/>
        </w:rPr>
        <w:t>building</w:t>
      </w:r>
      <w:r w:rsidRPr="00D5742F">
        <w:rPr>
          <w:rFonts w:ascii="Arial" w:hAnsi="Arial" w:cs="Arial"/>
          <w:szCs w:val="20"/>
        </w:rPr>
        <w:t xml:space="preserve"> a community of like-minded individuals from across </w:t>
      </w:r>
      <w:r>
        <w:rPr>
          <w:rFonts w:ascii="Arial" w:hAnsi="Arial" w:cs="Arial"/>
          <w:szCs w:val="20"/>
        </w:rPr>
        <w:t xml:space="preserve">government </w:t>
      </w:r>
      <w:r w:rsidRPr="00D5742F">
        <w:rPr>
          <w:rFonts w:ascii="Arial" w:hAnsi="Arial" w:cs="Arial"/>
          <w:szCs w:val="20"/>
        </w:rPr>
        <w:t>industry</w:t>
      </w:r>
      <w:r>
        <w:rPr>
          <w:rFonts w:ascii="Arial" w:hAnsi="Arial" w:cs="Arial"/>
          <w:szCs w:val="20"/>
        </w:rPr>
        <w:t>, and</w:t>
      </w:r>
      <w:r w:rsidRPr="00D5742F">
        <w:rPr>
          <w:rFonts w:ascii="Arial" w:hAnsi="Arial" w:cs="Arial"/>
          <w:szCs w:val="20"/>
        </w:rPr>
        <w:t xml:space="preserve"> academia</w:t>
      </w:r>
      <w:r>
        <w:rPr>
          <w:rFonts w:ascii="Arial" w:hAnsi="Arial" w:cs="Arial"/>
          <w:szCs w:val="20"/>
        </w:rPr>
        <w:t>, t</w:t>
      </w:r>
      <w:r w:rsidRPr="00D5742F">
        <w:rPr>
          <w:rFonts w:ascii="Arial" w:hAnsi="Arial" w:cs="Arial"/>
          <w:szCs w:val="20"/>
        </w:rPr>
        <w:t xml:space="preserve">his collaboration streamlines the requirements and development phases of a software project, </w:t>
      </w:r>
      <w:r>
        <w:rPr>
          <w:rFonts w:ascii="Arial" w:hAnsi="Arial" w:cs="Arial"/>
          <w:szCs w:val="20"/>
        </w:rPr>
        <w:t>offering</w:t>
      </w:r>
      <w:r w:rsidRPr="00D5742F">
        <w:rPr>
          <w:rFonts w:ascii="Arial" w:hAnsi="Arial" w:cs="Arial"/>
          <w:szCs w:val="20"/>
        </w:rPr>
        <w:t xml:space="preserve"> the ability to provide innovative solutions in a much shorter timeframe.</w:t>
      </w:r>
    </w:p>
    <w:p w:rsidR="00EC4003" w:rsidRDefault="00EC4003" w:rsidP="00EC4003">
      <w:pPr>
        <w:spacing w:after="0" w:line="240" w:lineRule="auto"/>
        <w:rPr>
          <w:rFonts w:ascii="Arial" w:hAnsi="Arial" w:cs="Arial"/>
          <w:b/>
          <w:bCs/>
          <w:color w:val="254061"/>
          <w:sz w:val="28"/>
          <w:szCs w:val="28"/>
        </w:rPr>
      </w:pPr>
    </w:p>
    <w:p w:rsidR="00EC4003" w:rsidRDefault="00EC4003" w:rsidP="00EC4003">
      <w:pPr>
        <w:spacing w:after="0" w:line="240" w:lineRule="auto"/>
        <w:rPr>
          <w:rFonts w:ascii="Arial" w:hAnsi="Arial" w:cs="Arial"/>
          <w:b/>
          <w:bCs/>
          <w:color w:val="254061"/>
          <w:sz w:val="28"/>
          <w:szCs w:val="28"/>
        </w:rPr>
      </w:pPr>
      <w:r>
        <w:rPr>
          <w:rFonts w:ascii="Arial" w:hAnsi="Arial" w:cs="Arial"/>
          <w:b/>
          <w:bCs/>
          <w:color w:val="254061"/>
          <w:sz w:val="28"/>
          <w:szCs w:val="28"/>
        </w:rPr>
        <w:t>Sample Projects</w:t>
      </w:r>
    </w:p>
    <w:p w:rsidR="00EC4003" w:rsidRPr="00DC2CB2" w:rsidRDefault="00EC4003" w:rsidP="00EC4003">
      <w:pPr>
        <w:spacing w:after="0" w:line="240" w:lineRule="auto"/>
        <w:rPr>
          <w:rFonts w:ascii="Arial" w:hAnsi="Arial" w:cs="Arial"/>
          <w:b/>
          <w:bCs/>
          <w:color w:val="254061"/>
          <w:sz w:val="16"/>
          <w:szCs w:val="28"/>
        </w:rPr>
      </w:pPr>
    </w:p>
    <w:p w:rsidR="00C01611" w:rsidRPr="00566FE9" w:rsidRDefault="00C01611" w:rsidP="00C01611">
      <w:pPr>
        <w:spacing w:after="0" w:line="240" w:lineRule="auto"/>
        <w:rPr>
          <w:rFonts w:ascii="Arial" w:hAnsi="Arial" w:cs="Arial"/>
          <w:szCs w:val="20"/>
          <w:shd w:val="clear" w:color="auto" w:fill="FFFFFF"/>
        </w:rPr>
      </w:pPr>
      <w:r>
        <w:rPr>
          <w:rFonts w:ascii="Arial" w:hAnsi="Arial" w:cs="Arial"/>
          <w:noProof/>
        </w:rPr>
        <w:drawing>
          <wp:anchor distT="0" distB="0" distL="114300" distR="114300" simplePos="0" relativeHeight="251662336" behindDoc="0" locked="0" layoutInCell="1" allowOverlap="1" wp14:anchorId="6F927D58" wp14:editId="61DF8071">
            <wp:simplePos x="0" y="0"/>
            <wp:positionH relativeFrom="column">
              <wp:posOffset>0</wp:posOffset>
            </wp:positionH>
            <wp:positionV relativeFrom="paragraph">
              <wp:posOffset>635</wp:posOffset>
            </wp:positionV>
            <wp:extent cx="1238885" cy="885825"/>
            <wp:effectExtent l="0" t="0" r="0" b="952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c.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238885" cy="885825"/>
                    </a:xfrm>
                    <a:prstGeom prst="rect">
                      <a:avLst/>
                    </a:prstGeom>
                  </pic:spPr>
                </pic:pic>
              </a:graphicData>
            </a:graphic>
            <wp14:sizeRelH relativeFrom="page">
              <wp14:pctWidth>0</wp14:pctWidth>
            </wp14:sizeRelH>
            <wp14:sizeRelV relativeFrom="page">
              <wp14:pctHeight>0</wp14:pctHeight>
            </wp14:sizeRelV>
          </wp:anchor>
        </w:drawing>
      </w:r>
      <w:r w:rsidRPr="00C01611">
        <w:rPr>
          <w:rFonts w:ascii="Arial" w:hAnsi="Arial" w:cs="Arial"/>
          <w:b/>
          <w:szCs w:val="20"/>
          <w:shd w:val="clear" w:color="auto" w:fill="FFFFFF"/>
        </w:rPr>
        <w:t xml:space="preserve"> </w:t>
      </w:r>
      <w:proofErr w:type="spellStart"/>
      <w:r>
        <w:rPr>
          <w:rFonts w:ascii="Arial" w:hAnsi="Arial" w:cs="Arial"/>
          <w:b/>
          <w:szCs w:val="20"/>
          <w:shd w:val="clear" w:color="auto" w:fill="FFFFFF"/>
        </w:rPr>
        <w:t>G</w:t>
      </w:r>
      <w:r w:rsidRPr="00566FE9">
        <w:rPr>
          <w:rFonts w:ascii="Arial" w:hAnsi="Arial" w:cs="Arial"/>
          <w:b/>
          <w:szCs w:val="20"/>
          <w:shd w:val="clear" w:color="auto" w:fill="FFFFFF"/>
        </w:rPr>
        <w:t>eoQ</w:t>
      </w:r>
      <w:proofErr w:type="spellEnd"/>
      <w:r w:rsidRPr="00566FE9">
        <w:rPr>
          <w:rFonts w:ascii="Arial" w:hAnsi="Arial" w:cs="Arial"/>
          <w:b/>
          <w:szCs w:val="20"/>
          <w:shd w:val="clear" w:color="auto" w:fill="FFFFFF"/>
        </w:rPr>
        <w:t>:</w:t>
      </w:r>
      <w:r w:rsidRPr="00566FE9">
        <w:rPr>
          <w:rFonts w:ascii="Arial" w:hAnsi="Arial" w:cs="Arial"/>
          <w:szCs w:val="20"/>
          <w:shd w:val="clear" w:color="auto" w:fill="FFFFFF"/>
        </w:rPr>
        <w:t xml:space="preserve"> Geographic tasking system that allows teams to collect geographic structured observations across a large area, while also managing the work in smaller geographic regions.</w:t>
      </w:r>
    </w:p>
    <w:p w:rsidR="00EC4003" w:rsidRDefault="00EC4003" w:rsidP="00EC4003">
      <w:pPr>
        <w:spacing w:after="0" w:line="240" w:lineRule="auto"/>
        <w:rPr>
          <w:b/>
          <w:sz w:val="24"/>
          <w:szCs w:val="24"/>
        </w:rPr>
      </w:pPr>
    </w:p>
    <w:p w:rsidR="00B04878" w:rsidRDefault="00B04878" w:rsidP="00EC4003">
      <w:pPr>
        <w:spacing w:after="0" w:line="240" w:lineRule="auto"/>
        <w:rPr>
          <w:rFonts w:ascii="Arial" w:hAnsi="Arial" w:cs="Arial"/>
          <w:b/>
        </w:rPr>
      </w:pPr>
    </w:p>
    <w:p w:rsidR="00B04878" w:rsidRDefault="00B04878" w:rsidP="00EC4003">
      <w:pPr>
        <w:spacing w:after="0" w:line="240" w:lineRule="auto"/>
        <w:rPr>
          <w:rFonts w:ascii="Arial" w:hAnsi="Arial" w:cs="Arial"/>
          <w:b/>
        </w:rPr>
      </w:pPr>
    </w:p>
    <w:p w:rsidR="00B04878" w:rsidRDefault="00B04878" w:rsidP="00EC4003">
      <w:pPr>
        <w:spacing w:after="0" w:line="240" w:lineRule="auto"/>
        <w:rPr>
          <w:rFonts w:ascii="Arial" w:hAnsi="Arial" w:cs="Arial"/>
          <w:b/>
        </w:rPr>
      </w:pPr>
      <w:r>
        <w:rPr>
          <w:noProof/>
          <w:sz w:val="20"/>
          <w:szCs w:val="20"/>
        </w:rPr>
        <w:drawing>
          <wp:anchor distT="0" distB="0" distL="114300" distR="114300" simplePos="0" relativeHeight="251660288" behindDoc="0" locked="0" layoutInCell="1" allowOverlap="1" wp14:anchorId="738D1E7F" wp14:editId="07D7EAAC">
            <wp:simplePos x="0" y="0"/>
            <wp:positionH relativeFrom="column">
              <wp:posOffset>5364480</wp:posOffset>
            </wp:positionH>
            <wp:positionV relativeFrom="paragraph">
              <wp:posOffset>43180</wp:posOffset>
            </wp:positionV>
            <wp:extent cx="1360170" cy="974090"/>
            <wp:effectExtent l="0" t="0" r="0"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q-bullet.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360170" cy="974090"/>
                    </a:xfrm>
                    <a:prstGeom prst="rect">
                      <a:avLst/>
                    </a:prstGeom>
                  </pic:spPr>
                </pic:pic>
              </a:graphicData>
            </a:graphic>
            <wp14:sizeRelH relativeFrom="page">
              <wp14:pctWidth>0</wp14:pctWidth>
            </wp14:sizeRelH>
            <wp14:sizeRelV relativeFrom="page">
              <wp14:pctHeight>0</wp14:pctHeight>
            </wp14:sizeRelV>
          </wp:anchor>
        </w:drawing>
      </w:r>
    </w:p>
    <w:p w:rsidR="00EC4003" w:rsidRPr="007C118F" w:rsidRDefault="00EC4003" w:rsidP="00EC4003">
      <w:pPr>
        <w:spacing w:after="0" w:line="240" w:lineRule="auto"/>
      </w:pPr>
      <w:proofErr w:type="spellStart"/>
      <w:r>
        <w:rPr>
          <w:rFonts w:ascii="Arial" w:hAnsi="Arial" w:cs="Arial"/>
          <w:b/>
        </w:rPr>
        <w:t>G</w:t>
      </w:r>
      <w:r w:rsidRPr="00566FE9">
        <w:rPr>
          <w:rFonts w:ascii="Arial" w:hAnsi="Arial" w:cs="Arial"/>
          <w:b/>
        </w:rPr>
        <w:t>eoEvents</w:t>
      </w:r>
      <w:proofErr w:type="spellEnd"/>
      <w:r w:rsidRPr="00566FE9">
        <w:rPr>
          <w:rFonts w:ascii="Arial" w:hAnsi="Arial" w:cs="Arial"/>
          <w:b/>
        </w:rPr>
        <w:t>:</w:t>
      </w:r>
      <w:r w:rsidRPr="00566FE9">
        <w:rPr>
          <w:rFonts w:ascii="Arial" w:hAnsi="Arial" w:cs="Arial"/>
        </w:rPr>
        <w:t xml:space="preserve"> A dynamic web presence that provides a common operational picture to consolidate activities, manage content, and provides a single point of discovery</w:t>
      </w:r>
      <w:r>
        <w:t>.</w:t>
      </w:r>
    </w:p>
    <w:p w:rsidR="00EC4003" w:rsidRDefault="00EC4003" w:rsidP="00EC4003">
      <w:pPr>
        <w:spacing w:after="0" w:line="240" w:lineRule="auto"/>
        <w:rPr>
          <w:rFonts w:ascii="Arial" w:hAnsi="Arial" w:cs="Arial"/>
        </w:rPr>
      </w:pPr>
    </w:p>
    <w:p w:rsidR="00EC4003" w:rsidRDefault="00EC4003" w:rsidP="00EC4003">
      <w:pPr>
        <w:spacing w:after="0" w:line="240" w:lineRule="auto"/>
        <w:rPr>
          <w:rFonts w:ascii="Arial" w:hAnsi="Arial" w:cs="Arial"/>
        </w:rPr>
      </w:pPr>
      <w:r>
        <w:rPr>
          <w:noProof/>
          <w:sz w:val="20"/>
          <w:szCs w:val="20"/>
        </w:rPr>
        <w:drawing>
          <wp:anchor distT="0" distB="0" distL="114300" distR="114300" simplePos="0" relativeHeight="251661312" behindDoc="0" locked="0" layoutInCell="1" allowOverlap="1" wp14:anchorId="54D85343" wp14:editId="09FF17B2">
            <wp:simplePos x="0" y="0"/>
            <wp:positionH relativeFrom="column">
              <wp:posOffset>0</wp:posOffset>
            </wp:positionH>
            <wp:positionV relativeFrom="paragraph">
              <wp:posOffset>40005</wp:posOffset>
            </wp:positionV>
            <wp:extent cx="1219200" cy="974090"/>
            <wp:effectExtent l="0" t="0" r="0"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q-bullet.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219200" cy="974090"/>
                    </a:xfrm>
                    <a:prstGeom prst="rect">
                      <a:avLst/>
                    </a:prstGeom>
                  </pic:spPr>
                </pic:pic>
              </a:graphicData>
            </a:graphic>
            <wp14:sizeRelH relativeFrom="page">
              <wp14:pctWidth>0</wp14:pctWidth>
            </wp14:sizeRelH>
            <wp14:sizeRelV relativeFrom="page">
              <wp14:pctHeight>0</wp14:pctHeight>
            </wp14:sizeRelV>
          </wp:anchor>
        </w:drawing>
      </w:r>
    </w:p>
    <w:p w:rsidR="00EC4003" w:rsidRDefault="00EC4003" w:rsidP="00EC4003">
      <w:pPr>
        <w:spacing w:after="0" w:line="240" w:lineRule="auto"/>
        <w:rPr>
          <w:rFonts w:ascii="Arial" w:hAnsi="Arial" w:cs="Arial"/>
        </w:rPr>
      </w:pPr>
    </w:p>
    <w:p w:rsidR="00EC4003" w:rsidRDefault="00EC4003" w:rsidP="00EC4003">
      <w:pPr>
        <w:spacing w:after="0" w:line="240" w:lineRule="auto"/>
        <w:rPr>
          <w:rFonts w:ascii="Arial" w:hAnsi="Arial" w:cs="Arial"/>
        </w:rPr>
      </w:pPr>
    </w:p>
    <w:p w:rsidR="00EC4003" w:rsidRDefault="00EC4003" w:rsidP="00EC4003">
      <w:pPr>
        <w:spacing w:after="0" w:line="240" w:lineRule="auto"/>
        <w:rPr>
          <w:rFonts w:ascii="Arial" w:hAnsi="Arial" w:cs="Arial"/>
        </w:rPr>
      </w:pPr>
    </w:p>
    <w:p w:rsidR="00EC4003" w:rsidRPr="00566FE9" w:rsidRDefault="00EC4003" w:rsidP="00EC4003">
      <w:pPr>
        <w:spacing w:after="0" w:line="240" w:lineRule="auto"/>
        <w:rPr>
          <w:rFonts w:ascii="Arial" w:hAnsi="Arial" w:cs="Arial"/>
        </w:rPr>
      </w:pPr>
      <w:r>
        <w:rPr>
          <w:rFonts w:ascii="Arial" w:hAnsi="Arial" w:cs="Arial"/>
          <w:b/>
        </w:rPr>
        <w:t>RF</w:t>
      </w:r>
      <w:r w:rsidRPr="00566FE9">
        <w:rPr>
          <w:rFonts w:ascii="Arial" w:hAnsi="Arial" w:cs="Arial"/>
          <w:b/>
        </w:rPr>
        <w:t>I Generator:</w:t>
      </w:r>
      <w:r w:rsidRPr="00566FE9">
        <w:rPr>
          <w:rFonts w:ascii="Arial" w:hAnsi="Arial" w:cs="Arial"/>
        </w:rPr>
        <w:t xml:space="preserve"> The RFI (Request for Information) Generator encapsulates the RFI creation and management process.</w:t>
      </w:r>
    </w:p>
    <w:p w:rsidR="00EC4003" w:rsidRDefault="00EC4003" w:rsidP="00EC4003">
      <w:pPr>
        <w:spacing w:after="0" w:line="240" w:lineRule="auto"/>
      </w:pPr>
    </w:p>
    <w:p w:rsidR="00EC4003" w:rsidRDefault="00EC4003" w:rsidP="00EC4003">
      <w:pPr>
        <w:spacing w:after="0" w:line="240" w:lineRule="auto"/>
        <w:rPr>
          <w:rFonts w:ascii="Arial" w:hAnsi="Arial" w:cs="Arial"/>
          <w:b/>
          <w:bCs/>
          <w:color w:val="254061"/>
          <w:sz w:val="28"/>
          <w:szCs w:val="28"/>
        </w:rPr>
      </w:pPr>
    </w:p>
    <w:p w:rsidR="00EC4003" w:rsidRPr="00E86429" w:rsidRDefault="00EC4003" w:rsidP="00EC4003">
      <w:pPr>
        <w:rPr>
          <w:rFonts w:ascii="Arial" w:hAnsi="Arial" w:cs="Arial"/>
        </w:rPr>
      </w:pPr>
    </w:p>
    <w:p w:rsidR="00B90205" w:rsidRDefault="00B90205"/>
    <w:sectPr w:rsidR="00B90205" w:rsidSect="00E86429">
      <w:headerReference w:type="default" r:id="rId18"/>
      <w:footerReference w:type="default" r:id="rId19"/>
      <w:pgSz w:w="12240" w:h="15840"/>
      <w:pgMar w:top="2160" w:right="720" w:bottom="2160" w:left="720" w:header="547" w:footer="25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6835" w:rsidRDefault="006D7607">
      <w:pPr>
        <w:spacing w:after="0" w:line="240" w:lineRule="auto"/>
      </w:pPr>
      <w:r>
        <w:separator/>
      </w:r>
    </w:p>
  </w:endnote>
  <w:endnote w:type="continuationSeparator" w:id="0">
    <w:p w:rsidR="00296835" w:rsidRDefault="006D76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0EC0" w:rsidRDefault="00040EC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59A3" w:rsidRPr="00104EDA" w:rsidRDefault="00040EC0" w:rsidP="008959A3">
    <w:pPr>
      <w:pStyle w:val="Footer"/>
      <w:jc w:val="right"/>
      <w:rPr>
        <w:rFonts w:ascii="Arial Narrow" w:hAnsi="Arial Narrow"/>
        <w:i/>
        <w:sz w:val="18"/>
        <w:szCs w:val="18"/>
      </w:rPr>
    </w:pPr>
  </w:p>
  <w:p w:rsidR="008959A3" w:rsidRDefault="00EC4003" w:rsidP="008959A3">
    <w:pPr>
      <w:pStyle w:val="Footer"/>
      <w:jc w:val="center"/>
      <w:rPr>
        <w:rFonts w:ascii="Arial" w:hAnsi="Arial" w:cs="Arial"/>
        <w:b/>
        <w:sz w:val="16"/>
        <w:szCs w:val="20"/>
      </w:rPr>
    </w:pPr>
    <w:r>
      <w:rPr>
        <w:rFonts w:ascii="Arial" w:hAnsi="Arial" w:cs="Arial"/>
        <w:b/>
        <w:sz w:val="16"/>
        <w:szCs w:val="20"/>
      </w:rPr>
      <w:t>CLASSIFICATION</w:t>
    </w:r>
  </w:p>
  <w:p w:rsidR="000A3219" w:rsidRPr="000A3219" w:rsidRDefault="00040EC0" w:rsidP="008959A3">
    <w:pPr>
      <w:pStyle w:val="Footer"/>
      <w:rPr>
        <w:rFonts w:ascii="Courier" w:hAnsi="Courier"/>
        <w:sz w:val="24"/>
      </w:rPr>
    </w:pPr>
  </w:p>
  <w:p w:rsidR="002104E3" w:rsidRPr="008959A3" w:rsidRDefault="00EC4003" w:rsidP="000A3219">
    <w:pPr>
      <w:pStyle w:val="Footer"/>
      <w:jc w:val="center"/>
    </w:pPr>
    <w:r w:rsidRPr="000A3219">
      <w:rPr>
        <w:rFonts w:ascii="Courier" w:hAnsi="Courier"/>
        <w:sz w:val="24"/>
      </w:rPr>
      <w:t>UNCLASSIFIED</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219" w:rsidRPr="00104EDA" w:rsidRDefault="00040EC0" w:rsidP="008959A3">
    <w:pPr>
      <w:pStyle w:val="Footer"/>
      <w:jc w:val="right"/>
      <w:rPr>
        <w:rFonts w:ascii="Arial Narrow" w:hAnsi="Arial Narrow"/>
        <w:i/>
        <w:sz w:val="18"/>
        <w:szCs w:val="18"/>
      </w:rPr>
    </w:pPr>
  </w:p>
  <w:p w:rsidR="000A3219" w:rsidRPr="000A3219" w:rsidRDefault="00040EC0" w:rsidP="008959A3">
    <w:pPr>
      <w:pStyle w:val="Footer"/>
      <w:rPr>
        <w:rFonts w:ascii="Courier" w:hAnsi="Courier"/>
        <w:sz w:val="24"/>
      </w:rPr>
    </w:pPr>
  </w:p>
  <w:p w:rsidR="002104E3" w:rsidRPr="008959A3" w:rsidRDefault="00040EC0" w:rsidP="000A3219">
    <w:pPr>
      <w:pStyle w:val="Footer"/>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6429" w:rsidRPr="00104EDA" w:rsidRDefault="00040EC0" w:rsidP="008959A3">
    <w:pPr>
      <w:pStyle w:val="Footer"/>
      <w:jc w:val="right"/>
      <w:rPr>
        <w:rFonts w:ascii="Arial Narrow" w:hAnsi="Arial Narrow"/>
        <w:i/>
        <w:sz w:val="18"/>
        <w:szCs w:val="18"/>
      </w:rPr>
    </w:pPr>
  </w:p>
  <w:p w:rsidR="00E86429" w:rsidRPr="00040EC0" w:rsidRDefault="00040EC0" w:rsidP="008959A3">
    <w:pPr>
      <w:pStyle w:val="Footer"/>
      <w:jc w:val="center"/>
      <w:rPr>
        <w:rFonts w:ascii="Arial" w:hAnsi="Arial" w:cs="Arial"/>
        <w:b/>
        <w:i/>
        <w:sz w:val="16"/>
        <w:szCs w:val="20"/>
      </w:rPr>
    </w:pPr>
    <w:r w:rsidRPr="00040EC0">
      <w:rPr>
        <w:rFonts w:ascii="Arial" w:hAnsi="Arial" w:cs="Arial"/>
        <w:b/>
        <w:i/>
        <w:sz w:val="16"/>
        <w:szCs w:val="20"/>
      </w:rPr>
      <w:t>Approved for public release, case # 15-063</w:t>
    </w:r>
  </w:p>
  <w:p w:rsidR="00E86429" w:rsidRDefault="00040EC0" w:rsidP="008959A3">
    <w:pPr>
      <w:pStyle w:val="Footer"/>
      <w:jc w:val="center"/>
      <w:rPr>
        <w:rFonts w:ascii="Arial" w:hAnsi="Arial" w:cs="Arial"/>
        <w:b/>
        <w:sz w:val="16"/>
        <w:szCs w:val="20"/>
      </w:rPr>
    </w:pPr>
  </w:p>
  <w:p w:rsidR="00E86429" w:rsidRPr="008959A3" w:rsidRDefault="00040EC0" w:rsidP="008959A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6835" w:rsidRDefault="006D7607">
      <w:pPr>
        <w:spacing w:after="0" w:line="240" w:lineRule="auto"/>
      </w:pPr>
      <w:r>
        <w:separator/>
      </w:r>
    </w:p>
  </w:footnote>
  <w:footnote w:type="continuationSeparator" w:id="0">
    <w:p w:rsidR="00296835" w:rsidRDefault="006D760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0EC0" w:rsidRDefault="00040EC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219" w:rsidRPr="000A3219" w:rsidRDefault="00040EC0" w:rsidP="00104EDA">
    <w:pPr>
      <w:pStyle w:val="Header"/>
      <w:jc w:val="center"/>
      <w:rPr>
        <w:rFonts w:ascii="Courier" w:hAnsi="Courier" w:cs="Arial"/>
        <w:sz w:val="24"/>
        <w:szCs w:val="20"/>
      </w:rPr>
    </w:pPr>
  </w:p>
  <w:p w:rsidR="002104E3" w:rsidRDefault="00EC4003" w:rsidP="00104EDA">
    <w:pPr>
      <w:pStyle w:val="Header"/>
      <w:jc w:val="center"/>
      <w:rPr>
        <w:rFonts w:ascii="Arial" w:hAnsi="Arial" w:cs="Arial"/>
        <w:b/>
        <w:sz w:val="16"/>
        <w:szCs w:val="20"/>
      </w:rPr>
    </w:pPr>
    <w:r>
      <w:rPr>
        <w:noProof/>
      </w:rPr>
      <w:drawing>
        <wp:anchor distT="0" distB="0" distL="114300" distR="114300" simplePos="0" relativeHeight="251656704" behindDoc="1" locked="0" layoutInCell="1" allowOverlap="1" wp14:anchorId="36732FEB" wp14:editId="7C0229C0">
          <wp:simplePos x="0" y="0"/>
          <wp:positionH relativeFrom="column">
            <wp:posOffset>-464185</wp:posOffset>
          </wp:positionH>
          <wp:positionV relativeFrom="paragraph">
            <wp:posOffset>-344805</wp:posOffset>
          </wp:positionV>
          <wp:extent cx="7772400" cy="10058400"/>
          <wp:effectExtent l="0" t="0" r="0" b="0"/>
          <wp:wrapNone/>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fact_sheet-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72400" cy="1005840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b/>
        <w:sz w:val="16"/>
        <w:szCs w:val="20"/>
      </w:rPr>
      <w:t>CLASSIFICATION</w:t>
    </w:r>
  </w:p>
  <w:p w:rsidR="002104E3" w:rsidRPr="00CE1CC9" w:rsidRDefault="00040EC0" w:rsidP="00104EDA">
    <w:pPr>
      <w:pStyle w:val="Header"/>
      <w:jc w:val="center"/>
      <w:rPr>
        <w:rFonts w:ascii="Arial" w:hAnsi="Arial" w:cs="Arial"/>
        <w:b/>
        <w:sz w:val="20"/>
        <w:szCs w:val="20"/>
      </w:rPr>
    </w:pPr>
  </w:p>
  <w:p w:rsidR="002104E3" w:rsidRPr="00104EDA" w:rsidRDefault="00040EC0" w:rsidP="00104ED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23B8" w:rsidRDefault="00040EC0" w:rsidP="00104EDA">
    <w:pPr>
      <w:pStyle w:val="Header"/>
      <w:jc w:val="center"/>
      <w:rPr>
        <w:rFonts w:ascii="Arial" w:hAnsi="Arial" w:cs="Arial"/>
        <w:b/>
        <w:sz w:val="16"/>
        <w:szCs w:val="20"/>
      </w:rPr>
    </w:pPr>
  </w:p>
  <w:p w:rsidR="000A3219" w:rsidRPr="00CE1CC9" w:rsidRDefault="00EC4003" w:rsidP="00104EDA">
    <w:pPr>
      <w:pStyle w:val="Header"/>
      <w:jc w:val="center"/>
      <w:rPr>
        <w:rFonts w:ascii="Arial" w:hAnsi="Arial" w:cs="Arial"/>
        <w:b/>
        <w:sz w:val="20"/>
        <w:szCs w:val="20"/>
      </w:rPr>
    </w:pPr>
    <w:bookmarkStart w:id="1" w:name="_GoBack"/>
    <w:r>
      <w:rPr>
        <w:noProof/>
      </w:rPr>
      <w:drawing>
        <wp:anchor distT="0" distB="0" distL="114300" distR="114300" simplePos="0" relativeHeight="251658752" behindDoc="1" locked="0" layoutInCell="1" allowOverlap="1" wp14:anchorId="7A08B3B7" wp14:editId="3AE3752F">
          <wp:simplePos x="0" y="0"/>
          <wp:positionH relativeFrom="column">
            <wp:posOffset>-464185</wp:posOffset>
          </wp:positionH>
          <wp:positionV relativeFrom="paragraph">
            <wp:posOffset>-344805</wp:posOffset>
          </wp:positionV>
          <wp:extent cx="7772400" cy="10058400"/>
          <wp:effectExtent l="0" t="0" r="0" b="0"/>
          <wp:wrapNone/>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fact_sheet-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72400" cy="10058400"/>
                  </a:xfrm>
                  <a:prstGeom prst="rect">
                    <a:avLst/>
                  </a:prstGeom>
                </pic:spPr>
              </pic:pic>
            </a:graphicData>
          </a:graphic>
          <wp14:sizeRelH relativeFrom="margin">
            <wp14:pctWidth>0</wp14:pctWidth>
          </wp14:sizeRelH>
          <wp14:sizeRelV relativeFrom="margin">
            <wp14:pctHeight>0</wp14:pctHeight>
          </wp14:sizeRelV>
        </wp:anchor>
      </w:drawing>
    </w:r>
    <w:bookmarkEnd w:id="1"/>
  </w:p>
  <w:p w:rsidR="000A3219" w:rsidRPr="00104EDA" w:rsidRDefault="00040EC0" w:rsidP="00104EDA">
    <w:pPr>
      <w:pStyle w:val="Header"/>
    </w:pPr>
  </w:p>
  <w:p w:rsidR="002104E3" w:rsidRDefault="00040EC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6429" w:rsidRPr="00CE1CC9" w:rsidRDefault="00EC4003" w:rsidP="00104EDA">
    <w:pPr>
      <w:pStyle w:val="Header"/>
      <w:jc w:val="center"/>
      <w:rPr>
        <w:rFonts w:ascii="Arial" w:hAnsi="Arial" w:cs="Arial"/>
        <w:b/>
        <w:sz w:val="20"/>
        <w:szCs w:val="20"/>
      </w:rPr>
    </w:pPr>
    <w:r>
      <w:rPr>
        <w:noProof/>
      </w:rPr>
      <w:drawing>
        <wp:anchor distT="0" distB="0" distL="114300" distR="114300" simplePos="0" relativeHeight="251657728" behindDoc="1" locked="0" layoutInCell="1" allowOverlap="1" wp14:anchorId="4EEF9F6F" wp14:editId="59C43B1E">
          <wp:simplePos x="0" y="0"/>
          <wp:positionH relativeFrom="column">
            <wp:posOffset>-457200</wp:posOffset>
          </wp:positionH>
          <wp:positionV relativeFrom="paragraph">
            <wp:posOffset>-351155</wp:posOffset>
          </wp:positionV>
          <wp:extent cx="7772400" cy="10058400"/>
          <wp:effectExtent l="0" t="0" r="0" b="0"/>
          <wp:wrapNone/>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fact_sheet_v2-2.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72400" cy="10058400"/>
                  </a:xfrm>
                  <a:prstGeom prst="rect">
                    <a:avLst/>
                  </a:prstGeom>
                </pic:spPr>
              </pic:pic>
            </a:graphicData>
          </a:graphic>
          <wp14:sizeRelH relativeFrom="margin">
            <wp14:pctWidth>0</wp14:pctWidth>
          </wp14:sizeRelH>
          <wp14:sizeRelV relativeFrom="margin">
            <wp14:pctHeight>0</wp14:pctHeight>
          </wp14:sizeRelV>
        </wp:anchor>
      </w:drawing>
    </w:r>
  </w:p>
  <w:p w:rsidR="00E86429" w:rsidRPr="00104EDA" w:rsidRDefault="00040EC0" w:rsidP="00104ED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931BB4"/>
    <w:multiLevelType w:val="hybridMultilevel"/>
    <w:tmpl w:val="139A766C"/>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4003"/>
    <w:rsid w:val="00040EC0"/>
    <w:rsid w:val="00296835"/>
    <w:rsid w:val="006D7607"/>
    <w:rsid w:val="00AC04C7"/>
    <w:rsid w:val="00B04878"/>
    <w:rsid w:val="00B90205"/>
    <w:rsid w:val="00C01611"/>
    <w:rsid w:val="00EC40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400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40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4003"/>
  </w:style>
  <w:style w:type="paragraph" w:styleId="Footer">
    <w:name w:val="footer"/>
    <w:basedOn w:val="Normal"/>
    <w:link w:val="FooterChar"/>
    <w:uiPriority w:val="99"/>
    <w:unhideWhenUsed/>
    <w:rsid w:val="00EC40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4003"/>
  </w:style>
  <w:style w:type="character" w:styleId="Hyperlink">
    <w:name w:val="Hyperlink"/>
    <w:basedOn w:val="DefaultParagraphFont"/>
    <w:uiPriority w:val="99"/>
    <w:unhideWhenUsed/>
    <w:rsid w:val="00EC4003"/>
    <w:rPr>
      <w:color w:val="0000FF" w:themeColor="hyperlink"/>
      <w:u w:val="single"/>
    </w:rPr>
  </w:style>
  <w:style w:type="paragraph" w:styleId="BalloonText">
    <w:name w:val="Balloon Text"/>
    <w:basedOn w:val="Normal"/>
    <w:link w:val="BalloonTextChar"/>
    <w:uiPriority w:val="99"/>
    <w:semiHidden/>
    <w:unhideWhenUsed/>
    <w:rsid w:val="00C016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161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400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40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4003"/>
  </w:style>
  <w:style w:type="paragraph" w:styleId="Footer">
    <w:name w:val="footer"/>
    <w:basedOn w:val="Normal"/>
    <w:link w:val="FooterChar"/>
    <w:uiPriority w:val="99"/>
    <w:unhideWhenUsed/>
    <w:rsid w:val="00EC40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4003"/>
  </w:style>
  <w:style w:type="character" w:styleId="Hyperlink">
    <w:name w:val="Hyperlink"/>
    <w:basedOn w:val="DefaultParagraphFont"/>
    <w:uiPriority w:val="99"/>
    <w:unhideWhenUsed/>
    <w:rsid w:val="00EC4003"/>
    <w:rPr>
      <w:color w:val="0000FF" w:themeColor="hyperlink"/>
      <w:u w:val="single"/>
    </w:rPr>
  </w:style>
  <w:style w:type="paragraph" w:styleId="BalloonText">
    <w:name w:val="Balloon Text"/>
    <w:basedOn w:val="Normal"/>
    <w:link w:val="BalloonTextChar"/>
    <w:uiPriority w:val="99"/>
    <w:semiHidden/>
    <w:unhideWhenUsed/>
    <w:rsid w:val="00C016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161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4.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4.png"/><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github.com/ngageoint"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3836A747</Template>
  <TotalTime>0</TotalTime>
  <Pages>2</Pages>
  <Words>601</Words>
  <Characters>3429</Characters>
  <Application>Microsoft Office Word</Application>
  <DocSecurity>4</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NGA</Company>
  <LinksUpToDate>false</LinksUpToDate>
  <CharactersWithSpaces>4022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Hankins Michelle L NGA USA CIV</dc:creator>
  <cp:lastModifiedBy>Hankins Michelle L NGA USA CIV</cp:lastModifiedBy>
  <cp:revision>2</cp:revision>
  <dcterms:created xsi:type="dcterms:W3CDTF">2014-11-07T20:30:00Z</dcterms:created>
  <dcterms:modified xsi:type="dcterms:W3CDTF">2014-11-07T20:30:00Z</dcterms:modified>
</cp:coreProperties>
</file>