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180" w:name="how-to-adopt-these"/>
    <w:p>
      <w:pPr>
        <w:pStyle w:val="Heading1"/>
      </w:pPr>
      <w:r>
        <w:t xml:space="preserve">How to adopt these</w:t>
      </w:r>
    </w:p>
    <w:p>
      <w:pPr>
        <w:pStyle w:val="FirstParagraph"/>
      </w:pPr>
      <w:r>
        <w:rPr>
          <w:b/>
          <w:bCs/>
        </w:rPr>
        <w:t xml:space="preserve">The rest of this section tells you what to read. This page tells you what to do with it.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The deliverable is five artifacts, not five documents read.</w:t>
      </w:r>
      <w:r>
        <w:t xml:space="preserve"> </w:t>
      </w:r>
      <w:r>
        <w:t xml:space="preserve">A marked baseline worksheet, a</w:t>
      </w:r>
      <w:r>
        <w:t xml:space="preserve"> </w:t>
      </w:r>
      <w:r>
        <w:t xml:space="preserve">deviations register, a three-item queue, a set of checks each carrying the date somebody last</w:t>
      </w:r>
      <w:r>
        <w:t xml:space="preserve"> </w:t>
      </w:r>
      <w:r>
        <w:t xml:space="preserve">watched it refuse something, and a project instruction file that references the other four. Each one</w:t>
      </w:r>
      <w:r>
        <w:t xml:space="preserve"> </w:t>
      </w:r>
      <w:r>
        <w:t xml:space="preserve">either exists or it does not, which is what lets somebody other than you check whether adoption</w:t>
      </w:r>
      <w:r>
        <w:t xml:space="preserve"> </w:t>
      </w:r>
      <w:r>
        <w:t xml:space="preserve">happened.</w:t>
      </w:r>
    </w:p>
    <w:p>
      <w:pPr>
        <w:pStyle w:val="BodyText"/>
      </w:pPr>
      <w:r>
        <w:rPr>
          <w:b/>
          <w:bCs/>
        </w:rPr>
        <w:t xml:space="preserve">Do not assume you start from zero.</w:t>
      </w:r>
      <w:r>
        <w:t xml:space="preserve"> </w:t>
      </w:r>
      <w:r>
        <w:t xml:space="preserve">A team that reviews changes, runs a linter, keeps secrets out</w:t>
      </w:r>
      <w:r>
        <w:t xml:space="preserve"> </w:t>
      </w:r>
      <w:r>
        <w:t xml:space="preserve">of the repository and pins some dependencies already satisfies parts of four of these documents.</w:t>
      </w:r>
      <w:r>
        <w:t xml:space="preserve"> </w:t>
      </w:r>
      <w:r>
        <w:t xml:space="preserve">What you have is usually a weaker form of a named rule, so the opening pass produces a short list of</w:t>
      </w:r>
      <w:r>
        <w:t xml:space="preserve"> </w:t>
      </w:r>
      <w:r>
        <w:t xml:space="preserve">upgrades rather than a build plan -- and that pass is read-only. It builds nothing, on purpose.</w:t>
      </w:r>
    </w:p>
    <w:p>
      <w:pPr>
        <w:pStyle w:val="BodyText"/>
      </w:pPr>
      <w:r>
        <w:rPr>
          <w:b/>
          <w:bCs/>
        </w:rPr>
        <w:t xml:space="preserve">Sequence by what enables what, not by risk and ease.</w:t>
      </w:r>
      <w:r>
        <w:t xml:space="preserve"> </w:t>
      </w:r>
      <w:r>
        <w:t xml:space="preserve">Two people can rank the same two controls</w:t>
      </w:r>
      <w:r>
        <w:t xml:space="preserve"> </w:t>
      </w:r>
      <w:r>
        <w:t xml:space="preserve">by risk and neither can be shown wrong, so such a ranking can only be overruled, never reviewed.</w:t>
      </w:r>
      <w:r>
        <w:t xml:space="preserve"> </w:t>
      </w:r>
      <w:r>
        <w:t xml:space="preserve">What-enables-what is checkable: you can be shown to have made a check blocking before anything</w:t>
      </w:r>
      <w:r>
        <w:t xml:space="preserve"> </w:t>
      </w:r>
      <w:r>
        <w:t xml:space="preserve">recorded what it examined, or to have written a rule about "restricted data" before anything defined</w:t>
      </w:r>
      <w:r>
        <w:t xml:space="preserve"> </w:t>
      </w:r>
      <w:r>
        <w:t xml:space="preserve">the term. It is also why instrumentation comes before ranking -- with no receipts, every severity</w:t>
      </w:r>
      <w:r>
        <w:t xml:space="preserve"> </w:t>
      </w:r>
      <w:r>
        <w:t xml:space="preserve">ranking is unfalsifiable.</w:t>
      </w:r>
    </w:p>
    <w:p>
      <w:pPr>
        <w:pStyle w:val="BodyText"/>
      </w:pPr>
      <w:r>
        <w:t xml:space="preserve">Two things hold at every step. A blocking row nobody has watched refuse anything is</w:t>
      </w:r>
      <w:r>
        <w:t xml:space="preserve"> </w:t>
      </w:r>
      <w:r>
        <w:t xml:space="preserve">indistinguishable from one that cannot refuse anything. And tailoring is expected where silent</w:t>
      </w:r>
      <w:r>
        <w:t xml:space="preserve"> </w:t>
      </w:r>
      <w:r>
        <w:t xml:space="preserve">tailoring is not, because a control that quietly left the set reads exactly like a control nobody</w:t>
      </w:r>
      <w:r>
        <w:t xml:space="preserve"> </w:t>
      </w:r>
      <w:r>
        <w:t xml:space="preserve">got to.</w:t>
      </w:r>
    </w:p>
    <w:p>
      <w:pPr>
        <w:pStyle w:val="BodyText"/>
      </w:pPr>
      <w:r>
        <w:rPr>
          <w:b/>
          <w:bCs/>
        </w:rPr>
        <w:t xml:space="preserve">None of it confers anything</w:t>
      </w:r>
      <w:r>
        <w:t xml:space="preserve"> </w:t>
      </w:r>
      <w:r>
        <w:t xml:space="preserve">-- no certification and no badge, for you or for anyone adopting</w:t>
      </w:r>
      <w:r>
        <w:t xml:space="preserve"> </w:t>
      </w:r>
      <w:r>
        <w:t xml:space="preserve">your software. The deviations register records decisions you made; it is not evidence of compliance</w:t>
      </w:r>
      <w:r>
        <w:t xml:space="preserve"> </w:t>
      </w:r>
      <w:r>
        <w:t xml:space="preserve">with anything.</w:t>
      </w:r>
    </w:p>
    <w:p>
      <w:r>
        <w:pict>
          <v:rect style="width:0;height:1.5pt" o:hralign="center" o:hrstd="t" o:hr="t"/>
        </w:pict>
      </w:r>
    </w:p>
    <w:bookmarkEnd w:id="12"/>
    <w:bookmarkStart w:id="18" w:name="if-you-only-have-an-afternoon"/>
    <w:p>
      <w:pPr>
        <w:pStyle w:val="Heading2"/>
      </w:pPr>
      <w:r>
        <w:t xml:space="preserve">If you only have an afternoon</w:t>
      </w:r>
    </w:p>
    <w:p>
      <w:pPr>
        <w:pStyle w:val="FirstParagraph"/>
      </w:pPr>
      <w:r>
        <w:t xml:space="preserve">Five things, all read-and-write, none of them a build. Each is somebody else's designated first step,</w:t>
      </w:r>
      <w:r>
        <w:t xml:space="preserve"> </w:t>
      </w:r>
      <w:r>
        <w:t xml:space="preserve">and each usually finds something.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Classify every nominally-security job you already run as blocking or advisory</w:t>
      </w:r>
      <w:r>
        <w:t xml:space="preserve">, and write the</w:t>
      </w:r>
      <w:r>
        <w:t xml:space="preserve"> </w:t>
      </w:r>
      <w:r>
        <w:t xml:space="preserve">classification down. Zero engineering, and it narrows believed coverage on the spot, because an</w:t>
      </w:r>
      <w:r>
        <w:t xml:space="preserve"> </w:t>
      </w:r>
      <w:r>
        <w:t xml:space="preserve">advisory job and a blocking one are indistinguishable from a green badge.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 SD-5.1, and the unwaivable set in SD-5.2 to SD-5.5.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Write the producer-versus-operator ownership split.</w:t>
      </w:r>
      <w:r>
        <w:t xml:space="preserve"> </w:t>
      </w:r>
      <w:r>
        <w:t xml:space="preserve">One table, one sitting. It is what makes</w:t>
      </w:r>
      <w:r>
        <w:t xml:space="preserve"> </w:t>
      </w:r>
      <w:r>
        <w:t xml:space="preserve">every later claim scopeable.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 SD-1.1.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Enumerate every dependency manifest in the repository</w:t>
      </w:r>
      <w:r>
        <w:t xml:space="preserve"> </w:t>
      </w:r>
      <w:r>
        <w:t xml:space="preserve">and note which of them has an audit.</w:t>
      </w:r>
      <w:r>
        <w:t xml:space="preserve"> </w:t>
      </w:r>
      <w:r>
        <w:t xml:space="preserve">Ten minutes. A repository that grew a second language usually grew an unwatched dependency tree</w:t>
      </w:r>
      <w:r>
        <w:t xml:space="preserve"> </w:t>
      </w:r>
      <w:r>
        <w:t xml:space="preserve">with it.</w:t>
      </w:r>
      <w:r>
        <w:t xml:space="preserve"> </w:t>
      </w:r>
      <w:hyperlink r:id="rId14">
        <w:r>
          <w:rPr>
            <w:rStyle w:val="Hyperlink"/>
          </w:rPr>
          <w:t xml:space="preserve">Dependency integrity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"Every manifest in the repository needs</w:t>
      </w:r>
      <w:r>
        <w:rPr>
          <w:i/>
          <w:iCs/>
        </w:rPr>
        <w:t xml:space="preserve"> </w:t>
      </w:r>
      <w:r>
        <w:rPr>
          <w:i/>
          <w:iCs/>
        </w:rPr>
        <w:t xml:space="preserve">its own audit net"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Open the deviations register with what you cannot do today.</w:t>
      </w:r>
      <w:r>
        <w:t xml:space="preserve"> </w:t>
      </w:r>
      <w:r>
        <w:t xml:space="preserve">A register written while you are</w:t>
      </w:r>
      <w:r>
        <w:t xml:space="preserve"> </w:t>
      </w:r>
      <w:r>
        <w:t xml:space="preserve">still honest about the gaps is worth more than one written at review time.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deviations register"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Pick one gate you already have and try to make it fail.</w:t>
      </w:r>
      <w:r>
        <w:t xml:space="preserve"> </w:t>
      </w:r>
      <w:r>
        <w:t xml:space="preserve">Whatever happens, that is your first</w:t>
      </w:r>
      <w:r>
        <w:t xml:space="preserve"> </w:t>
      </w:r>
      <w:r>
        <w:t xml:space="preserve">accurate row.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 control with the failure</w:t>
      </w:r>
      <w:r>
        <w:rPr>
          <w:i/>
          <w:iCs/>
        </w:rPr>
        <w:t xml:space="preserve"> </w:t>
      </w:r>
      <w:r>
        <w:rPr>
          <w:i/>
          <w:iCs/>
        </w:rPr>
        <w:t xml:space="preserve">class it was built to catch"</w:t>
      </w:r>
      <w:r>
        <w:t xml:space="preserve">.</w:t>
      </w:r>
    </w:p>
    <w:p>
      <w:pPr>
        <w:pStyle w:val="FirstParagraph"/>
      </w:pPr>
      <w:r>
        <w:t xml:space="preserve">At the end of the afternoon you have a baseline and a register. You do not have a new control, and</w:t>
      </w:r>
      <w:r>
        <w:t xml:space="preserve"> </w:t>
      </w:r>
      <w:r>
        <w:t xml:space="preserve">that is the point: a ranking made before the baseline exists cannot be checked by anyone, including</w:t>
      </w:r>
      <w:r>
        <w:t xml:space="preserve"> </w:t>
      </w:r>
      <w:r>
        <w:t xml:space="preserve">you. Most of what follows is upgrading a control you already run into the shape the rule asks for,</w:t>
      </w:r>
      <w:r>
        <w:t xml:space="preserve"> </w:t>
      </w:r>
      <w:r>
        <w:t xml:space="preserve">rather than building one.</w:t>
      </w:r>
    </w:p>
    <w:p>
      <w:pPr>
        <w:pStyle w:val="BodyText"/>
      </w:pPr>
      <w:r>
        <w:rPr>
          <w:b/>
          <w:bCs/>
        </w:rPr>
        <w:t xml:space="preserve">Record which revision of each document you tailored from.</w:t>
      </w:r>
      <w:r>
        <w:t xml:space="preserve"> </w:t>
      </w:r>
      <w:r>
        <w:t xml:space="preserve">These are edited continuously and are</w:t>
      </w:r>
      <w:r>
        <w:t xml:space="preserve"> </w:t>
      </w:r>
      <w:r>
        <w:t xml:space="preserve">meant to be forked, and a baseline taken against a moving source cannot be re-run at step 3's next</w:t>
      </w:r>
      <w:r>
        <w:t xml:space="preserve"> </w:t>
      </w:r>
      <w:r>
        <w:t xml:space="preserve">iteration. That instruction is this page's own addition, borrowing a habit the assessment method</w:t>
      </w:r>
      <w:r>
        <w:t xml:space="preserve"> </w:t>
      </w:r>
      <w:r>
        <w:t xml:space="preserve">applies to a published standard's text</w:t>
      </w:r>
      <w:r>
        <w:t xml:space="preserve"> </w:t>
      </w:r>
      <w:r>
        <w:t xml:space="preserve">(</w:t>
      </w:r>
      <w:hyperlink r:id="rId17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"Pin the</w:t>
      </w:r>
      <w:r>
        <w:rPr>
          <w:i/>
          <w:iCs/>
        </w:rPr>
        <w:t xml:space="preserve"> </w:t>
      </w:r>
      <w:r>
        <w:rPr>
          <w:i/>
          <w:iCs/>
        </w:rPr>
        <w:t xml:space="preserve">corpus, and stamp the version on every number"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18"/>
    <w:bookmarkStart w:id="22" w:name="Xfb7ef269d869dacdc900f3a6b6ee71aa2357e54"/>
    <w:p>
      <w:pPr>
        <w:pStyle w:val="Heading2"/>
      </w:pPr>
      <w:r>
        <w:t xml:space="preserve">What this page claims, and what it does not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Adopting these confers nothing.</w:t>
      </w:r>
      <w:r>
        <w:t xml:space="preserve"> </w:t>
      </w:r>
      <w:r>
        <w:t xml:space="preserve">No certification, no attainment, no badge, for you or for</w:t>
      </w:r>
      <w:r>
        <w:t xml:space="preserve"> </w:t>
      </w:r>
      <w:r>
        <w:t xml:space="preserve">anyone adopting your software. The available vocabulary is built to, aligned with, and</w:t>
      </w:r>
      <w:r>
        <w:t xml:space="preserve"> </w:t>
      </w:r>
      <w:r>
        <w:t xml:space="preserve">self-assessed against. See</w:t>
      </w:r>
      <w:r>
        <w:t xml:space="preserve"> </w:t>
      </w:r>
      <w:hyperlink r:id="rId19">
        <w:r>
          <w:rPr>
            <w:rStyle w:val="Hyperlink"/>
          </w:rPr>
          <w:t xml:space="preserve">What these are not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 exception register is for your own use.</w:t>
      </w:r>
      <w:r>
        <w:t xml:space="preserve"> </w:t>
      </w:r>
      <w:r>
        <w:t xml:space="preserve">It records decisions you made. It is not evidence</w:t>
      </w:r>
      <w:r>
        <w:t xml:space="preserve"> </w:t>
      </w:r>
      <w:r>
        <w:t xml:space="preserve">of compliance with anything, and not an attestation to anyone else.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worksheet carries at least these controls, and is not a complete account.</w:t>
      </w:r>
      <w:r>
        <w:t xml:space="preserve"> </w:t>
      </w:r>
      <w:r>
        <w:t xml:space="preserve">Your setting</w:t>
      </w:r>
      <w:r>
        <w:t xml:space="preserve"> </w:t>
      </w:r>
      <w:r>
        <w:t xml:space="preserve">will add rows nothing here mentions.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"usually" column is a prior, not a finding about you.</w:t>
      </w:r>
      <w:r>
        <w:t xml:space="preserve"> </w:t>
      </w:r>
      <w:r>
        <w:t xml:space="preserve">Overwrite it with what you observe.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cost bands are orders of magnitude, not schedule input.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Blocking rows assume somewhere to put a blocking check.</w:t>
      </w:r>
      <w:r>
        <w:t xml:space="preserve"> </w:t>
      </w:r>
      <w:r>
        <w:t xml:space="preserve">Where merges cannot be blocked, those</w:t>
      </w:r>
      <w:r>
        <w:t xml:space="preserve"> </w:t>
      </w:r>
      <w:r>
        <w:t xml:space="preserve">rows degrade to a checklist, and an honest worksheet says so rather than marking them built.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Nothing here ships from this repository.</w:t>
      </w:r>
      <w:r>
        <w:t xml:space="preserve"> </w:t>
      </w:r>
      <w:r>
        <w:t xml:space="preserve">Where a document names a control, it is describing</w:t>
      </w:r>
      <w:r>
        <w:t xml:space="preserve"> </w:t>
      </w:r>
      <w:r>
        <w:t xml:space="preserve">something you would build.</w:t>
      </w:r>
    </w:p>
    <w:p>
      <w:pPr>
        <w:pStyle w:val="FirstParagraph"/>
      </w:pPr>
      <w:r>
        <w:t xml:space="preserve">For what to read and in what order,</w:t>
      </w:r>
      <w:r>
        <w:t xml:space="preserve"> </w:t>
      </w:r>
      <w:hyperlink r:id="rId20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owns that question under</w:t>
      </w:r>
      <w:r>
        <w:t xml:space="preserve"> </w:t>
      </w:r>
      <w:hyperlink r:id="rId21">
        <w:r>
          <w:rPr>
            <w:rStyle w:val="Hyperlink"/>
            <w:i/>
            <w:iCs/>
          </w:rPr>
          <w:t xml:space="preserve">"The order to read them in"</w:t>
        </w:r>
      </w:hyperlink>
      <w:r>
        <w:t xml:space="preserve">. That section tells you what</w:t>
      </w:r>
      <w:r>
        <w:t xml:space="preserve"> </w:t>
      </w:r>
      <w:r>
        <w:t xml:space="preserve">to read; this page tells you what to do with it.</w:t>
      </w:r>
    </w:p>
    <w:p>
      <w:r>
        <w:pict>
          <v:rect style="width:0;height:1.5pt" o:hralign="center" o:hrstd="t" o:hr="t"/>
        </w:pict>
      </w:r>
    </w:p>
    <w:bookmarkEnd w:id="22"/>
    <w:bookmarkStart w:id="23" w:name="the-five-artifacts"/>
    <w:p>
      <w:pPr>
        <w:pStyle w:val="Heading2"/>
      </w:pPr>
      <w:r>
        <w:t xml:space="preserve">The five artifacts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Step</w:t>
            </w:r>
          </w:p>
        </w:tc>
        <w:tc>
          <w:tcPr/>
          <w:p>
            <w:pPr>
              <w:pStyle w:val="Compact"/>
            </w:pPr>
            <w:r>
              <w:t xml:space="preserve">Artifact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Done 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1 -- establish your baseline</w:t>
            </w:r>
          </w:p>
        </w:tc>
        <w:tc>
          <w:tcPr/>
          <w:p>
            <w:pPr>
              <w:pStyle w:val="Compact"/>
            </w:pPr>
            <w:r>
              <w:t xml:space="preserve">A marked baseline worksheet</w:t>
            </w:r>
          </w:p>
        </w:tc>
        <w:tc>
          <w:tcPr/>
          <w:p>
            <w:pPr>
              <w:pStyle w:val="Compact"/>
            </w:pPr>
            <w:r>
              <w:t xml:space="preserve">One row per control: control, the file and heading it came from, status, evidence, and the date it was last proven able to fail</w:t>
            </w:r>
          </w:p>
        </w:tc>
        <w:tc>
          <w:tcPr/>
          <w:p>
            <w:pPr>
              <w:pStyle w:val="Compact"/>
            </w:pPr>
            <w:r>
              <w:t xml:space="preserve">Every starter row carries a status and every built row carries a pointer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2 -- tailor, and document the exceptions</w:t>
            </w:r>
          </w:p>
        </w:tc>
        <w:tc>
          <w:tcPr/>
          <w:p>
            <w:pPr>
              <w:pStyle w:val="Compact"/>
            </w:pPr>
            <w:r>
              <w:t xml:space="preserve">A deviations register</w:t>
            </w:r>
          </w:p>
        </w:tc>
        <w:tc>
          <w:tcPr/>
          <w:p>
            <w:pPr>
              <w:pStyle w:val="Compact"/>
            </w:pPr>
            <w:r>
              <w:t xml:space="preserve">One entry per control you do not meet, four fields, kept internal</w:t>
            </w:r>
          </w:p>
        </w:tc>
        <w:tc>
          <w:tcPr/>
          <w:p>
            <w:pPr>
              <w:pStyle w:val="Compact"/>
            </w:pPr>
            <w:r>
              <w:t xml:space="preserve">Every control you consciously dropped or modified has an entry, and every entry has a trigger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3 -- prioritize iteratively</w:t>
            </w:r>
          </w:p>
        </w:tc>
        <w:tc>
          <w:tcPr/>
          <w:p>
            <w:pPr>
              <w:pStyle w:val="Compact"/>
            </w:pPr>
            <w:r>
              <w:t xml:space="preserve">An ordered plan, three items deep</w:t>
            </w:r>
          </w:p>
        </w:tc>
        <w:tc>
          <w:tcPr/>
          <w:p>
            <w:pPr>
              <w:pStyle w:val="Compact"/>
            </w:pPr>
            <w:r>
              <w:t xml:space="preserve">The next three items, each naming what it unblocks and what it waits on, above an unordered backlog</w:t>
            </w:r>
          </w:p>
        </w:tc>
        <w:tc>
          <w:tcPr/>
          <w:p>
            <w:pPr>
              <w:pStyle w:val="Compact"/>
            </w:pPr>
            <w:r>
              <w:t xml:space="preserve">The top item's precondition is already satisfied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4 -- automate wherever possible</w:t>
            </w:r>
          </w:p>
        </w:tc>
        <w:tc>
          <w:tcPr/>
          <w:p>
            <w:pPr>
              <w:pStyle w:val="Compact"/>
            </w:pPr>
            <w:r>
              <w:t xml:space="preserve">A set of blocking checks, each with a receipt</w:t>
            </w:r>
          </w:p>
        </w:tc>
        <w:tc>
          <w:tcPr/>
          <w:p>
            <w:pPr>
              <w:pStyle w:val="Compact"/>
            </w:pPr>
            <w:r>
              <w:t xml:space="preserve">Per check: what it blocks, where it runs, what it prints, whether it started in audit mode, and the date somebody last watched it refuse</w:t>
            </w:r>
          </w:p>
        </w:tc>
        <w:tc>
          <w:tcPr/>
          <w:p>
            <w:pPr>
              <w:pStyle w:val="Compact"/>
            </w:pPr>
            <w:r>
              <w:t xml:space="preserve">No check in the set has "never" in its proven-able-to-fail column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5 -- put the result where Claude Code reads it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CLAUDE.md</w:t>
            </w:r>
            <w:r>
              <w:t xml:space="preserve"> </w:t>
            </w:r>
            <w:r>
              <w:t xml:space="preserve">control table that references the other four</w:t>
            </w:r>
          </w:p>
        </w:tc>
        <w:tc>
          <w:tcPr/>
          <w:p>
            <w:pPr>
              <w:pStyle w:val="Compact"/>
            </w:pPr>
            <w:r>
              <w:t xml:space="preserve">The template's three columns, extended to every control your tailored set kept</w:t>
            </w:r>
          </w:p>
        </w:tc>
        <w:tc>
          <w:tcPr/>
          <w:p>
            <w:pPr>
              <w:pStyle w:val="Compact"/>
            </w:pPr>
            <w:r>
              <w:t xml:space="preserve">A session reading only that file would follow the rules you adopted and none you dropped</w:t>
            </w:r>
          </w:p>
        </w:tc>
      </w:tr>
    </w:tbl>
    <w:p>
      <w:pPr>
        <w:pStyle w:val="BodyText"/>
      </w:pPr>
      <w:r>
        <w:t xml:space="preserve">This page is finished when those five exist. Not when the documents have been read.</w:t>
      </w:r>
    </w:p>
    <w:p>
      <w:r>
        <w:pict>
          <v:rect style="width:0;height:1.5pt" o:hralign="center" o:hrstd="t" o:hr="t"/>
        </w:pict>
      </w:r>
    </w:p>
    <w:bookmarkEnd w:id="23"/>
    <w:bookmarkStart w:id="26" w:name="step-1-establish-your-baseline"/>
    <w:p>
      <w:pPr>
        <w:pStyle w:val="Heading2"/>
      </w:pPr>
      <w:r>
        <w:t xml:space="preserve">Step 1: establish your baseline</w:t>
      </w:r>
    </w:p>
    <w:p>
      <w:pPr>
        <w:pStyle w:val="FirstParagraph"/>
      </w:pPr>
      <w:r>
        <w:rPr>
          <w:b/>
          <w:bCs/>
        </w:rPr>
        <w:t xml:space="preserve">Do not assume you start from zero. You do not.</w:t>
      </w:r>
      <w:r>
        <w:t xml:space="preserve"> </w:t>
      </w:r>
      <w:r>
        <w:t xml:space="preserve">A team that reviews changes, runs a linter, keeps</w:t>
      </w:r>
      <w:r>
        <w:t xml:space="preserve"> </w:t>
      </w:r>
      <w:r>
        <w:t xml:space="preserve">secrets out of the repository and pins some dependencies already satisfies parts of four of these</w:t>
      </w:r>
      <w:r>
        <w:t xml:space="preserve"> </w:t>
      </w:r>
      <w:r>
        <w:t xml:space="preserve">documents. The sharper form of that instruction: the thing you have is usually a weaker form of a</w:t>
      </w:r>
      <w:r>
        <w:t xml:space="preserve"> </w:t>
      </w:r>
      <w:r>
        <w:t xml:space="preserve">named rule, which turns the gap analysis into a short list of upgrades rather than a build plan.</w:t>
      </w:r>
    </w:p>
    <w:p>
      <w:pPr>
        <w:pStyle w:val="BodyText"/>
      </w:pPr>
      <w:r>
        <w:t xml:space="preserve">The pass is read-only. It builds nothing. Two rules make the result honest: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row you did not check is unverified, and unverified is not a pass.</w:t>
      </w:r>
      <w:r>
        <w:t xml:space="preserve"> </w:t>
      </w:r>
      <w:r>
        <w:t xml:space="preserve">An unscored row is an</w:t>
      </w:r>
      <w:r>
        <w:t xml:space="preserve"> </w:t>
      </w:r>
      <w:r>
        <w:t xml:space="preserve">open question, not a quiet yes.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"Adapting this to your project"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blocking row nobody has watched refuse anything is indistinguishable from one that cannot</w:t>
      </w:r>
      <w:r>
        <w:rPr>
          <w:b/>
          <w:bCs/>
        </w:rPr>
        <w:t xml:space="preserve"> </w:t>
      </w:r>
      <w:r>
        <w:rPr>
          <w:b/>
          <w:bCs/>
        </w:rPr>
        <w:t xml:space="preserve">refuse anything.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 SD-5.10.</w:t>
      </w:r>
    </w:p>
    <w:p>
      <w:pPr>
        <w:pStyle w:val="FirstParagraph"/>
      </w:pPr>
      <w:r>
        <w:t xml:space="preserve">Fill in the starter set. Seven rows. The afternoon list above is how the first of them get filled;</w:t>
      </w:r>
      <w:r>
        <w:t xml:space="preserve"> </w:t>
      </w:r>
      <w:hyperlink w:anchor="the-worksheet">
        <w:r>
          <w:rPr>
            <w:rStyle w:val="Hyperlink"/>
          </w:rPr>
          <w:t xml:space="preserve">the worksheet</w:t>
        </w:r>
      </w:hyperlink>
      <w:r>
        <w:t xml:space="preserve"> </w:t>
      </w:r>
      <w:r>
        <w:t xml:space="preserve">at the end of this page is the backlog you work through over</w:t>
      </w:r>
      <w:r>
        <w:t xml:space="preserve"> </w:t>
      </w:r>
      <w:r>
        <w:t xml:space="preserve">releases, not a prerequisite for starting.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and layer boundaries enforced in CI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Strict type checking, no blanket suppressions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Tests verify behavior rather than mock choreography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Dependencies existence-verified and hash-pinned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Pin the resolved graph, and enforce the pin at install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Security scanning that blocks, plus a threat model reviewed before the code</w:t>
            </w:r>
          </w:p>
        </w:tc>
        <w:tc>
          <w:tcPr/>
          <w:p>
            <w:pPr>
              <w:pStyle w:val="Compact"/>
            </w:pPr>
            <w:hyperlink r:id="rId13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SD-5.2 to SD-5.5; SD-2.1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Published artifact contains only what was declared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The artifact contains only what you declared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Secrets and restricted data kept out of the repository and its full history, backed by a fail-closed commit-time content scan</w:t>
            </w:r>
          </w:p>
        </w:tc>
        <w:tc>
          <w:tcPr/>
          <w:p>
            <w:pPr>
              <w:pStyle w:val="Compact"/>
            </w:pPr>
            <w:hyperlink r:id="rId13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SD-6.1 and SD-6.2;</w:t>
            </w:r>
            <w:r>
              <w:t xml:space="preserve"> </w:t>
            </w:r>
            <w:hyperlink r:id="rId25">
              <w:r>
                <w:rPr>
                  <w:rStyle w:val="Hyperlink"/>
                </w:rPr>
                <w:t xml:space="preserve">the leak gate</w:t>
              </w:r>
            </w:hyperlink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Two of those seven -- tests that verify behavior, and the security row entire -- are not in the</w:t>
      </w:r>
      <w:r>
        <w:t xml:space="preserve"> </w:t>
      </w:r>
      <w:r>
        <w:t xml:space="preserve">shipped project instruction template, and both carry the verdict. Step 5 returns to that.</w:t>
      </w:r>
    </w:p>
    <w:p>
      <w:pPr>
        <w:pStyle w:val="BodyText"/>
      </w:pPr>
      <w:r>
        <w:t xml:space="preserve">Four cheap measurements belong in the same pass, because each commonly finds something the worksheet</w:t>
      </w:r>
      <w:r>
        <w:t xml:space="preserve"> </w:t>
      </w:r>
      <w:r>
        <w:t xml:space="preserve">alone would not: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Read the scanner suppression list rather than accepting it.</w:t>
      </w:r>
      <w:r>
        <w:t xml:space="preserve"> </w:t>
      </w:r>
      <w:r>
        <w:t xml:space="preserve">A suppressed rule class is a</w:t>
      </w:r>
      <w:r>
        <w:t xml:space="preserve"> </w:t>
      </w:r>
      <w:r>
        <w:t xml:space="preserve">control somebody turned off.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"Confirming the control plane"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Ask what each check examined</w:t>
      </w:r>
      <w:r>
        <w:t xml:space="preserve">, not whether it passed.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Count any convention you cite as evidence, in the actual history</w:t>
      </w:r>
      <w:r>
        <w:t xml:space="preserve">, before recording it as</w:t>
      </w:r>
      <w:r>
        <w:t xml:space="preserve"> </w:t>
      </w:r>
      <w:r>
        <w:t xml:space="preserve">built.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"Provenance: record it, and count</w:t>
      </w:r>
      <w:r>
        <w:rPr>
          <w:i/>
          <w:iCs/>
        </w:rPr>
        <w:t xml:space="preserve"> </w:t>
      </w:r>
      <w:r>
        <w:rPr>
          <w:i/>
          <w:iCs/>
        </w:rPr>
        <w:t xml:space="preserve">it before you cite it"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Enumerate every dependency manifest</w:t>
      </w:r>
      <w:r>
        <w:t xml:space="preserve">, per the afternoon list above.</w:t>
      </w:r>
    </w:p>
    <w:p>
      <w:pPr>
        <w:pStyle w:val="FirstParagraph"/>
      </w:pPr>
      <w:r>
        <w:rPr>
          <w:b/>
          <w:bCs/>
        </w:rPr>
        <w:t xml:space="preserve">The output is a marked worksheet, not a plan.</w:t>
      </w:r>
      <w:r>
        <w:t xml:space="preserve"> </w:t>
      </w:r>
      <w:r>
        <w:t xml:space="preserve">Step 2 removes rows from it.</w:t>
      </w:r>
    </w:p>
    <w:p>
      <w:r>
        <w:pict>
          <v:rect style="width:0;height:1.5pt" o:hralign="center" o:hrstd="t" o:hr="t"/>
        </w:pict>
      </w:r>
    </w:p>
    <w:bookmarkEnd w:id="26"/>
    <w:bookmarkStart w:id="30" w:name="X2cc1c400f784b23b4021285b1df8f603c3d18b5"/>
    <w:p>
      <w:pPr>
        <w:pStyle w:val="Heading2"/>
      </w:pPr>
      <w:r>
        <w:t xml:space="preserve">Step 2: tailor, and document the exceptions</w:t>
      </w:r>
    </w:p>
    <w:p>
      <w:pPr>
        <w:pStyle w:val="FirstParagraph"/>
      </w:pPr>
      <w:r>
        <w:t xml:space="preserve">Decide explicitly what applies. Then record every skip or modification, with the event that ends it.</w:t>
      </w:r>
      <w:r>
        <w:t xml:space="preserve"> </w:t>
      </w:r>
      <w:r>
        <w:t xml:space="preserve">These documents are starting points to edit down, and every one of them says so. Tailoring is</w:t>
      </w:r>
      <w:r>
        <w:t xml:space="preserve"> </w:t>
      </w:r>
      <w:r>
        <w:t xml:space="preserve">expected; silent tailoring is not, because a control that quietly left the set is indistinguishable</w:t>
      </w:r>
      <w:r>
        <w:t xml:space="preserve"> </w:t>
      </w:r>
      <w:r>
        <w:t xml:space="preserve">in the record from one nobody got to.</w:t>
      </w:r>
    </w:p>
    <w:p>
      <w:pPr>
        <w:pStyle w:val="BodyText"/>
      </w:pPr>
      <w:r>
        <w:rPr>
          <w:b/>
          <w:bCs/>
        </w:rPr>
        <w:t xml:space="preserve">The boundary is already drawn, per document.</w:t>
      </w:r>
      <w:r>
        <w:t xml:space="preserve"> </w:t>
      </w:r>
      <w:r>
        <w:t xml:space="preserve">Each standard closes with an</w:t>
      </w:r>
      <w:r>
        <w:t xml:space="preserve"> </w:t>
      </w:r>
      <w:r>
        <w:rPr>
          <w:i/>
          <w:iCs/>
        </w:rPr>
        <w:t xml:space="preserve">"Adapting this to</w:t>
      </w:r>
      <w:r>
        <w:rPr>
          <w:i/>
          <w:iCs/>
        </w:rPr>
        <w:t xml:space="preserve"> </w:t>
      </w:r>
      <w:r>
        <w:rPr>
          <w:i/>
          <w:iCs/>
        </w:rPr>
        <w:t xml:space="preserve">your project"</w:t>
      </w:r>
      <w:r>
        <w:t xml:space="preserve"> </w:t>
      </w:r>
      <w:r>
        <w:t xml:space="preserve">section, and the do-not-weaken items live there. Changing something that section</w:t>
      </w:r>
      <w:r>
        <w:t xml:space="preserve"> </w:t>
      </w:r>
      <w:r>
        <w:t xml:space="preserve">invites you to change is tailoring and owes no record. Striking a do-not-weaken item is a deviation</w:t>
      </w:r>
      <w:r>
        <w:t xml:space="preserve"> </w:t>
      </w:r>
      <w:r>
        <w:t xml:space="preserve">and owes all four fields below. Three of the sections carry two literal lists,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--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hyperlink r:id="rId14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and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.</w:t>
      </w:r>
      <w:r>
        <w:t xml:space="preserve"> </w:t>
      </w:r>
      <w:r>
        <w:t xml:space="preserve">The other two do not, and the difference matters: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 </w:t>
      </w:r>
      <w:r>
        <w:t xml:space="preserve">states its first list as</w:t>
      </w:r>
      <w:r>
        <w:t xml:space="preserve"> </w:t>
      </w:r>
      <w:r>
        <w:rPr>
          <w:i/>
          <w:iCs/>
        </w:rPr>
        <w:t xml:space="preserve">what you must</w:t>
      </w:r>
      <w:r>
        <w:rPr>
          <w:i/>
          <w:iCs/>
        </w:rPr>
        <w:t xml:space="preserve"> </w:t>
      </w:r>
      <w:r>
        <w:rPr>
          <w:i/>
          <w:iCs/>
        </w:rPr>
        <w:t xml:space="preserve">change</w:t>
      </w:r>
      <w:r>
        <w:t xml:space="preserve">, so those items are obligations rather than options;</w:t>
      </w:r>
      <w:r>
        <w:t xml:space="preserve"> </w:t>
      </w:r>
      <w:hyperlink r:id="rId27">
        <w:r>
          <w:rPr>
            <w:rStyle w:val="Hyperlink"/>
          </w:rPr>
          <w:t xml:space="preserve">Human review of code</w:t>
        </w:r>
      </w:hyperlink>
      <w:r>
        <w:t xml:space="preserve"> </w:t>
      </w:r>
      <w:r>
        <w:t xml:space="preserve">states no split at all, and calls its do-not-weaken item out inline.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  <w:tc>
          <w:tcPr/>
          <w:p>
            <w:pPr>
              <w:pStyle w:val="Compact"/>
            </w:pPr>
            <w:r>
              <w:t xml:space="preserve">What is lost without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control not met, and the date accepted</w:t>
            </w:r>
          </w:p>
        </w:tc>
        <w:tc>
          <w:tcPr/>
          <w:p>
            <w:pPr>
              <w:pStyle w:val="Compact"/>
            </w:pPr>
            <w:r>
              <w:t xml:space="preserve">The requirement you do not satisfy, and when that was accepted</w:t>
            </w:r>
          </w:p>
        </w:tc>
        <w:tc>
          <w:tcPr/>
          <w:p>
            <w:pPr>
              <w:pStyle w:val="Compact"/>
            </w:pPr>
            <w:r>
              <w:t xml:space="preserve">Undated, the deviation cannot be aged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compensating controls actually in force</w:t>
            </w:r>
          </w:p>
        </w:tc>
        <w:tc>
          <w:tcPr/>
          <w:p>
            <w:pPr>
              <w:pStyle w:val="Compact"/>
            </w:pPr>
            <w:r>
              <w:t xml:space="preserve">What stands in its place, named specifically</w:t>
            </w:r>
          </w:p>
        </w:tc>
        <w:tc>
          <w:tcPr/>
          <w:p>
            <w:pPr>
              <w:pStyle w:val="Compact"/>
            </w:pPr>
            <w:r>
              <w:t xml:space="preserve">This is what distinguishes a decision from a gap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trigger that ends it</w:t>
            </w:r>
          </w:p>
        </w:tc>
        <w:tc>
          <w:tcPr/>
          <w:p>
            <w:pPr>
              <w:pStyle w:val="Compact"/>
            </w:pPr>
            <w:r>
              <w:t xml:space="preserve">The concrete event that forces the real control to be built</w:t>
            </w:r>
          </w:p>
        </w:tc>
        <w:tc>
          <w:tcPr/>
          <w:p>
            <w:pPr>
              <w:pStyle w:val="Compact"/>
            </w:pPr>
            <w:r>
              <w:t xml:space="preserve">Without one, the deviation is permanent by 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pointer to where the intended shape is written down</w:t>
            </w:r>
          </w:p>
        </w:tc>
        <w:tc>
          <w:tcPr/>
          <w:p>
            <w:pPr>
              <w:pStyle w:val="Compact"/>
            </w:pPr>
            <w:r>
              <w:t xml:space="preserve">The design record for the eventual fix</w:t>
            </w:r>
          </w:p>
        </w:tc>
        <w:tc>
          <w:tcPr/>
          <w:p>
            <w:pPr>
              <w:pStyle w:val="Compact"/>
            </w:pPr>
            <w:r>
              <w:t xml:space="preserve">The fix gets improvised later rather than designed</w:t>
            </w:r>
          </w:p>
        </w:tc>
      </w:tr>
    </w:tbl>
    <w:p>
      <w:pPr>
        <w:pStyle w:val="BodyText"/>
      </w:pPr>
      <w:r>
        <w:t xml:space="preserve">The format is published in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deviations</w:t>
      </w:r>
      <w:r>
        <w:rPr>
          <w:i/>
          <w:iCs/>
        </w:rPr>
        <w:t xml:space="preserve"> </w:t>
      </w:r>
      <w:r>
        <w:rPr>
          <w:i/>
          <w:iCs/>
        </w:rPr>
        <w:t xml:space="preserve">register"</w:t>
      </w:r>
      <w:r>
        <w:t xml:space="preserve">. Keep one register, not two. Two conditions sit alongside the fields rather than inside</w:t>
      </w:r>
      <w:r>
        <w:t xml:space="preserve"> </w:t>
      </w:r>
      <w:r>
        <w:t xml:space="preserve">them:</w:t>
      </w:r>
      <w:r>
        <w:t xml:space="preserve"> </w:t>
      </w:r>
      <w:r>
        <w:rPr>
          <w:b/>
          <w:bCs/>
        </w:rPr>
        <w:t xml:space="preserve">only a dated, signed acceptance is governance</w:t>
      </w:r>
      <w:r>
        <w:t xml:space="preserve">, and a release gate leaning on an unsigned</w:t>
      </w:r>
      <w:r>
        <w:t xml:space="preserve"> </w:t>
      </w:r>
      <w:r>
        <w:t xml:space="preserve">acceptance is not a gate; and</w:t>
      </w:r>
      <w:r>
        <w:t xml:space="preserve"> </w:t>
      </w:r>
      <w:r>
        <w:rPr>
          <w:b/>
          <w:bCs/>
        </w:rPr>
        <w:t xml:space="preserve">keep the register internal</w:t>
      </w:r>
      <w:r>
        <w:t xml:space="preserve"> </w:t>
      </w:r>
      <w:r>
        <w:t xml:space="preserve">-- publish the rule, not the enumeration</w:t>
      </w:r>
      <w:r>
        <w:t xml:space="preserve"> </w:t>
      </w:r>
      <w:r>
        <w:t xml:space="preserve">of which controls are currently absent. One constraint travels with every entry: a compensating</w:t>
      </w:r>
      <w:r>
        <w:t xml:space="preserve"> </w:t>
      </w:r>
      <w:r>
        <w:t xml:space="preserve">column naming something that does not implement the predicate being relied on is worse than an</w:t>
      </w:r>
      <w:r>
        <w:t xml:space="preserve"> </w:t>
      </w:r>
      <w:r>
        <w:t xml:space="preserve">admitted gap, because the next reader stops looking.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</w:t>
      </w:r>
      <w:r>
        <w:rPr>
          <w:i/>
          <w:iCs/>
        </w:rPr>
        <w:t xml:space="preserve"> </w:t>
      </w:r>
      <w:r>
        <w:rPr>
          <w:i/>
          <w:iCs/>
        </w:rPr>
        <w:t xml:space="preserve">compensating control must not rest on a false premise"</w:t>
      </w:r>
      <w:r>
        <w:t xml:space="preserve">.</w:t>
      </w:r>
    </w:p>
    <w:bookmarkStart w:id="28" w:name="the-worked-example"/>
    <w:p>
      <w:pPr>
        <w:pStyle w:val="Heading3"/>
      </w:pPr>
      <w:r>
        <w:t xml:space="preserve">The worked example</w:t>
      </w:r>
    </w:p>
    <w:p>
      <w:pPr>
        <w:pStyle w:val="FirstParagraph"/>
      </w:pPr>
      <w:r>
        <w:t xml:space="preserve">A solo maintainer, or a team with no second reviewer available, cannot meet a requirement that every</w:t>
      </w:r>
      <w:r>
        <w:t xml:space="preserve"> </w:t>
      </w:r>
      <w:r>
        <w:t xml:space="preserve">change gets independent human review. That is a real deviation from every mainstream review</w:t>
      </w:r>
      <w:r>
        <w:t xml:space="preserve"> </w:t>
      </w:r>
      <w:r>
        <w:t xml:space="preserve">standard, and the wrong response is to redefine "reviewed" until it looks satisfied. The right one</w:t>
      </w:r>
      <w:r>
        <w:t xml:space="preserve"> </w:t>
      </w:r>
      <w:r>
        <w:t xml:space="preserve">is a register entry: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Control not met:</w:t>
      </w:r>
      <w:r>
        <w:t xml:space="preserve"> </w:t>
      </w:r>
      <w:r>
        <w:t xml:space="preserve">independent human review of every change, accepted on a stated date.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Compensating controls actually in force:</w:t>
      </w:r>
      <w:r>
        <w:t xml:space="preserve"> </w:t>
      </w:r>
      <w:r>
        <w:t xml:space="preserve">blocking static analysis and dependency audit that an</w:t>
      </w:r>
      <w:r>
        <w:t xml:space="preserve"> </w:t>
      </w:r>
      <w:r>
        <w:t xml:space="preserve">author cannot waive; an AI-run review that a human arbitrates, explicitly not an independent</w:t>
      </w:r>
      <w:r>
        <w:t xml:space="preserve"> </w:t>
      </w:r>
      <w:r>
        <w:t xml:space="preserve">audit; branch protection with required checks; no direct pushes to the integration branch.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trigger that ends it:</w:t>
      </w:r>
      <w:r>
        <w:t xml:space="preserve"> </w:t>
      </w:r>
      <w:r>
        <w:t xml:space="preserve">a second maintainer joins.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pointer to the intended shape:</w:t>
      </w:r>
      <w:r>
        <w:t xml:space="preserve"> </w:t>
      </w:r>
      <w:r>
        <w:t xml:space="preserve">where the review process you intend is written down.</w:t>
      </w:r>
    </w:p>
    <w:p>
      <w:pPr>
        <w:pStyle w:val="FirstParagraph"/>
      </w:pPr>
      <w:r>
        <w:t xml:space="preserve">The wording constraint travels with it: this is a</w:t>
      </w:r>
      <w:r>
        <w:t xml:space="preserve"> </w:t>
      </w:r>
      <w:r>
        <w:rPr>
          <w:b/>
          <w:bCs/>
        </w:rPr>
        <w:t xml:space="preserve">compensating control</w:t>
      </w:r>
      <w:r>
        <w:t xml:space="preserve">, never "reviewed" in a</w:t>
      </w:r>
      <w:r>
        <w:t xml:space="preserve"> </w:t>
      </w:r>
      <w:r>
        <w:t xml:space="preserve">sense that implies an independent audit. The entry is worked out in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"When there is no second reviewer"</w:t>
      </w:r>
      <w:r>
        <w:t xml:space="preserve">, in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"Self-review is a documented deviation, not a</w:t>
      </w:r>
      <w:r>
        <w:rPr>
          <w:i/>
          <w:iCs/>
        </w:rPr>
        <w:t xml:space="preserve"> </w:t>
      </w:r>
      <w:r>
        <w:rPr>
          <w:i/>
          <w:iCs/>
        </w:rPr>
        <w:t xml:space="preserve">satisfied control"</w:t>
      </w:r>
      <w:r>
        <w:t xml:space="preserve">, and in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"When review is self-review"</w:t>
      </w:r>
      <w:r>
        <w:t xml:space="preserve">. Note</w:t>
      </w:r>
      <w:r>
        <w:t xml:space="preserve"> </w:t>
      </w:r>
      <w:r>
        <w:t xml:space="preserve">what it does not do: it does not drop the practice. The requirement stays unmet, named and dated,</w:t>
      </w:r>
      <w:r>
        <w:t xml:space="preserve"> </w:t>
      </w:r>
      <w:r>
        <w:t xml:space="preserve">with an event that ends the arrangement.</w:t>
      </w:r>
    </w:p>
    <w:bookmarkEnd w:id="28"/>
    <w:bookmarkStart w:id="29" w:name="what-tailoring-is-not"/>
    <w:p>
      <w:pPr>
        <w:pStyle w:val="Heading3"/>
      </w:pPr>
      <w:r>
        <w:t xml:space="preserve">What tailoring is not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Can you name the outcome the practice asks for, and say how you meet it?</w:t>
      </w:r>
      <w:r>
        <w:t xml:space="preserve"> </w:t>
      </w:r>
      <w:r>
        <w:t xml:space="preserve">That is tailoring.</w:t>
      </w:r>
      <w:r>
        <w:t xml:space="preserve"> </w:t>
      </w:r>
      <w:r>
        <w:t xml:space="preserve">Record the modification and move 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Is your answer that the question no longer arises?</w:t>
      </w:r>
      <w:r>
        <w:t xml:space="preserve"> </w:t>
      </w:r>
      <w:r>
        <w:t xml:space="preserve">Look again. Concluding that a practice has</w:t>
      </w:r>
      <w:r>
        <w:t xml:space="preserve"> </w:t>
      </w:r>
      <w:r>
        <w:t xml:space="preserve">stopped applying is the failure this step exists to prevent, and it is indistinguishable in the</w:t>
      </w:r>
      <w:r>
        <w:t xml:space="preserve"> </w:t>
      </w:r>
      <w:r>
        <w:t xml:space="preserve">record from never having considered it.</w:t>
      </w:r>
    </w:p>
    <w:p>
      <w:pPr>
        <w:pStyle w:val="FirstParagraph"/>
      </w:pPr>
      <w:r>
        <w:t xml:space="preserve">A capability in your stack can eliminate a whole class of defect. What that changes is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failures you face, and therefore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you satisfy a practice. It does not decide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the</w:t>
      </w:r>
      <w:r>
        <w:t xml:space="preserve"> </w:t>
      </w:r>
      <w:r>
        <w:t xml:space="preserve">practice applies. At least five shapes of the same failure are named across the set, and each</w:t>
      </w:r>
      <w:r>
        <w:t xml:space="preserve"> </w:t>
      </w:r>
      <w:r>
        <w:t xml:space="preserve">produces a document that survives accuracy review while describing a practice that does not exist:</w:t>
      </w:r>
      <w:r>
        <w:t xml:space="preserve"> </w:t>
      </w:r>
      <w:r>
        <w:t xml:space="preserve">redefining the pass bar so "it can be configured" counts; widening a soft grade until it absorbs</w:t>
      </w:r>
      <w:r>
        <w:t xml:space="preserve"> </w:t>
      </w:r>
      <w:r>
        <w:t xml:space="preserve">everything ambiguous; writing scope as exclusions that grow to swallow inconvenient cases;</w:t>
      </w:r>
      <w:r>
        <w:t xml:space="preserve"> </w:t>
      </w:r>
      <w:r>
        <w:t xml:space="preserve">transferring an obligation and calling the question closed; and counting the unread as done.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9" w:name="step-3-prioritize-iteratively"/>
    <w:p>
      <w:pPr>
        <w:pStyle w:val="Heading2"/>
      </w:pPr>
      <w:r>
        <w:t xml:space="preserve">Step 3: prioritize iteratively</w:t>
      </w:r>
    </w:p>
    <w:p>
      <w:pPr>
        <w:pStyle w:val="FirstParagraph"/>
      </w:pPr>
      <w:r>
        <w:rPr>
          <w:b/>
          <w:bCs/>
        </w:rPr>
        <w:t xml:space="preserve">This is a marathon, not a sprint.</w:t>
      </w:r>
      <w:r>
        <w:t xml:space="preserve"> </w:t>
      </w:r>
      <w:r>
        <w:t xml:space="preserve">A plan that assumes otherwise stalls in the middle and leaves</w:t>
      </w:r>
      <w:r>
        <w:t xml:space="preserve"> </w:t>
      </w:r>
      <w:r>
        <w:t xml:space="preserve">a half-built control plane that reads as a complete one.</w:t>
      </w:r>
    </w:p>
    <w:p>
      <w:pPr>
        <w:pStyle w:val="BodyText"/>
      </w:pPr>
      <w:r>
        <w:rPr>
          <w:b/>
          <w:bCs/>
        </w:rPr>
        <w:t xml:space="preserve">Sequence by what enables what.</w:t>
      </w:r>
      <w:r>
        <w:t xml:space="preserve"> </w:t>
      </w:r>
      <w:r>
        <w:t xml:space="preserve">Where two items sit in the same layer, take the riskier surface</w:t>
      </w:r>
      <w:r>
        <w:t xml:space="preserve"> </w:t>
      </w:r>
      <w:r>
        <w:t xml:space="preserve">first; where two are equally enabling and equally risky, take the cheaper one. Risk and ease decide</w:t>
      </w:r>
      <w:r>
        <w:t xml:space="preserve"> </w:t>
      </w:r>
      <w:r>
        <w:t xml:space="preserve">which of two available moves to make this week. They do not decide what is available.</w:t>
      </w:r>
    </w:p>
    <w:p>
      <w:pPr>
        <w:pStyle w:val="BodyText"/>
      </w:pPr>
      <w:r>
        <w:t xml:space="preserve">Risk-and-ease alone is a preference. Two people can rank the same two controls differently and</w:t>
      </w:r>
      <w:r>
        <w:t xml:space="preserve"> </w:t>
      </w:r>
      <w:r>
        <w:t xml:space="preserve">neither can be shown wrong, so the ranking cannot be reviewed -- only overruled. What-enables-what is</w:t>
      </w:r>
      <w:r>
        <w:t xml:space="preserve"> </w:t>
      </w:r>
      <w:r>
        <w:t xml:space="preserve">checkable: you can be shown to have made a check blocking before anything recorded what it examined,</w:t>
      </w:r>
      <w:r>
        <w:t xml:space="preserve"> </w:t>
      </w:r>
      <w:r>
        <w:t xml:space="preserve">or to have written a rule saying "restricted data" before anything defined the term. The strongest</w:t>
      </w:r>
      <w:r>
        <w:t xml:space="preserve"> </w:t>
      </w:r>
      <w:r>
        <w:t xml:space="preserve">instance is why the rule reads this way -- with no receipts, every severity ranking is unfalsifiable,</w:t>
      </w:r>
      <w:r>
        <w:t xml:space="preserve"> </w:t>
      </w:r>
      <w:r>
        <w:t xml:space="preserve">so instrumentation comes before ranking (</w:t>
      </w:r>
      <w:hyperlink r:id="rId31">
        <w:r>
          <w:rPr>
            <w:rStyle w:val="Hyperlink"/>
          </w:rPr>
          <w:t xml:space="preserve">Case study: a drift audit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control with no receipts cannot be ranked, fixed, or defended"</w:t>
      </w:r>
      <w:r>
        <w:t xml:space="preserve">). A prioritization scheme that</w:t>
      </w:r>
      <w:r>
        <w:t xml:space="preserve"> </w:t>
      </w:r>
      <w:r>
        <w:t xml:space="preserve">cannot be checked is the same defect named elsewhere as a control that cannot fail.</w:t>
      </w:r>
    </w:p>
    <w:p>
      <w:pPr>
        <w:pStyle w:val="BodyText"/>
      </w:pPr>
      <w:r>
        <w:t xml:space="preserve">This is a build order, not a reading order, and the two diverge on purpose: the data-class table</w:t>
      </w:r>
      <w:r>
        <w:t xml:space="preserve"> </w:t>
      </w:r>
      <w:r>
        <w:t xml:space="preserve">sits inside the document</w:t>
      </w:r>
      <w:r>
        <w:t xml:space="preserve"> </w:t>
      </w:r>
      <w:hyperlink r:id="rId20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puts last, while several earlier documents</w:t>
      </w:r>
      <w:r>
        <w:t xml:space="preserve"> </w:t>
      </w:r>
      <w:r>
        <w:t xml:space="preserve">resolve against it.</w:t>
      </w:r>
    </w:p>
    <w:bookmarkStart w:id="38" w:name="the-build-order"/>
    <w:p>
      <w:pPr>
        <w:pStyle w:val="Heading3"/>
      </w:pPr>
      <w:r>
        <w:t xml:space="preserve">The build order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What it is</w:t>
            </w:r>
          </w:p>
        </w:tc>
        <w:tc>
          <w:tcPr/>
          <w:p>
            <w:pPr>
              <w:pStyle w:val="Compact"/>
            </w:pPr>
            <w:r>
              <w:t xml:space="preserve">Why it comes before the next</w:t>
            </w:r>
          </w:p>
        </w:tc>
        <w:tc>
          <w:tcPr/>
          <w:p>
            <w:pPr>
              <w:pStyle w:val="Compact"/>
            </w:pPr>
            <w:r>
              <w:t xml:space="preserve">Where that is written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L0 -- definitions and records</w:t>
            </w:r>
          </w:p>
        </w:tc>
        <w:tc>
          <w:tcPr/>
          <w:p>
            <w:pPr>
              <w:pStyle w:val="Compact"/>
            </w:pPr>
            <w:r>
              <w:t xml:space="preserve">The producer-versus-operator split, the data-class table, the blocking-versus-advisory classification, the deviations register opened. Written records, no engineering</w:t>
            </w:r>
          </w:p>
        </w:tc>
        <w:tc>
          <w:tcPr/>
          <w:p>
            <w:pPr>
              <w:pStyle w:val="Compact"/>
            </w:pPr>
            <w:r>
              <w:t xml:space="preserve">The data-class table has the highest fan-out in the set: several later rules resolve against it, and a rule that says "restricted data" over a table with no matching row has a missing row, not a satisfied control</w:t>
            </w:r>
          </w:p>
        </w:tc>
        <w:tc>
          <w:tcPr/>
          <w:p>
            <w:pPr>
              <w:pStyle w:val="Compact"/>
            </w:pPr>
            <w:hyperlink r:id="rId13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SD-1.1; SD-1.6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L1 -- enumerations</w:t>
            </w:r>
          </w:p>
        </w:tc>
        <w:tc>
          <w:tcPr/>
          <w:p>
            <w:pPr>
              <w:pStyle w:val="Compact"/>
            </w:pPr>
            <w:r>
              <w:t xml:space="preserve">Every dependency manifest, every trust boundary, the required-check set</w:t>
            </w:r>
          </w:p>
        </w:tc>
        <w:tc>
          <w:tcPr/>
          <w:p>
            <w:pPr>
              <w:pStyle w:val="Compact"/>
            </w:pPr>
            <w:r>
              <w:t xml:space="preserve">An enumeration converts a habit into a checkable list, and it is what makes a coverage claim quantified over something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Every manifest in the repository needs its own audit net</w:t>
            </w:r>
            <w:r>
              <w:t xml:space="preserve">;</w:t>
            </w:r>
            <w:r>
              <w:t xml:space="preserve"> </w:t>
            </w:r>
            <w:hyperlink r:id="rId16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The required-check set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L2 -- baselines</w:t>
            </w:r>
          </w:p>
        </w:tc>
        <w:tc>
          <w:tcPr/>
          <w:p>
            <w:pPr>
              <w:pStyle w:val="Compact"/>
            </w:pPr>
            <w:r>
              <w:t xml:space="preserve">A clean lint baseline with per-line suppressions naming their rule, and a lock that records digests rather than versions</w:t>
            </w:r>
          </w:p>
        </w:tc>
        <w:tc>
          <w:tcPr/>
          <w:p>
            <w:pPr>
              <w:pStyle w:val="Compact"/>
            </w:pPr>
            <w:r>
              <w:t xml:space="preserve">A baseline is a start condition for red-on-regression enforcement, not a result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Grandfather to a clean baseline, then ratchet</w:t>
            </w:r>
            <w:r>
              <w:t xml:space="preserve">;</w:t>
            </w:r>
            <w:r>
              <w:t xml:space="preserve"> </w:t>
            </w:r>
            <w:hyperlink r:id="rId14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Pin the resolved graph, and enforce the pin at install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L3 -- enforcement</w:t>
            </w:r>
          </w:p>
        </w:tc>
        <w:tc>
          <w:tcPr/>
          <w:p>
            <w:pPr>
              <w:pStyle w:val="Compact"/>
            </w:pPr>
            <w:r>
              <w:t xml:space="preserve">Install-time pin enforcement, the unwaivable blocking set, branch protection, the allowlist gate placed before the irreversible upload</w:t>
            </w:r>
          </w:p>
        </w:tc>
        <w:tc>
          <w:tcPr/>
          <w:p>
            <w:pPr>
              <w:pStyle w:val="Compact"/>
            </w:pPr>
            <w:r>
              <w:t xml:space="preserve">Nothing here can be built before the thing it enforces exists to be enforced against</w:t>
            </w:r>
          </w:p>
        </w:tc>
        <w:tc>
          <w:tcPr/>
          <w:p>
            <w:pPr>
              <w:pStyle w:val="Compact"/>
            </w:pPr>
            <w:hyperlink r:id="rId13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SD-5.2 to SD-5.5;</w:t>
            </w:r>
            <w:r>
              <w:t xml:space="preserve"> </w:t>
            </w:r>
            <w:hyperlink r:id="rId16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Package manifests are allowlists, not sweeps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L4 -- receipts and proof of failure</w:t>
            </w:r>
          </w:p>
        </w:tc>
        <w:tc>
          <w:tcPr/>
          <w:p>
            <w:pPr>
              <w:pStyle w:val="Compact"/>
            </w:pPr>
            <w:r>
              <w:t xml:space="preserve">Units examined printed on every run, zero-units-examined exiting non-zero, and a date somebody watched each gate refuse something</w:t>
            </w:r>
          </w:p>
        </w:tc>
        <w:tc>
          <w:tcPr/>
          <w:p>
            <w:pPr>
              <w:pStyle w:val="Compact"/>
            </w:pPr>
            <w:r>
              <w:t xml:space="preserve">Ranking is unfalsifiable until this exists, which is why it precedes the measurement layer rather than following it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Receipts: count what the check examined, never what it found</w:t>
            </w:r>
            <w:r>
              <w:t xml:space="preserve">;</w:t>
            </w:r>
            <w:r>
              <w:t xml:space="preserve"> </w:t>
            </w:r>
            <w:hyperlink r:id="rId32">
              <w:r>
                <w:rPr>
                  <w:rStyle w:val="Hyperlink"/>
                  <w:i/>
                  <w:iCs/>
                </w:rPr>
                <w:t xml:space="preserve">Attack the control with the failure class it was built to catch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L5 -- measurement</w:t>
            </w:r>
          </w:p>
        </w:tc>
        <w:tc>
          <w:tcPr/>
          <w:p>
            <w:pPr>
              <w:pStyle w:val="Compact"/>
            </w:pPr>
            <w:r>
              <w:t xml:space="preserve">Mutation on changed code, coverage visibility, duplication, complexity triage</w:t>
            </w:r>
          </w:p>
        </w:tc>
        <w:tc>
          <w:tcPr/>
          <w:p>
            <w:pPr>
              <w:pStyle w:val="Compact"/>
            </w:pPr>
            <w:r>
              <w:t xml:space="preserve">Last, and never a gate on its own -- reversed, you get a dashboard and no controls</w:t>
            </w:r>
          </w:p>
        </w:tc>
        <w:tc>
          <w:tcPr/>
          <w:p>
            <w:pPr>
              <w:pStyle w:val="Compact"/>
            </w:pPr>
            <w:hyperlink r:id="rId33">
              <w:r>
                <w:rPr>
                  <w:rStyle w:val="Hyperlink"/>
                </w:rPr>
                <w:t xml:space="preserve">The CISO summary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What to fund first</w:t>
            </w:r>
            <w:r>
              <w:t xml:space="preserve">;</w:t>
            </w:r>
            <w:r>
              <w:t xml:space="preserve"> </w:t>
            </w: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</w:tr>
    </w:tbl>
    <w:p>
      <w:pPr>
        <w:pStyle w:val="BodyText"/>
      </w:pPr>
      <w:r>
        <w:rPr>
          <w:b/>
          <w:bCs/>
        </w:rPr>
        <w:t xml:space="preserve">Take each document's own adoption list when you reach that document.</w:t>
      </w:r>
      <w:r>
        <w:t xml:space="preserve"> </w:t>
      </w:r>
      <w:hyperlink r:id="rId34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hyperlink r:id="rId35">
        <w:r>
          <w:rPr>
            <w:rStyle w:val="Hyperlink"/>
          </w:rPr>
          <w:t xml:space="preserve">Code quality</w:t>
        </w:r>
      </w:hyperlink>
      <w:r>
        <w:t xml:space="preserve"> </w:t>
      </w:r>
      <w:r>
        <w:t xml:space="preserve">and</w:t>
      </w:r>
      <w:r>
        <w:t xml:space="preserve"> </w:t>
      </w:r>
      <w:hyperlink r:id="rId36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each carry a</w:t>
      </w:r>
      <w:r>
        <w:t xml:space="preserve"> </w:t>
      </w:r>
      <w:r>
        <w:rPr>
          <w:i/>
          <w:iCs/>
        </w:rPr>
        <w:t xml:space="preserve">"How to adopt this"</w:t>
      </w:r>
      <w:r>
        <w:t xml:space="preserve"> </w:t>
      </w:r>
      <w:r>
        <w:t xml:space="preserve">section ordered by its own leverage, and each opens with a measurement rather</w:t>
      </w:r>
      <w:r>
        <w:t xml:space="preserve"> </w:t>
      </w:r>
      <w:r>
        <w:t xml:space="preserve">than a build. The layer table is the cross-document order those three lists cannot express.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no longer carries one; its own opening points at the two</w:t>
      </w:r>
      <w:r>
        <w:t xml:space="preserve"> </w:t>
      </w:r>
      <w:r>
        <w:t xml:space="preserve">sections to start from.</w:t>
      </w:r>
    </w:p>
    <w:p>
      <w:pPr>
        <w:pStyle w:val="BodyText"/>
      </w:pPr>
      <w:r>
        <w:t xml:space="preserve">Two sequencing errors are worth naming. Adopting the tier ladder and the control dials before the</w:t>
      </w:r>
      <w:r>
        <w:t xml:space="preserve"> </w:t>
      </w:r>
      <w:r>
        <w:t xml:space="preserve">floor is real produces ceremony over a hole (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"How to adopt this"</w:t>
      </w:r>
      <w:r>
        <w:t xml:space="preserve">). And a cost figure quoted from before a gate was repaired is unmeasured:</w:t>
      </w:r>
      <w:r>
        <w:t xml:space="preserve"> </w:t>
      </w:r>
      <w:r>
        <w:t xml:space="preserve">placement is a derived value and must be re-derived after any repair</w:t>
      </w:r>
      <w:r>
        <w:t xml:space="preserve"> </w:t>
      </w:r>
      <w:r>
        <w:t xml:space="preserve">(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cost model built on a broken gate is fiction"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Do not report adoption as a count of controls marked built.</w:t>
      </w:r>
      <w:r>
        <w:t xml:space="preserve"> </w:t>
      </w:r>
      <w:r>
        <w:t xml:space="preserve">It is named as a non-verdict in</w:t>
      </w:r>
      <w:r>
        <w:t xml:space="preserve"> </w:t>
      </w:r>
      <w:hyperlink r:id="rId37">
        <w:r>
          <w:rPr>
            <w:rStyle w:val="Hyperlink"/>
          </w:rPr>
          <w:t xml:space="preserve">Secure development</w:t>
        </w:r>
      </w:hyperlink>
      <w:r>
        <w:t xml:space="preserve">. The queue is three deep</w:t>
      </w:r>
      <w:r>
        <w:t xml:space="preserve"> </w:t>
      </w:r>
      <w:r>
        <w:t xml:space="preserve">because a longer list is a schedule, a schedule invites a date, and the number a date would be</w:t>
      </w:r>
      <w:r>
        <w:t xml:space="preserve"> </w:t>
      </w:r>
      <w:r>
        <w:t xml:space="preserve">reported against is the one just forbidden. Everything below the top three sits in the worksheet as</w:t>
      </w:r>
      <w:r>
        <w:t xml:space="preserve"> </w:t>
      </w:r>
      <w:r>
        <w:t xml:space="preserve">an unordered backlog.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X390f9ae4a7fa0d1faf3a62d9fece86e5762888f"/>
    <w:p>
      <w:pPr>
        <w:pStyle w:val="Heading2"/>
      </w:pPr>
      <w:r>
        <w:t xml:space="preserve">Step 4: automate wherever possible, so it stays done</w:t>
      </w:r>
    </w:p>
    <w:p>
      <w:pPr>
        <w:pStyle w:val="FirstParagraph"/>
      </w:pPr>
      <w:r>
        <w:t xml:space="preserve">A rule that depends on somebody remembering it is a rule you will lose. The set's position on what</w:t>
      </w:r>
      <w:r>
        <w:t xml:space="preserve"> </w:t>
      </w:r>
      <w:r>
        <w:t xml:space="preserve">counts is narrow:</w:t>
      </w:r>
      <w:r>
        <w:t xml:space="preserve"> </w:t>
      </w:r>
      <w:r>
        <w:rPr>
          <w:b/>
          <w:bCs/>
        </w:rPr>
        <w:t xml:space="preserve">a gate is a deterministic check with an exit code</w:t>
      </w:r>
      <w:r>
        <w:t xml:space="preserve"> </w:t>
      </w:r>
      <w:r>
        <w:t xml:space="preserve">-- a hook, a deny-list, a</w:t>
      </w:r>
      <w:r>
        <w:t xml:space="preserve"> </w:t>
      </w:r>
      <w:r>
        <w:t xml:space="preserve">blocking pipeline job, a validate-and-run command. It is never an instruction to a model to be</w:t>
      </w:r>
      <w:r>
        <w:t xml:space="preserve"> </w:t>
      </w:r>
      <w:r>
        <w:t xml:space="preserve">careful, and an AI-run review is advisory input a human arbitrates, never a gate.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"Controls as dials"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Only blocking checks count as coverage.</w:t>
      </w:r>
      <w:r>
        <w:t xml:space="preserve"> </w:t>
      </w:r>
      <w:r>
        <w:t xml:space="preserve">Advisory and scheduled-only jobs are useful and are not</w:t>
      </w:r>
      <w:r>
        <w:t xml:space="preserve"> </w:t>
      </w:r>
      <w:r>
        <w:t xml:space="preserve">coverage, and the two are indistinguishable from a green badge</w:t>
      </w:r>
      <w:r>
        <w:t xml:space="preserve"> </w:t>
      </w:r>
      <w:r>
        <w:t xml:space="preserve">(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"Blocking and advisory are not the same coverage"</w:t>
      </w:r>
      <w:r>
        <w:t xml:space="preserve">).</w:t>
      </w:r>
      <w:r>
        <w:t xml:space="preserve"> </w:t>
      </w:r>
      <w:r>
        <w:t xml:space="preserve">Where a rule cannot be automated, record it as convention-only and therefore unenforced rather than</w:t>
      </w:r>
      <w:r>
        <w:t xml:space="preserve"> </w:t>
      </w:r>
      <w:r>
        <w:t xml:space="preserve">letting it pass as covered (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"Ship the guard the same</w:t>
      </w:r>
      <w:r>
        <w:rPr>
          <w:i/>
          <w:iCs/>
        </w:rPr>
        <w:t xml:space="preserve"> </w:t>
      </w:r>
      <w:r>
        <w:rPr>
          <w:i/>
          <w:iCs/>
        </w:rPr>
        <w:t xml:space="preserve">day as the rule"</w:t>
      </w:r>
      <w:r>
        <w:t xml:space="preserve">).</w:t>
      </w:r>
    </w:p>
    <w:bookmarkStart w:id="40" w:name="what-a-gate-has-to-do-to-count"/>
    <w:p>
      <w:pPr>
        <w:pStyle w:val="Heading3"/>
      </w:pPr>
      <w:r>
        <w:t xml:space="preserve">What a gate has to do to count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receipt.</w:t>
      </w:r>
      <w:r>
        <w:t xml:space="preserve"> </w:t>
      </w:r>
      <w:r>
        <w:t xml:space="preserve">It prints units examined, never units found, and zero units examined exits</w:t>
      </w:r>
      <w:r>
        <w:t xml:space="preserve"> </w:t>
      </w:r>
      <w:r>
        <w:t xml:space="preserve">non-zero.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"Receipts: count what the check examined,</w:t>
      </w:r>
      <w:r>
        <w:rPr>
          <w:i/>
          <w:iCs/>
        </w:rPr>
        <w:t xml:space="preserve"> </w:t>
      </w:r>
      <w:r>
        <w:rPr>
          <w:i/>
          <w:iCs/>
        </w:rPr>
        <w:t xml:space="preserve">never what it found"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proof it can fail.</w:t>
      </w:r>
      <w:r>
        <w:t xml:space="preserve"> </w:t>
      </w:r>
      <w:r>
        <w:t xml:space="preserve">Fire the failure class at it, watch it go red, confirm the injected</w:t>
      </w:r>
      <w:r>
        <w:t xml:space="preserve"> </w:t>
      </w:r>
      <w:r>
        <w:t xml:space="preserve">defect landed, record the date.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 control</w:t>
      </w:r>
      <w:r>
        <w:rPr>
          <w:i/>
          <w:iCs/>
        </w:rPr>
        <w:t xml:space="preserve"> </w:t>
      </w:r>
      <w:r>
        <w:rPr>
          <w:i/>
          <w:iCs/>
        </w:rPr>
        <w:t xml:space="preserve">with the failure class it was built to catch"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One check over every instance</w:t>
      </w:r>
      <w:r>
        <w:t xml:space="preserve">, not a control applied where somebody remembered it.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"Control parity is a review gate"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Audit mode first</w:t>
      </w:r>
      <w:r>
        <w:t xml:space="preserve"> </w:t>
      </w:r>
      <w:r>
        <w:t xml:space="preserve">for anything that can reject.</w:t>
      </w:r>
      <w:r>
        <w:t xml:space="preserve"> </w:t>
      </w:r>
      <w:hyperlink r:id="rId14">
        <w:r>
          <w:rPr>
            <w:rStyle w:val="Hyperlink"/>
          </w:rPr>
          <w:t xml:space="preserve">Dependency integrity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"Roll a blocking verification control out in</w:t>
      </w:r>
      <w:r>
        <w:rPr>
          <w:i/>
          <w:iCs/>
        </w:rPr>
        <w:t xml:space="preserve"> </w:t>
      </w:r>
      <w:r>
        <w:rPr>
          <w:i/>
          <w:iCs/>
        </w:rPr>
        <w:t xml:space="preserve">audit mode first"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Its own tooling installed from a checked-in lock</w:t>
      </w:r>
      <w:r>
        <w:t xml:space="preserve">, inside the machinery that regenerates your</w:t>
      </w:r>
      <w:r>
        <w:t xml:space="preserve"> </w:t>
      </w:r>
      <w:r>
        <w:t xml:space="preserve">runtime locks.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"Install the gate's own tooling from a checked-in</w:t>
      </w:r>
      <w:r>
        <w:rPr>
          <w:i/>
          <w:iCs/>
        </w:rPr>
        <w:t xml:space="preserve"> </w:t>
      </w:r>
      <w:r>
        <w:rPr>
          <w:i/>
          <w:iCs/>
        </w:rPr>
        <w:t xml:space="preserve">lock"</w:t>
      </w:r>
      <w:r>
        <w:t xml:space="preserve">.</w:t>
      </w:r>
    </w:p>
    <w:p>
      <w:pPr>
        <w:pStyle w:val="FirstParagraph"/>
      </w:pPr>
      <w:r>
        <w:t xml:space="preserve">A control that exists only locally is advisory in practice regardless of intent. The ways a gate</w:t>
      </w:r>
      <w:r>
        <w:t xml:space="preserve"> </w:t>
      </w:r>
      <w:r>
        <w:t xml:space="preserve">lies while reporting green belong to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and</w:t>
      </w:r>
      <w:r>
        <w:t xml:space="preserve"> </w:t>
      </w:r>
      <w:hyperlink r:id="rId25">
        <w:r>
          <w:rPr>
            <w:rStyle w:val="Hyperlink"/>
          </w:rPr>
          <w:t xml:space="preserve">the leak gate</w:t>
        </w:r>
      </w:hyperlink>
      <w:r>
        <w:t xml:space="preserve">; read them there.</w:t>
      </w:r>
    </w:p>
    <w:bookmarkEnd w:id="40"/>
    <w:bookmarkStart w:id="41" w:name="Xd2fe0cdeb6ba2ec693ed00a138bb7be868cd4b6"/>
    <w:p>
      <w:pPr>
        <w:pStyle w:val="Heading3"/>
      </w:pPr>
      <w:r>
        <w:t xml:space="preserve">What you cannot automate, and must therefore give to a person</w:t>
      </w:r>
    </w:p>
    <w:p>
      <w:pPr>
        <w:pStyle w:val="FirstParagraph"/>
      </w:pPr>
      <w:r>
        <w:t xml:space="preserve">At least these, and your setting will add more. Say them out loud in your own record, because a</w:t>
      </w:r>
      <w:r>
        <w:t xml:space="preserve"> </w:t>
      </w:r>
      <w:r>
        <w:t xml:space="preserve">green control plane otherwise implies coverage it does not have.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risk tier decision.</w:t>
      </w:r>
      <w:r>
        <w:t xml:space="preserve"> </w:t>
      </w:r>
      <w:r>
        <w:t xml:space="preserve">No detector exists. It is a human checklist whose whole guarantee is</w:t>
      </w:r>
      <w:r>
        <w:t xml:space="preserve"> </w:t>
      </w:r>
      <w:r>
        <w:t xml:space="preserve">that it fails closed and leaves a recorded reason.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quality of a threat model.</w:t>
      </w:r>
      <w:r>
        <w:t xml:space="preserve"> </w:t>
      </w:r>
      <w:r>
        <w:t xml:space="preserve">A gate can verify one exists. Nothing verifies it is any good.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explain-it floor.</w:t>
      </w:r>
      <w:r>
        <w:t xml:space="preserve"> </w:t>
      </w:r>
      <w:hyperlink r:id="rId27">
        <w:r>
          <w:rPr>
            <w:rStyle w:val="Hyperlink"/>
          </w:rPr>
          <w:t xml:space="preserve">Human review of code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floor: reject code you</w:t>
      </w:r>
      <w:r>
        <w:rPr>
          <w:i/>
          <w:iCs/>
        </w:rPr>
        <w:t xml:space="preserve"> </w:t>
      </w:r>
      <w:r>
        <w:rPr>
          <w:i/>
          <w:iCs/>
        </w:rPr>
        <w:t xml:space="preserve">cannot explain"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outbound channel.</w:t>
      </w:r>
      <w:r>
        <w:t xml:space="preserve"> </w:t>
      </w:r>
      <w:r>
        <w:t xml:space="preserve">A commit-time scanner sees what lands in a commit, not an outbound</w:t>
      </w:r>
      <w:r>
        <w:t xml:space="preserve"> </w:t>
      </w:r>
      <w:r>
        <w:t xml:space="preserve">query, a tool-server call or a fetch argument.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commit scanner is not a live</w:t>
      </w:r>
      <w:r>
        <w:rPr>
          <w:i/>
          <w:iCs/>
        </w:rPr>
        <w:t xml:space="preserve"> </w:t>
      </w:r>
      <w:r>
        <w:rPr>
          <w:i/>
          <w:iCs/>
        </w:rPr>
        <w:t xml:space="preserve">interceptor"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Independent external review.</w:t>
      </w:r>
      <w:r>
        <w:t xml:space="preserve"> </w:t>
      </w:r>
      <w:r>
        <w:t xml:space="preserve">Among the controls an internally-run pipeline cannot substitute</w:t>
      </w:r>
      <w:r>
        <w:t xml:space="preserve"> </w:t>
      </w:r>
      <w:r>
        <w:t xml:space="preserve">for, and its absence caps what you may honestly claim.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"Independent external verification"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Xe4614ceaa2b6cffe4c720269493a19c88cac621"/>
    <w:p>
      <w:pPr>
        <w:pStyle w:val="Heading2"/>
      </w:pPr>
      <w:r>
        <w:t xml:space="preserve">Step 5: put the result where Claude Code reads it, and re-check it</w:t>
      </w:r>
    </w:p>
    <w:p>
      <w:pPr>
        <w:pStyle w:val="FirstParagraph"/>
      </w:pPr>
      <w:r>
        <w:rPr>
          <w:b/>
          <w:bCs/>
        </w:rPr>
        <w:t xml:space="preserve">This is not a step zero.</w:t>
      </w:r>
      <w:r>
        <w:t xml:space="preserve"> </w:t>
      </w:r>
      <w:r>
        <w:t xml:space="preserve">You cannot write standing rules before you know which ones you keep --</w:t>
      </w:r>
      <w:r>
        <w:t xml:space="preserve"> </w:t>
      </w:r>
      <w:r>
        <w:t xml:space="preserve">steps 1 and 2 exist to remove rows, and a project instruction file written first would be</w:t>
      </w:r>
      <w:r>
        <w:t xml:space="preserve"> </w:t>
      </w:r>
      <w:r>
        <w:t xml:space="preserve">aspirational, which is worse than none because the next session acts on it. The procedure and the</w:t>
      </w:r>
      <w:r>
        <w:t xml:space="preserve"> </w:t>
      </w:r>
      <w:r>
        <w:t xml:space="preserve">mandatory stop are already published: edit the template down to what is true here, delete every rule</w:t>
      </w:r>
      <w:r>
        <w:t xml:space="preserve"> </w:t>
      </w:r>
      <w:r>
        <w:t xml:space="preserve">the target does not actually follow, then stop and get section-by-section human confirmation</w:t>
      </w:r>
      <w:r>
        <w:t xml:space="preserve"> </w:t>
      </w:r>
      <w:r>
        <w:t xml:space="preserve">(</w:t>
      </w:r>
      <w:hyperlink r:id="rId43">
        <w:r>
          <w:rPr>
            <w:rStyle w:val="Hyperlink"/>
          </w:rPr>
          <w:t xml:space="preserve">Here's what to feed to your AI coding assistant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"If they decide</w:t>
      </w:r>
      <w:r>
        <w:rPr>
          <w:i/>
          <w:iCs/>
        </w:rPr>
        <w:t xml:space="preserve"> </w:t>
      </w:r>
      <w:r>
        <w:rPr>
          <w:i/>
          <w:iCs/>
        </w:rPr>
        <w:t xml:space="preserve">to proceed"</w:t>
      </w:r>
      <w:r>
        <w:t xml:space="preserve">).</w:t>
      </w:r>
    </w:p>
    <w:p>
      <w:pPr>
        <w:pStyle w:val="BodyText"/>
      </w:pPr>
      <w:r>
        <w:t xml:space="preserve">The template's control table has exactly three columns and they are the outputs of three of the</w:t>
      </w:r>
      <w:r>
        <w:t xml:space="preserve"> </w:t>
      </w:r>
      <w:r>
        <w:t xml:space="preserve">steps: the control name is the worksheet row from step 1, the status is what survived step 2 and</w:t>
      </w:r>
      <w:r>
        <w:t xml:space="preserve"> </w:t>
      </w:r>
      <w:r>
        <w:t xml:space="preserve">where it sits in step 3's queue, and</w:t>
      </w:r>
      <w:r>
        <w:t xml:space="preserve"> </w:t>
      </w:r>
      <w:r>
        <w:rPr>
          <w:i/>
          <w:iCs/>
        </w:rPr>
        <w:t xml:space="preserve">Last proven able to fail</w:t>
      </w:r>
      <w:r>
        <w:t xml:space="preserve"> </w:t>
      </w:r>
      <w:r>
        <w:t xml:space="preserve">is step 4's receipt. See</w:t>
      </w:r>
      <w:r>
        <w:t xml:space="preserve"> </w:t>
      </w:r>
      <w:hyperlink r:id="rId44">
        <w:r>
          <w:rPr>
            <w:rStyle w:val="Hyperlink"/>
          </w:rPr>
          <w:t xml:space="preserve">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template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bar this project holds itself to"</w:t>
      </w:r>
      <w:r>
        <w:t xml:space="preserve">.</w:t>
      </w:r>
    </w:p>
    <w:p>
      <w:pPr>
        <w:pStyle w:val="BodyText"/>
      </w:pPr>
      <w:r>
        <w:t xml:space="preserve">Standing rules here are loaded by Claude Code at the start of every session, so a rule that is not</w:t>
      </w:r>
      <w:r>
        <w:t xml:space="preserve"> </w:t>
      </w:r>
      <w:r>
        <w:t xml:space="preserve">in that file is not in force for the actor writing most of the code.</w:t>
      </w:r>
      <w:r>
        <w:t xml:space="preserve"> </w:t>
      </w:r>
      <w:hyperlink r:id="rId20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states the consequence:</w:t>
      </w:r>
      <w:r>
        <w:t xml:space="preserve"> </w:t>
      </w:r>
      <w:r>
        <w:rPr>
          <w:i/>
          <w:iCs/>
        </w:rPr>
        <w:t xml:space="preserve">"A standard that no such file references is a document, not a practice."</w:t>
      </w:r>
    </w:p>
    <w:p>
      <w:pPr>
        <w:pStyle w:val="BodyText"/>
      </w:pPr>
      <w:r>
        <w:rPr>
          <w:b/>
          <w:bCs/>
        </w:rPr>
        <w:t xml:space="preserve">Extend the table past the five rows the template ships with.</w:t>
      </w:r>
      <w:r>
        <w:t xml:space="preserve"> </w:t>
      </w:r>
      <w:r>
        <w:t xml:space="preserve">Four of those five are Tier 1 rows</w:t>
      </w:r>
      <w:r>
        <w:t xml:space="preserve"> </w:t>
      </w:r>
      <w:r>
        <w:t xml:space="preserve">from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"Tier 1 -- durable controls, which carry the verdict"</w:t>
      </w:r>
      <w:r>
        <w:t xml:space="preserve"> </w:t>
      </w:r>
      <w:r>
        <w:t xml:space="preserve">(architecture, types, dependencies, published artifact); the fifth, the secret scan, comes from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 SD-6.1. So copying the</w:t>
      </w:r>
      <w:r>
        <w:t xml:space="preserve"> </w:t>
      </w:r>
      <w:r>
        <w:t xml:space="preserve">template verbatim leaves two of the six verdict-carrying Tier 1 rows out of your table altogether:</w:t>
      </w:r>
      <w:r>
        <w:t xml:space="preserve"> </w:t>
      </w:r>
      <w:r>
        <w:rPr>
          <w:i/>
          <w:iCs/>
        </w:rPr>
        <w:t xml:space="preserve">tests verify behavior</w:t>
      </w:r>
      <w:r>
        <w:t xml:space="preserve">, and</w:t>
      </w:r>
      <w:r>
        <w:t xml:space="preserve"> </w:t>
      </w:r>
      <w:r>
        <w:rPr>
          <w:i/>
          <w:iCs/>
        </w:rPr>
        <w:t xml:space="preserve">security scanning plus a threat model</w:t>
      </w:r>
      <w:r>
        <w:t xml:space="preserve"> </w:t>
      </w:r>
      <w:r>
        <w:t xml:space="preserve">in all three of its parts --</w:t>
      </w:r>
      <w:r>
        <w:t xml:space="preserve"> </w:t>
      </w:r>
      <w:r>
        <w:t xml:space="preserve">blocking scanners, a written threat model, and a human review step. The secret scan does not stand</w:t>
      </w:r>
      <w:r>
        <w:t xml:space="preserve"> </w:t>
      </w:r>
      <w:r>
        <w:t xml:space="preserve">in for the scanner part: secret scanning is one of three checks in the unwaivable blocking set, not</w:t>
      </w:r>
      <w:r>
        <w:t xml:space="preserve"> </w:t>
      </w:r>
      <w:r>
        <w:t xml:space="preserve">the whole of it (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, SD-5.2 to SD-5.5). Not-built rows</w:t>
      </w:r>
      <w:r>
        <w:t xml:space="preserve"> </w:t>
      </w:r>
      <w:r>
        <w:t xml:space="preserve">point at their register entry. What could not be automated appears as a</w:t>
      </w:r>
      <w:r>
        <w:t xml:space="preserve"> </w:t>
      </w:r>
      <w:r>
        <w:t xml:space="preserve">standing rule rather than a table row. Alongside the table, record the revision of each source</w:t>
      </w:r>
      <w:r>
        <w:t xml:space="preserve"> </w:t>
      </w:r>
      <w:r>
        <w:t xml:space="preserve">document you tailored from and the release at which the table is next re-read.</w:t>
      </w:r>
    </w:p>
    <w:p>
      <w:pPr>
        <w:pStyle w:val="BodyText"/>
      </w:pPr>
      <w:r>
        <w:rPr>
          <w:b/>
          <w:bCs/>
        </w:rPr>
        <w:t xml:space="preserve">Then re-check it on a cadence:</w:t>
      </w:r>
      <w:r>
        <w:t xml:space="preserve"> </w:t>
      </w:r>
      <w:r>
        <w:t xml:space="preserve">at each release, in the same pass that re-runs the scorecard, and</w:t>
      </w:r>
      <w:r>
        <w:t xml:space="preserve"> </w:t>
      </w:r>
      <w:r>
        <w:rPr>
          <w:b/>
          <w:bCs/>
        </w:rPr>
        <w:t xml:space="preserve">do not upgrade a row because a run went green</w:t>
      </w:r>
      <w:r>
        <w:t xml:space="preserve"> </w:t>
      </w:r>
      <w:r>
        <w:t xml:space="preserve">-- green is also what a check that examined nothing</w:t>
      </w:r>
      <w:r>
        <w:t xml:space="preserve"> </w:t>
      </w:r>
      <w:r>
        <w:t xml:space="preserve">produces. That re-check is what makes "a marathon, not a sprint" operational rather than</w:t>
      </w:r>
      <w:r>
        <w:t xml:space="preserve"> </w:t>
      </w:r>
      <w:r>
        <w:t xml:space="preserve">aspirational, and it returns you to step 1 with the same worksheet.</w:t>
      </w:r>
    </w:p>
    <w:p>
      <w:r>
        <w:pict>
          <v:rect style="width:0;height:1.5pt" o:hralign="center" o:hrstd="t" o:hr="t"/>
        </w:pict>
      </w:r>
    </w:p>
    <w:bookmarkEnd w:id="45"/>
    <w:bookmarkStart w:id="56" w:name="X34b4a2073f4d289cd88cde6649302afaddd1548"/>
    <w:p>
      <w:pPr>
        <w:pStyle w:val="Heading2"/>
      </w:pPr>
      <w:r>
        <w:t xml:space="preserve">Worked example: dependency integrity, end to end</w:t>
      </w:r>
    </w:p>
    <w:p>
      <w:pPr>
        <w:pStyle w:val="FirstParagraph"/>
      </w:pPr>
      <w:r>
        <w:t xml:space="preserve">Four rows of one document, through all five steps -- not the whole document, and not the required</w:t>
      </w:r>
      <w:r>
        <w:t xml:space="preserve"> </w:t>
      </w:r>
      <w:r>
        <w:t xml:space="preserve">scope of a first pass.</w:t>
      </w:r>
      <w:r>
        <w:t xml:space="preserve"> </w:t>
      </w:r>
      <w:hyperlink r:id="rId14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is the example because</w:t>
      </w:r>
      <w:r>
        <w:t xml:space="preserve"> </w:t>
      </w:r>
      <w:hyperlink r:id="rId20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calls its controls the most mechanical of the set and the one most</w:t>
      </w:r>
      <w:r>
        <w:t xml:space="preserve"> </w:t>
      </w:r>
      <w:r>
        <w:t xml:space="preserve">likely to be adopted close to whole, and because it holds both a clear Partial and a control that</w:t>
      </w:r>
      <w:r>
        <w:t xml:space="preserve"> </w:t>
      </w:r>
      <w:r>
        <w:t xml:space="preserve">can never be automated.</w:t>
      </w:r>
    </w:p>
    <w:bookmarkStart w:id="49" w:name="step-1----the-baseline"/>
    <w:p>
      <w:pPr>
        <w:pStyle w:val="Heading3"/>
      </w:pPr>
      <w:r>
        <w:t xml:space="preserve">Step 1 -- the baseline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manifest has an audit</w:t>
            </w:r>
          </w:p>
        </w:tc>
        <w:tc>
          <w:tcPr/>
          <w:p>
            <w:pPr>
              <w:pStyle w:val="Compact"/>
            </w:pPr>
            <w:hyperlink r:id="rId46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absent</w:t>
            </w:r>
          </w:p>
        </w:tc>
        <w:tc>
          <w:tcPr/>
          <w:p>
            <w:pPr>
              <w:pStyle w:val="Compact"/>
            </w:pPr>
            <w:r>
              <w:t xml:space="preserve">Enumeration found a second manifest -- a build tool with its own dependencies -- with no audit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pin is enforced at install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  <w:i/>
                  <w:iCs/>
                </w:rPr>
                <w:t xml:space="preserve">Pin the resolved graph, and enforce the pin at install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Lock records versions, not digests; install does not refuse an unpinned artifact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blocking dependency audit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Hyperlink"/>
                  <w:i/>
                  <w:iCs/>
                </w:rPr>
                <w:t xml:space="preserve">What must block, and may not be waived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Audit job exists on the primary manifest and does not block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of the above proven able to fail</w:t>
            </w:r>
          </w:p>
        </w:tc>
        <w:tc>
          <w:tcPr/>
          <w:p>
            <w:pPr>
              <w:pStyle w:val="Compact"/>
            </w:pPr>
            <w:hyperlink r:id="rId32">
              <w:r>
                <w:rPr>
                  <w:rStyle w:val="Hyperlink"/>
                  <w:i/>
                  <w:iCs/>
                </w:rPr>
                <w:t xml:space="preserve">Attack the control with the failure class it was built to catch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unverified</w:t>
            </w:r>
          </w:p>
        </w:tc>
        <w:tc>
          <w:tcPr/>
          <w:p>
            <w:pPr>
              <w:pStyle w:val="Compact"/>
            </w:pPr>
            <w:r>
              <w:t xml:space="preserve">Nobody has watched any of them refuse anything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</w:tbl>
    <w:p>
      <w:pPr>
        <w:pStyle w:val="BodyText"/>
      </w:pPr>
      <w:r>
        <w:t xml:space="preserve">The second manifest was invisible before the enumeration, because the dashboard reported the</w:t>
      </w:r>
      <w:r>
        <w:t xml:space="preserve"> </w:t>
      </w:r>
      <w:r>
        <w:t xml:space="preserve">repository as covered. The pin row is the point of the whole step: the question is not "do you pin"</w:t>
      </w:r>
      <w:r>
        <w:t xml:space="preserve"> </w:t>
      </w:r>
      <w:r>
        <w:t xml:space="preserve">but "does install refuse". The audit row is partial because a tool inventory is not coverage. The</w:t>
      </w:r>
      <w:r>
        <w:t xml:space="preserve"> </w:t>
      </w:r>
      <w:r>
        <w:t xml:space="preserve">last row stays unverified, which is not a pass.</w:t>
      </w:r>
    </w:p>
    <w:bookmarkEnd w:id="49"/>
    <w:bookmarkStart w:id="50" w:name="step-2----tailor"/>
    <w:p>
      <w:pPr>
        <w:pStyle w:val="Heading3"/>
      </w:pPr>
      <w:r>
        <w:t xml:space="preserve">Step 2 -- tailor</w:t>
      </w:r>
    </w:p>
    <w:p>
      <w:pPr>
        <w:pStyle w:val="FirstParagraph"/>
      </w:pPr>
      <w:r>
        <w:rPr>
          <w:b/>
          <w:bCs/>
        </w:rPr>
        <w:t xml:space="preserve">A legitimate tailoring with no register entry.</w:t>
      </w:r>
      <w:r>
        <w:t xml:space="preserve"> </w:t>
      </w:r>
      <w:r>
        <w:t xml:space="preserve">Which lock format, which audit tool, which</w:t>
      </w:r>
      <w:r>
        <w:t xml:space="preserve"> </w:t>
      </w:r>
      <w:r>
        <w:t xml:space="preserve">manifest layout -- the ecosystem mechanics are on that document's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list under</w:t>
      </w:r>
      <w:r>
        <w:t xml:space="preserve"> </w:t>
      </w:r>
      <w:r>
        <w:rPr>
          <w:i/>
          <w:iCs/>
        </w:rPr>
        <w:t xml:space="preserve">"Adapting this to your project"</w:t>
      </w:r>
      <w:r>
        <w:t xml:space="preserve">. Changing them is adoption, not deviation, and it leaves no record</w:t>
      </w:r>
      <w:r>
        <w:t xml:space="preserve"> </w:t>
      </w:r>
      <w:r>
        <w:t xml:space="preserve">because none is owed.</w:t>
      </w:r>
    </w:p>
    <w:p>
      <w:pPr>
        <w:pStyle w:val="BodyText"/>
      </w:pPr>
      <w:r>
        <w:rPr>
          <w:b/>
          <w:bCs/>
        </w:rPr>
        <w:t xml:space="preserve">A deviation with a register entry.</w:t>
      </w:r>
      <w:r>
        <w:t xml:space="preserve"> </w:t>
      </w:r>
      <w:r>
        <w:t xml:space="preserve">There is no second reviewer for the adoption decision on a</w:t>
      </w:r>
      <w:r>
        <w:t xml:space="preserve"> </w:t>
      </w:r>
      <w:r>
        <w:t xml:space="preserve">new dependency, and verify-before-add is on the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list precisely because it is the</w:t>
      </w:r>
      <w:r>
        <w:t xml:space="preserve"> </w:t>
      </w:r>
      <w:r>
        <w:t xml:space="preserve">one place a human is structurally required. Control not met: independent human review of the</w:t>
      </w:r>
      <w:r>
        <w:t xml:space="preserve"> </w:t>
      </w:r>
      <w:r>
        <w:t xml:space="preserve">adoption decision, accepted on a stated date. Compensating controls actually in force: blocking</w:t>
      </w:r>
      <w:r>
        <w:t xml:space="preserve"> </w:t>
      </w:r>
      <w:r>
        <w:t xml:space="preserve">analysis and a dependency audit an author cannot waive; an AI-run review a human arbitrates,</w:t>
      </w:r>
      <w:r>
        <w:t xml:space="preserve"> </w:t>
      </w:r>
      <w:r>
        <w:t xml:space="preserve">explicitly not an independent audit; branch protection with required checks; no direct pushes to the</w:t>
      </w:r>
      <w:r>
        <w:t xml:space="preserve"> </w:t>
      </w:r>
      <w:r>
        <w:t xml:space="preserve">integration branch. Trigger: a second maintainer joins. Pointer: where the intended adoption review</w:t>
      </w:r>
      <w:r>
        <w:t xml:space="preserve"> </w:t>
      </w:r>
      <w:r>
        <w:t xml:space="preserve">is written down.</w:t>
      </w:r>
    </w:p>
    <w:p>
      <w:pPr>
        <w:pStyle w:val="BodyText"/>
      </w:pPr>
      <w:r>
        <w:t xml:space="preserve">The rule the contrast teaches: touching a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list is tailoring and needs no record;</w:t>
      </w:r>
      <w:r>
        <w:t xml:space="preserve"> </w:t>
      </w:r>
      <w:r>
        <w:t xml:space="preserve">striking from a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list is a deviation and needs all four fields.</w:t>
      </w:r>
    </w:p>
    <w:bookmarkEnd w:id="50"/>
    <w:bookmarkStart w:id="51" w:name="step-3----prioritize"/>
    <w:p>
      <w:pPr>
        <w:pStyle w:val="Heading3"/>
      </w:pPr>
      <w:r>
        <w:t xml:space="preserve">Step 3 -- prioritize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Enumerate the manifests.</w:t>
      </w:r>
      <w:r>
        <w:t xml:space="preserve"> </w:t>
      </w:r>
      <w:r>
        <w:t xml:space="preserve">Nothing can be called coverage until you know what is uncovered.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Make the lock record digests.</w:t>
      </w:r>
      <w:r>
        <w:t xml:space="preserve"> </w:t>
      </w:r>
      <w:r>
        <w:t xml:space="preserve">An advisory has nothing to resolve against otherwise, and</w:t>
      </w:r>
      <w:r>
        <w:t xml:space="preserve"> </w:t>
      </w:r>
      <w:r>
        <w:t xml:space="preserve">enforcement has nothing to enforce.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Enforce the pin at install.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Make the audit blocking on every manifest.</w:t>
      </w:r>
    </w:p>
    <w:p>
      <w:pPr>
        <w:pStyle w:val="FirstParagraph"/>
      </w:pPr>
      <w:r>
        <w:t xml:space="preserve">Ease-first would have picked "turn the existing audit blocking" first, because it is a one-line</w:t>
      </w:r>
      <w:r>
        <w:t xml:space="preserve"> </w:t>
      </w:r>
      <w:r>
        <w:t xml:space="preserve">change. What that costs: a blocking audit on one manifest reads as coverage of the repository, and</w:t>
      </w:r>
      <w:r>
        <w:t xml:space="preserve"> </w:t>
      </w:r>
      <w:r>
        <w:t xml:space="preserve">the second tree stays unwatched while the badge improves. Risk and ease do legitimately decide two</w:t>
      </w:r>
      <w:r>
        <w:t xml:space="preserve"> </w:t>
      </w:r>
      <w:r>
        <w:t xml:space="preserve">things here -- which manifest to fix first, and whether the lock work happens this week or next.</w:t>
      </w:r>
    </w:p>
    <w:bookmarkEnd w:id="51"/>
    <w:bookmarkStart w:id="54" w:name="step-4----automate"/>
    <w:p>
      <w:pPr>
        <w:pStyle w:val="Heading3"/>
      </w:pPr>
      <w:r>
        <w:t xml:space="preserve">Step 4 -- automate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One deterministic parity check over all instances</w:t>
      </w:r>
      <w:r>
        <w:t xml:space="preserve">, failing when a manifest exists with no</w:t>
      </w:r>
      <w:r>
        <w:t xml:space="preserve"> </w:t>
      </w:r>
      <w:r>
        <w:t xml:space="preserve">corresponding audit entry, rather than a recurring manual sweep.</w:t>
      </w:r>
      <w:r>
        <w:t xml:space="preserve"> </w:t>
      </w:r>
      <w:hyperlink r:id="rId46">
        <w:r>
          <w:rPr>
            <w:rStyle w:val="Hyperlink"/>
            <w:i/>
            <w:iCs/>
          </w:rPr>
          <w:t xml:space="preserve">Every manifest in the repository needs its own audit net</w:t>
        </w:r>
      </w:hyperlink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Audit mode first</w:t>
      </w:r>
      <w:r>
        <w:t xml:space="preserve"> </w:t>
      </w:r>
      <w:r>
        <w:t xml:space="preserve">for anything that can reject an artifact, because a control that blocks</w:t>
      </w:r>
      <w:r>
        <w:t xml:space="preserve"> </w:t>
      </w:r>
      <w:r>
        <w:t xml:space="preserve">legitimate work on day one gets switched off permanently and the second attempt is harder to fund.</w:t>
      </w:r>
      <w:r>
        <w:t xml:space="preserve"> </w:t>
      </w:r>
      <w:hyperlink r:id="rId52">
        <w:r>
          <w:rPr>
            <w:rStyle w:val="Hyperlink"/>
            <w:i/>
            <w:iCs/>
          </w:rPr>
          <w:t xml:space="preserve">Roll a blocking verification control out in audit mode first</w:t>
        </w:r>
      </w:hyperlink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 receipt:</w:t>
      </w:r>
      <w:r>
        <w:t xml:space="preserve"> </w:t>
      </w:r>
      <w:r>
        <w:t xml:space="preserve">the check prints how many manifests it examined, and zero examined exits non-zero</w:t>
      </w:r>
      <w:r>
        <w:t xml:space="preserve"> </w:t>
      </w:r>
      <w:r>
        <w:t xml:space="preserve">rather than green.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"Receipts: count what the check</w:t>
      </w:r>
      <w:r>
        <w:rPr>
          <w:i/>
          <w:iCs/>
        </w:rPr>
        <w:t xml:space="preserve"> </w:t>
      </w:r>
      <w:r>
        <w:rPr>
          <w:i/>
          <w:iCs/>
        </w:rPr>
        <w:t xml:space="preserve">examined, never what it found"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Proof it can fail:</w:t>
      </w:r>
      <w:r>
        <w:t xml:space="preserve"> </w:t>
      </w:r>
      <w:r>
        <w:t xml:space="preserve">add a manifest with no audit entry, watch the check go red, confirm the</w:t>
      </w:r>
      <w:r>
        <w:t xml:space="preserve"> </w:t>
      </w:r>
      <w:r>
        <w:t xml:space="preserve">injected defect landed, record the date.</w:t>
      </w:r>
      <w:r>
        <w:t xml:space="preserve"> </w:t>
      </w:r>
      <w:hyperlink r:id="rId16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</w:t>
      </w:r>
      <w:r>
        <w:rPr>
          <w:i/>
          <w:iCs/>
        </w:rPr>
        <w:t xml:space="preserve"> </w:t>
      </w:r>
      <w:r>
        <w:rPr>
          <w:i/>
          <w:iCs/>
        </w:rPr>
        <w:t xml:space="preserve">control with the failure class it was built to catch"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The refusal.</w:t>
      </w:r>
      <w:r>
        <w:t xml:space="preserve"> </w:t>
      </w:r>
      <w:r>
        <w:t xml:space="preserve">Verify-before-add is not automatable. A package that genuinely exists, publishes</w:t>
      </w:r>
      <w:r>
        <w:t xml:space="preserve"> </w:t>
      </w:r>
      <w:r>
        <w:t xml:space="preserve">files, is years old and is served under its own canonical name can still be a different project than</w:t>
      </w:r>
      <w:r>
        <w:t xml:space="preserve"> </w:t>
      </w:r>
      <w:r>
        <w:t xml:space="preserve">the one intended, and it passes everything</w:t>
      </w:r>
      <w:r>
        <w:t xml:space="preserve"> </w:t>
      </w:r>
      <w:r>
        <w:t xml:space="preserve">(</w:t>
      </w:r>
      <w:hyperlink r:id="rId53">
        <w:r>
          <w:rPr>
            <w:rStyle w:val="Hyperlink"/>
            <w:i/>
            <w:iCs/>
          </w:rPr>
          <w:t xml:space="preserve">"The hallucinated package, and why an AI coding assistant makes it routine"</w:t>
        </w:r>
      </w:hyperlink>
      <w:r>
        <w:t xml:space="preserve">).</w:t>
      </w:r>
      <w:r>
        <w:t xml:space="preserve"> </w:t>
      </w:r>
      <w:r>
        <w:t xml:space="preserve">It leaves the automation column and becomes a named human obligation in the project instruction</w:t>
      </w:r>
      <w:r>
        <w:t xml:space="preserve"> </w:t>
      </w:r>
      <w:r>
        <w:t xml:space="preserve">file.</w:t>
      </w:r>
    </w:p>
    <w:bookmarkEnd w:id="54"/>
    <w:bookmarkStart w:id="55" w:name="step-5----wire-it-in"/>
    <w:p>
      <w:pPr>
        <w:pStyle w:val="Heading3"/>
      </w:pPr>
      <w:r>
        <w:t xml:space="preserve">Step 5 -- wire it in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Status here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dependency manifest has a blocking audit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2026-08-06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 records digests, and install refuses an unpinned artifact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 review of a new dependency's adoption decision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 built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never</w:t>
            </w:r>
            <w:r>
              <w:t xml:space="preserve"> </w:t>
            </w:r>
            <w:r>
              <w:t xml:space="preserve">-- see deviations register, entry DR-1</w:t>
            </w:r>
          </w:p>
        </w:tc>
      </w:tr>
    </w:tbl>
    <w:p>
      <w:pPr>
        <w:pStyle w:val="BodyText"/>
      </w:pPr>
      <w:r>
        <w:t xml:space="preserve">And the human obligation, as a standing rule rather than a table row:</w:t>
      </w:r>
      <w:r>
        <w:t xml:space="preserve"> </w:t>
      </w:r>
      <w:r>
        <w:rPr>
          <w:i/>
          <w:iCs/>
        </w:rPr>
        <w:t xml:space="preserve">before adding any dependency,</w:t>
      </w:r>
      <w:r>
        <w:rPr>
          <w:i/>
          <w:iCs/>
        </w:rPr>
        <w:t xml:space="preserve"> </w:t>
      </w:r>
      <w:r>
        <w:rPr>
          <w:i/>
          <w:iCs/>
        </w:rPr>
        <w:t xml:space="preserve">confirm the package is the project intended -- not a near-miss name, not a different project under a</w:t>
      </w:r>
      <w:r>
        <w:rPr>
          <w:i/>
          <w:iCs/>
        </w:rPr>
        <w:t xml:space="preserve"> </w:t>
      </w:r>
      <w:r>
        <w:rPr>
          <w:i/>
          <w:iCs/>
        </w:rPr>
        <w:t xml:space="preserve">plausible one. This is not automated and will not be.</w:t>
      </w:r>
    </w:p>
    <w:p>
      <w:pPr>
        <w:pStyle w:val="BodyText"/>
      </w:pPr>
      <w:r>
        <w:t xml:space="preserve">At the next release those rows are re-read, and the only row that may move up is one somebody has</w:t>
      </w:r>
      <w:r>
        <w:t xml:space="preserve"> </w:t>
      </w:r>
      <w:r>
        <w:t xml:space="preserve">watched refuse something since.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176" w:name="the-worksheet"/>
    <w:p>
      <w:pPr>
        <w:pStyle w:val="Heading2"/>
      </w:pPr>
      <w:r>
        <w:t xml:space="preserve">The worksheet</w:t>
      </w:r>
    </w:p>
    <w:p>
      <w:pPr>
        <w:pStyle w:val="FirstParagraph"/>
      </w:pPr>
      <w:r>
        <w:t xml:space="preserve">The backlog for step 1, worked through over releases. It is not a prerequisite for starting -- a</w:t>
      </w:r>
      <w:r>
        <w:t xml:space="preserve"> </w:t>
      </w:r>
      <w:r>
        <w:t xml:space="preserve">reader who filled in only the seven-row starter set above has done step 1 honestly. It carries at</w:t>
      </w:r>
      <w:r>
        <w:t xml:space="preserve"> </w:t>
      </w:r>
      <w:r>
        <w:t xml:space="preserve">least the controls these documents ask an adopter to inventory; it is not a complete account of the</w:t>
      </w:r>
      <w:r>
        <w:t xml:space="preserve"> </w:t>
      </w:r>
      <w:r>
        <w:t xml:space="preserve">set, and your own setting will add rows.</w:t>
      </w:r>
    </w:p>
    <w:bookmarkStart w:id="57" w:name="how-to-read-the-columns"/>
    <w:p>
      <w:pPr>
        <w:pStyle w:val="Heading3"/>
      </w:pPr>
      <w:r>
        <w:t xml:space="preserve">How to read the columns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What it is, in one line. The document it came from is the authority on the 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The heading in that document. Headings, never section numbers -- numbers move and headings survive a renumber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Force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where the set describes a check that must stop a change;</w:t>
            </w:r>
            <w:r>
              <w:t xml:space="preserve"> </w:t>
            </w:r>
            <w:r>
              <w:rPr>
                <w:b/>
                <w:bCs/>
              </w:rPr>
              <w:t xml:space="preserve">Advisory</w:t>
            </w:r>
            <w:r>
              <w:t xml:space="preserve"> </w:t>
            </w:r>
            <w:r>
              <w:t xml:space="preserve">where the output informs a person who arbitrates;</w:t>
            </w:r>
            <w:r>
              <w:t xml:space="preserve"> </w:t>
            </w:r>
            <w:r>
              <w:rPr>
                <w:b/>
                <w:bCs/>
              </w:rPr>
              <w:t xml:space="preserve">Written</w:t>
            </w:r>
            <w:r>
              <w:t xml:space="preserve"> </w:t>
            </w:r>
            <w:r>
              <w:t xml:space="preserve">where it is a record, a definition or a decision rather than a gate. A written control adds no blocking gate. That is not a demotion -- several of the highest-leverage rows here are written ones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A band, not an estimate.</w:t>
            </w:r>
            <w:r>
              <w:t xml:space="preserve"> </w:t>
            </w:r>
            <w:r>
              <w:rPr>
                <w:b/>
                <w:bCs/>
              </w:rPr>
              <w:t xml:space="preserve">Sitting</w:t>
            </w:r>
            <w:r>
              <w:t xml:space="preserve"> </w:t>
            </w:r>
            <w:r>
              <w:t xml:space="preserve">is under an hour of writing down what you already know.</w:t>
            </w:r>
            <w:r>
              <w:t xml:space="preserve"> </w:t>
            </w:r>
            <w:r>
              <w:rPr>
                <w:b/>
                <w:bCs/>
              </w:rPr>
              <w:t xml:space="preserve">Afternoon</w:t>
            </w:r>
            <w:r>
              <w:t xml:space="preserve"> </w:t>
            </w:r>
            <w:r>
              <w:t xml:space="preserve">is half a day for one person.</w:t>
            </w:r>
            <w:r>
              <w:t xml:space="preserve"> </w:t>
            </w:r>
            <w:r>
              <w:rPr>
                <w:b/>
                <w:bCs/>
              </w:rPr>
              <w:t xml:space="preserve">Days</w:t>
            </w:r>
            <w:r>
              <w:t xml:space="preserve"> </w:t>
            </w:r>
            <w:r>
              <w:t xml:space="preserve">is pipeline or code work.</w:t>
            </w:r>
            <w:r>
              <w:t xml:space="preserve"> </w:t>
            </w:r>
            <w:r>
              <w:rPr>
                <w:b/>
                <w:bCs/>
              </w:rPr>
              <w:t xml:space="preserve">Weeks</w:t>
            </w:r>
            <w:r>
              <w:t xml:space="preserve"> </w:t>
            </w:r>
            <w:r>
              <w:t xml:space="preserve">is a project with a design decision in front of it.</w:t>
            </w:r>
            <w:r>
              <w:t xml:space="preserve"> </w:t>
            </w:r>
            <w:r>
              <w:rPr>
                <w:b/>
                <w:bCs/>
              </w:rPr>
              <w:t xml:space="preserve">Per change</w:t>
            </w:r>
            <w:r>
              <w:t xml:space="preserve"> </w:t>
            </w:r>
            <w:r>
              <w:t xml:space="preserve">means little setup and recurring attention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Usually</w:t>
            </w:r>
          </w:p>
        </w:tc>
        <w:tc>
          <w:tcPr/>
          <w:p>
            <w:pPr>
              <w:pStyle w:val="Compact"/>
            </w:pPr>
            <w:r>
              <w:t xml:space="preserve">Whether a competent team probably already has some form of it.</w:t>
            </w:r>
            <w:r>
              <w:t xml:space="preserve"> </w:t>
            </w:r>
            <w:r>
              <w:rPr>
                <w:b/>
                <w:bCs/>
              </w:rPr>
              <w:t xml:space="preserve">Common</w:t>
            </w:r>
            <w:r>
              <w:t xml:space="preserve"> </w:t>
            </w:r>
            <w:r>
              <w:t xml:space="preserve">means you almost certainly do.</w:t>
            </w:r>
            <w:r>
              <w:t xml:space="preserve"> </w:t>
            </w:r>
            <w:r>
              <w:rPr>
                <w:b/>
                <w:bCs/>
              </w:rPr>
              <w:t xml:space="preserve">Partial</w:t>
            </w:r>
            <w:r>
              <w:t xml:space="preserve"> </w:t>
            </w:r>
            <w:r>
              <w:t xml:space="preserve">means you likely have a weaker form that does not satisfy the rule as written -- these are the cheapest wins, because the shape is already there.</w:t>
            </w:r>
            <w:r>
              <w:t xml:space="preserve"> </w:t>
            </w:r>
            <w:r>
              <w:rPr>
                <w:b/>
                <w:bCs/>
              </w:rPr>
              <w:t xml:space="preserve">New</w:t>
            </w:r>
            <w:r>
              <w:t xml:space="preserve"> </w:t>
            </w:r>
            <w:r>
              <w:t xml:space="preserve">means genuinely new work. A prior, not a finding: overwrite it with what you observe</w:t>
            </w:r>
          </w:p>
        </w:tc>
      </w:tr>
    </w:tbl>
    <w:bookmarkEnd w:id="57"/>
    <w:bookmarkStart w:id="82" w:name="ai-assisted-development"/>
    <w:p>
      <w:pPr>
        <w:pStyle w:val="Heading3"/>
      </w:pPr>
      <w:r>
        <w:t xml:space="preserve">AI-assisted development</w:t>
      </w:r>
    </w:p>
    <w:p>
      <w:pPr>
        <w:pStyle w:val="FirstParagraph"/>
      </w:pPr>
      <w:r>
        <w:t xml:space="preserve">From</w:t>
      </w:r>
      <w:r>
        <w:t xml:space="preserve"> </w:t>
      </w:r>
      <w:hyperlink r:id="rId15">
        <w:r>
          <w:rPr>
            <w:rStyle w:val="Hyperlink"/>
          </w:rPr>
          <w:t xml:space="preserve">AI-assisted development</w:t>
        </w:r>
      </w:hyperlink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proposed control names which of five failure modes it neutralizes</w:t>
            </w:r>
          </w:p>
        </w:tc>
        <w:tc>
          <w:tcPr/>
          <w:p>
            <w:pPr>
              <w:pStyle w:val="Compact"/>
            </w:pPr>
            <w:hyperlink r:id="rId58">
              <w:r>
                <w:rPr>
                  <w:rStyle w:val="Hyperlink"/>
                  <w:i/>
                  <w:iCs/>
                </w:rPr>
                <w:t xml:space="preserve">Five failure modes, and the control for each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 tier resolved before work starts, in one question, with a recorded reason</w:t>
            </w:r>
          </w:p>
        </w:tc>
        <w:tc>
          <w:tcPr/>
          <w:p>
            <w:pPr>
              <w:pStyle w:val="Compact"/>
            </w:pPr>
            <w:hyperlink r:id="rId59">
              <w:r>
                <w:rPr>
                  <w:rStyle w:val="Hyperlink"/>
                  <w:i/>
                  <w:iCs/>
                </w:rPr>
                <w:t xml:space="preserve">Classify in one question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resolver clamps up on unknown, unresolvable or production-facing changes</w:t>
            </w:r>
          </w:p>
        </w:tc>
        <w:tc>
          <w:tcPr/>
          <w:p>
            <w:pPr>
              <w:pStyle w:val="Compact"/>
            </w:pPr>
            <w:hyperlink r:id="rId60">
              <w:r>
                <w:rPr>
                  <w:rStyle w:val="Hyperlink"/>
                  <w:i/>
                  <w:iCs/>
                </w:rPr>
                <w:t xml:space="preserve">The resolver: clamp to strictest, fail closed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short floor that applies at every tier, including throwaway work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restricted data or secrets reach the AI coding assistant: a path deny-list plus a fail-closed commit-time content scan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Everything the AI coding assistant reads is data, never instructions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Reject code you cannot explain, at every tier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AI coding assistant's identity and version retained as a provenance signal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restricted-data exception written as a conjunction, and recorded as enabled or merely defined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sanctioned exception, written so it cannot widen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AI coding assistant, its skills, extensions, tool servers and agent frameworks vetted, pinned and recorded as a build-environment surface</w:t>
            </w:r>
          </w:p>
        </w:tc>
        <w:tc>
          <w:tcPr/>
          <w:p>
            <w:pPr>
              <w:pStyle w:val="Compact"/>
            </w:pPr>
            <w:hyperlink r:id="rId63">
              <w:r>
                <w:rPr>
                  <w:rStyle w:val="Hyperlink"/>
                  <w:i/>
                  <w:iCs/>
                </w:rPr>
                <w:t xml:space="preserve">The build tooling is a supply-chain surface nobody scans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Documentation states that a commit scanner is not a live interceptor of an outbound query</w:t>
            </w:r>
          </w:p>
        </w:tc>
        <w:tc>
          <w:tcPr/>
          <w:p>
            <w:pPr>
              <w:pStyle w:val="Compact"/>
            </w:pPr>
            <w:hyperlink r:id="rId64">
              <w:r>
                <w:rPr>
                  <w:rStyle w:val="Hyperlink"/>
                  <w:i/>
                  <w:iCs/>
                </w:rPr>
                <w:t xml:space="preserve">A commit scanner is not a live interceptor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Six control families set per tier, cumulative left to right</w:t>
            </w:r>
          </w:p>
        </w:tc>
        <w:tc>
          <w:tcPr/>
          <w:p>
            <w:pPr>
              <w:pStyle w:val="Compact"/>
            </w:pPr>
            <w:hyperlink r:id="rId65">
              <w:r>
                <w:rPr>
                  <w:rStyle w:val="Hyperlink"/>
                  <w:i/>
                  <w:iCs/>
                </w:rPr>
                <w:t xml:space="preserve">Controls as dials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gate is a deterministic check with an exit code; an AI-run review is advisory only</w:t>
            </w:r>
          </w:p>
        </w:tc>
        <w:tc>
          <w:tcPr/>
          <w:p>
            <w:pPr>
              <w:pStyle w:val="Compact"/>
            </w:pPr>
            <w:hyperlink r:id="rId65">
              <w:r>
                <w:rPr>
                  <w:rStyle w:val="Hyperlink"/>
                  <w:i/>
                  <w:iCs/>
                </w:rPr>
                <w:t xml:space="preserve">Controls as dials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maintained project instruction file, treated as an artifact that is wrong when code stops matching it</w:t>
            </w:r>
          </w:p>
        </w:tc>
        <w:tc>
          <w:tcPr/>
          <w:p>
            <w:pPr>
              <w:pStyle w:val="Compact"/>
            </w:pPr>
            <w:hyperlink r:id="rId66">
              <w:r>
                <w:rPr>
                  <w:rStyle w:val="Hyperlink"/>
                  <w:i/>
                  <w:iCs/>
                </w:rPr>
                <w:t xml:space="preserve">The project instruction file is a maintained artifact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Prompts quote the real invariant lines rather than gesturing at them</w:t>
            </w:r>
          </w:p>
        </w:tc>
        <w:tc>
          <w:tcPr/>
          <w:p>
            <w:pPr>
              <w:pStyle w:val="Compact"/>
            </w:pPr>
            <w:hyperlink r:id="rId67">
              <w:r>
                <w:rPr>
                  <w:rStyle w:val="Hyperlink"/>
                  <w:i/>
                  <w:iCs/>
                </w:rPr>
                <w:t xml:space="preserve">Quote the invariant, do not gesture at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testable written intent before prompting, with the returned diff reviewed against it</w:t>
            </w:r>
          </w:p>
        </w:tc>
        <w:tc>
          <w:tcPr/>
          <w:p>
            <w:pPr>
              <w:pStyle w:val="Compact"/>
            </w:pPr>
            <w:hyperlink r:id="rId68">
              <w:r>
                <w:rPr>
                  <w:rStyle w:val="Hyperlink"/>
                  <w:i/>
                  <w:iCs/>
                </w:rPr>
                <w:t xml:space="preserve">Write a testable intent before prompting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 hygiene: memory holds facts and never values, compaction targets interface shape and decisions, and degradation has a recovery procedure</w:t>
            </w:r>
          </w:p>
        </w:tc>
        <w:tc>
          <w:tcPr/>
          <w:p>
            <w:pPr>
              <w:pStyle w:val="Compact"/>
            </w:pPr>
            <w:hyperlink r:id="rId69">
              <w:r>
                <w:rPr>
                  <w:rStyle w:val="Hyperlink"/>
                  <w:i/>
                  <w:iCs/>
                </w:rPr>
                <w:t xml:space="preserve">Memory holds facts, never values</w:t>
              </w:r>
            </w:hyperlink>
            <w:r>
              <w:t xml:space="preserve">;</w:t>
            </w:r>
            <w:r>
              <w:t xml:space="preserve"> </w:t>
            </w:r>
            <w:hyperlink r:id="rId70">
              <w:r>
                <w:rPr>
                  <w:rStyle w:val="Hyperlink"/>
                  <w:i/>
                  <w:iCs/>
                </w:rPr>
                <w:t xml:space="preserve">Compaction is a choice about what to keep</w:t>
              </w:r>
            </w:hyperlink>
            <w:r>
              <w:t xml:space="preserve">;</w:t>
            </w:r>
            <w:r>
              <w:t xml:space="preserve"> </w:t>
            </w:r>
            <w:hyperlink r:id="rId71">
              <w:r>
                <w:rPr>
                  <w:rStyle w:val="Hyperlink"/>
                  <w:i/>
                  <w:iCs/>
                </w:rPr>
                <w:t xml:space="preserve">Recovering from context degradation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Sibling paths enumerated when a control is added or changed, encoded as one deterministic check where feasible</w:t>
            </w:r>
          </w:p>
        </w:tc>
        <w:tc>
          <w:tcPr/>
          <w:p>
            <w:pPr>
              <w:pStyle w:val="Compact"/>
            </w:pPr>
            <w:hyperlink r:id="rId72">
              <w:r>
                <w:rPr>
                  <w:rStyle w:val="Hyperlink"/>
                  <w:i/>
                  <w:iCs/>
                </w:rPr>
                <w:t xml:space="preserve">Control parity is a review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provenance convention counted in the actual history before being cited as a built control</w:t>
            </w:r>
          </w:p>
        </w:tc>
        <w:tc>
          <w:tcPr/>
          <w:p>
            <w:pPr>
              <w:pStyle w:val="Compact"/>
            </w:pPr>
            <w:hyperlink r:id="rId73">
              <w:r>
                <w:rPr>
                  <w:rStyle w:val="Hyperlink"/>
                  <w:i/>
                  <w:iCs/>
                </w:rPr>
                <w:t xml:space="preserve">Provenance: record it, and count it before you cite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second reviewer recorded as a deviation with a named compensating set and an end condition</w:t>
            </w:r>
          </w:p>
        </w:tc>
        <w:tc>
          <w:tcPr/>
          <w:p>
            <w:pPr>
              <w:pStyle w:val="Compact"/>
            </w:pPr>
            <w:hyperlink r:id="rId74">
              <w:r>
                <w:rPr>
                  <w:rStyle w:val="Hyperlink"/>
                  <w:i/>
                  <w:iCs/>
                </w:rPr>
                <w:t xml:space="preserve">When there is no second reviewer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deviations register with four fields, dated and signed</w:t>
            </w:r>
          </w:p>
        </w:tc>
        <w:tc>
          <w:tcPr/>
          <w:p>
            <w:pPr>
              <w:pStyle w:val="Compact"/>
            </w:pPr>
            <w:hyperlink r:id="rId75">
              <w:r>
                <w:rPr>
                  <w:rStyle w:val="Hyperlink"/>
                  <w:i/>
                  <w:iCs/>
                </w:rPr>
                <w:t xml:space="preserve">The deviations register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claims register holding the exact approved wording next to its evidence</w:t>
            </w:r>
          </w:p>
        </w:tc>
        <w:tc>
          <w:tcPr/>
          <w:p>
            <w:pPr>
              <w:pStyle w:val="Compact"/>
            </w:pPr>
            <w:hyperlink r:id="rId76">
              <w:r>
                <w:rPr>
                  <w:rStyle w:val="Hyperlink"/>
                  <w:i/>
                  <w:iCs/>
                </w:rPr>
                <w:t xml:space="preserve">Claims and wording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attestation posture stated structurally near the top of whatever you publish, not as a footnote</w:t>
            </w:r>
          </w:p>
        </w:tc>
        <w:tc>
          <w:tcPr/>
          <w:p>
            <w:pPr>
              <w:pStyle w:val="Compact"/>
            </w:pPr>
            <w:hyperlink r:id="rId77">
              <w:r>
                <w:rPr>
                  <w:rStyle w:val="Hyperlink"/>
                  <w:i/>
                  <w:iCs/>
                </w:rPr>
                <w:t xml:space="preserve">The attestation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adversarial verification pass whose verifiers did not produce the artifact and are told to refute</w:t>
            </w:r>
          </w:p>
        </w:tc>
        <w:tc>
          <w:tcPr/>
          <w:p>
            <w:pPr>
              <w:pStyle w:val="Compact"/>
            </w:pPr>
            <w:hyperlink r:id="rId78">
              <w:r>
                <w:rPr>
                  <w:rStyle w:val="Hyperlink"/>
                  <w:i/>
                  <w:iCs/>
                </w:rPr>
                <w:t xml:space="preserve">The adversarial verification pass</w:t>
              </w:r>
            </w:hyperlink>
            <w:r>
              <w:t xml:space="preserve">;</w:t>
            </w:r>
            <w:r>
              <w:t xml:space="preserve"> </w:t>
            </w:r>
            <w:hyperlink r:id="rId79">
              <w:r>
                <w:rPr>
                  <w:rStyle w:val="Hyperlink"/>
                  <w:i/>
                  <w:iCs/>
                </w:rPr>
                <w:t xml:space="preserve">The shape that keeps a pass independent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Agent-surfaced findings reported as candidates until confirmed, separately from confirmed ones</w:t>
            </w:r>
          </w:p>
        </w:tc>
        <w:tc>
          <w:tcPr/>
          <w:p>
            <w:pPr>
              <w:pStyle w:val="Compact"/>
            </w:pPr>
            <w:hyperlink r:id="rId80">
              <w:r>
                <w:rPr>
                  <w:rStyle w:val="Hyperlink"/>
                  <w:i/>
                  <w:iCs/>
                </w:rPr>
                <w:t xml:space="preserve">Findings from a sweep are candidates, not findings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stop rule and a scoped read-only pilot before the pass is run at width</w:t>
            </w:r>
          </w:p>
        </w:tc>
        <w:tc>
          <w:tcPr/>
          <w:p>
            <w:pPr>
              <w:pStyle w:val="Compact"/>
            </w:pPr>
            <w:hyperlink r:id="rId81">
              <w:r>
                <w:rPr>
                  <w:rStyle w:val="Hyperlink"/>
                  <w:i/>
                  <w:iCs/>
                </w:rPr>
                <w:t xml:space="preserve">When the pass earns its cost, and when it is waste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82"/>
    <w:bookmarkStart w:id="88" w:name="human-review-of-code"/>
    <w:p>
      <w:pPr>
        <w:pStyle w:val="Heading3"/>
      </w:pPr>
      <w:r>
        <w:t xml:space="preserve">Human review of code</w:t>
      </w:r>
    </w:p>
    <w:p>
      <w:pPr>
        <w:pStyle w:val="FirstParagraph"/>
      </w:pPr>
      <w:r>
        <w:t xml:space="preserve">From</w:t>
      </w:r>
      <w:r>
        <w:t xml:space="preserve"> </w:t>
      </w:r>
      <w:hyperlink r:id="rId27">
        <w:r>
          <w:rPr>
            <w:rStyle w:val="Hyperlink"/>
          </w:rPr>
          <w:t xml:space="preserve">Human review of code</w:t>
        </w:r>
      </w:hyperlink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depth resolved per change by tier, before work starts</w:t>
            </w:r>
          </w:p>
        </w:tc>
        <w:tc>
          <w:tcPr/>
          <w:p>
            <w:pPr>
              <w:pStyle w:val="Compact"/>
            </w:pPr>
            <w:hyperlink r:id="rId83">
              <w:r>
                <w:rPr>
                  <w:rStyle w:val="Hyperlink"/>
                  <w:i/>
                  <w:iCs/>
                </w:rPr>
                <w:t xml:space="preserve">Human review depth follows risk and is decided per change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sensitive-data ratchet dominates size, and unknown clamps up</w:t>
            </w:r>
          </w:p>
        </w:tc>
        <w:tc>
          <w:tcPr/>
          <w:p>
            <w:pPr>
              <w:pStyle w:val="Compact"/>
            </w:pPr>
            <w:hyperlink r:id="rId83">
              <w:r>
                <w:rPr>
                  <w:rStyle w:val="Hyperlink"/>
                  <w:i/>
                  <w:iCs/>
                </w:rPr>
                <w:t xml:space="preserve">Human review depth follows risk and is decided per change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Two conditions that force a full line-by-line read regardless of tier</w:t>
            </w:r>
          </w:p>
        </w:tc>
        <w:tc>
          <w:tcPr/>
          <w:p>
            <w:pPr>
              <w:pStyle w:val="Compact"/>
            </w:pPr>
            <w:hyperlink r:id="rId84">
              <w:r>
                <w:rPr>
                  <w:rStyle w:val="Hyperlink"/>
                  <w:i/>
                  <w:iCs/>
                </w:rPr>
                <w:t xml:space="preserve">Two conditions that force a full read regardless of tier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explain-it floor, which never turns off</w:t>
            </w:r>
          </w:p>
        </w:tc>
        <w:tc>
          <w:tcPr/>
          <w:p>
            <w:pPr>
              <w:pStyle w:val="Compact"/>
            </w:pPr>
            <w:hyperlink r:id="rId85">
              <w:r>
                <w:rPr>
                  <w:rStyle w:val="Hyperlink"/>
                  <w:i/>
                  <w:iCs/>
                </w:rPr>
                <w:t xml:space="preserve">The floor: reject code you cannot explain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written, organization-wide choice on whether assisted explanation satisfies the floor, plus a record of where the looser reading was taken</w:t>
            </w:r>
          </w:p>
        </w:tc>
        <w:tc>
          <w:tcPr/>
          <w:p>
            <w:pPr>
              <w:pStyle w:val="Compact"/>
            </w:pPr>
            <w:hyperlink r:id="rId86">
              <w:r>
                <w:rPr>
                  <w:rStyle w:val="Hyperlink"/>
                  <w:i/>
                  <w:iCs/>
                </w:rPr>
                <w:t xml:space="preserve">AI-assisted explanation is contested, and accepted here with guardrails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question set for telling a real review practice from a described one</w:t>
            </w:r>
          </w:p>
        </w:tc>
        <w:tc>
          <w:tcPr/>
          <w:p>
            <w:pPr>
              <w:pStyle w:val="Compact"/>
            </w:pPr>
            <w:hyperlink r:id="rId87">
              <w:r>
                <w:rPr>
                  <w:rStyle w:val="Hyperlink"/>
                  <w:i/>
                  <w:iCs/>
                </w:rPr>
                <w:t xml:space="preserve">What to ask a team, and what a good answer sounds like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88"/>
    <w:bookmarkStart w:id="107" w:name="code-quality"/>
    <w:p>
      <w:pPr>
        <w:pStyle w:val="Heading3"/>
      </w:pPr>
      <w:r>
        <w:t xml:space="preserve">Code quality</w:t>
      </w:r>
    </w:p>
    <w:p>
      <w:pPr>
        <w:pStyle w:val="FirstParagraph"/>
      </w:pPr>
      <w:r>
        <w:t xml:space="preserve">From</w:t>
      </w:r>
      <w:r>
        <w:t xml:space="preserve"> </w:t>
      </w:r>
      <w:hyperlink r:id="rId24">
        <w:r>
          <w:rPr>
            <w:rStyle w:val="Hyperlink"/>
          </w:rPr>
          <w:t xml:space="preserve">Code quality</w:t>
        </w:r>
      </w:hyperlink>
      <w:r>
        <w:t xml:space="preserve">. The first six rows are the tier that carries the verdict.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Module and layer boundaries machine-checked in the pipeline, not documented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Strictest available type checking, no blanket suppressions, every suppression carrying its error code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Tests assert real values and failure paths rather than mock choreography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Dependency integrity present: existence-verified, hash-locked, new imports audited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Security scanners blocking, plus a written threat model and a human review step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 and 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released package ships only intended content, gated before the irreversible upload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on changed code, surfacing tests that assert little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Coverage reported on changed lines, never as a repository percentage gate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copy-paste flagged on the diff, with deliberate parity whitelisted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  <w:r>
              <w:t xml:space="preserve">;</w:t>
            </w:r>
            <w:r>
              <w:t xml:space="preserve"> </w:t>
            </w:r>
            <w:hyperlink r:id="rId89">
              <w:r>
                <w:rPr>
                  <w:rStyle w:val="Hyperlink"/>
                  <w:i/>
                  <w:iCs/>
                </w:rPr>
                <w:t xml:space="preserve">Tell an applying tool which duplication is deliberate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broad static-analysis ruleset enforced, widened from a clean baseline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  <w:r>
              <w:t xml:space="preserve">;</w:t>
            </w:r>
            <w:r>
              <w:t xml:space="preserve"> </w:t>
            </w:r>
            <w:hyperlink r:id="rId90">
              <w:r>
                <w:rPr>
                  <w:rStyle w:val="Hyperlink"/>
                  <w:i/>
                  <w:iCs/>
                </w:rPr>
                <w:t xml:space="preserve">Widen a blocking lint ruleset from a clean baseline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Genuinely large units surfaced for a human, never gated on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single gameable number certifies quality or fails a build</w:t>
            </w:r>
          </w:p>
        </w:tc>
        <w:tc>
          <w:tcPr/>
          <w:p>
            <w:pPr>
              <w:pStyle w:val="Compact"/>
            </w:pPr>
            <w:hyperlink r:id="rId91">
              <w:r>
                <w:rPr>
                  <w:rStyle w:val="Hyperlink"/>
                  <w:i/>
                  <w:iCs/>
                </w:rPr>
                <w:t xml:space="preserve">The anti-metric rule (hard)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control names the failure mode it neutralizes and the document that owns it</w:t>
            </w:r>
          </w:p>
        </w:tc>
        <w:tc>
          <w:tcPr/>
          <w:p>
            <w:pPr>
              <w:pStyle w:val="Compact"/>
            </w:pPr>
            <w:hyperlink r:id="rId92">
              <w:r>
                <w:rPr>
                  <w:rStyle w:val="Hyperlink"/>
                  <w:i/>
                  <w:iCs/>
                </w:rPr>
                <w:t xml:space="preserve">Failure mode, control, owner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placement by cost: cheap gates in both places, expensive ones pipeline-first but locally invocable</w:t>
            </w:r>
          </w:p>
        </w:tc>
        <w:tc>
          <w:tcPr/>
          <w:p>
            <w:pPr>
              <w:pStyle w:val="Compact"/>
            </w:pPr>
            <w:hyperlink r:id="rId93">
              <w:r>
                <w:rPr>
                  <w:rStyle w:val="Hyperlink"/>
                  <w:i/>
                  <w:iCs/>
                </w:rPr>
                <w:t xml:space="preserve">Where each gate belongs: the local loop, the pipeline, or both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tool that applies fixes runs before the local check quartet, never after</w:t>
            </w:r>
          </w:p>
        </w:tc>
        <w:tc>
          <w:tcPr/>
          <w:p>
            <w:pPr>
              <w:pStyle w:val="Compact"/>
            </w:pPr>
            <w:hyperlink r:id="rId94">
              <w:r>
                <w:rPr>
                  <w:rStyle w:val="Hyperlink"/>
                  <w:i/>
                  <w:iCs/>
                </w:rPr>
                <w:t xml:space="preserve">Run an applying tool before the local check quartet, never after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applying tool is not a control and may not be scored as one</w:t>
            </w:r>
          </w:p>
        </w:tc>
        <w:tc>
          <w:tcPr/>
          <w:p>
            <w:pPr>
              <w:pStyle w:val="Compact"/>
            </w:pPr>
            <w:hyperlink r:id="rId95">
              <w:r>
                <w:rPr>
                  <w:rStyle w:val="Hyperlink"/>
                  <w:i/>
                  <w:iCs/>
                </w:rPr>
                <w:t xml:space="preserve">An applying tool is not a control, and it may not be scored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placement re-derived from scratch after any repair to the gate</w:t>
            </w:r>
          </w:p>
        </w:tc>
        <w:tc>
          <w:tcPr/>
          <w:p>
            <w:pPr>
              <w:pStyle w:val="Compact"/>
            </w:pPr>
            <w:hyperlink r:id="rId96">
              <w:r>
                <w:rPr>
                  <w:rStyle w:val="Hyperlink"/>
                  <w:i/>
                  <w:iCs/>
                </w:rPr>
                <w:t xml:space="preserve">Re-derive placement after any repair to the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row recorded as built without a receipt proving the check examined something</w:t>
            </w:r>
          </w:p>
        </w:tc>
        <w:tc>
          <w:tcPr/>
          <w:p>
            <w:pPr>
              <w:pStyle w:val="Compact"/>
            </w:pPr>
            <w:hyperlink r:id="rId97">
              <w:r>
                <w:rPr>
                  <w:rStyle w:val="Hyperlink"/>
                  <w:i/>
                  <w:iCs/>
                </w:rPr>
                <w:t xml:space="preserve">Never record a row as built without a proof-of-execution receipt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Advisory findings computed as a delta against the merge base and annotated where the reviewer already is</w:t>
            </w:r>
          </w:p>
        </w:tc>
        <w:tc>
          <w:tcPr/>
          <w:p>
            <w:pPr>
              <w:pStyle w:val="Compact"/>
            </w:pPr>
            <w:hyperlink r:id="rId98">
              <w:r>
                <w:rPr>
                  <w:rStyle w:val="Hyperlink"/>
                  <w:i/>
                  <w:iCs/>
                </w:rPr>
                <w:t xml:space="preserve">Make an advisory finding a delta against the merge base</w:t>
              </w:r>
            </w:hyperlink>
            <w:r>
              <w:t xml:space="preserve">;</w:t>
            </w:r>
            <w:r>
              <w:t xml:space="preserve"> </w:t>
            </w:r>
            <w:hyperlink r:id="rId99">
              <w:r>
                <w:rPr>
                  <w:rStyle w:val="Hyperlink"/>
                  <w:i/>
                  <w:iCs/>
                </w:rPr>
                <w:t xml:space="preserve">Put advisory findings where the reviewer already is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tooling installed from a digest-recording lock, inside the same export machinery as the runtime locks</w:t>
            </w:r>
          </w:p>
        </w:tc>
        <w:tc>
          <w:tcPr/>
          <w:p>
            <w:pPr>
              <w:pStyle w:val="Compact"/>
            </w:pPr>
            <w:hyperlink r:id="rId100">
              <w:r>
                <w:rPr>
                  <w:rStyle w:val="Hyperlink"/>
                  <w:i/>
                  <w:iCs/>
                </w:rPr>
                <w:t xml:space="preserve">Install the gate's own tooling from a checked-in lock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Volatile counts kept out of narrative text</w:t>
            </w:r>
          </w:p>
        </w:tc>
        <w:tc>
          <w:tcPr/>
          <w:p>
            <w:pPr>
              <w:pStyle w:val="Compact"/>
            </w:pPr>
            <w:hyperlink r:id="rId101">
              <w:r>
                <w:rPr>
                  <w:rStyle w:val="Hyperlink"/>
                  <w:i/>
                  <w:iCs/>
                </w:rPr>
                <w:t xml:space="preserve">Keep volatile counts out of the narrative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file classified into a review depth tier, with the classification published and a line count per tier</w:t>
            </w:r>
          </w:p>
        </w:tc>
        <w:tc>
          <w:tcPr/>
          <w:p>
            <w:pPr>
              <w:pStyle w:val="Compact"/>
            </w:pPr>
            <w:hyperlink r:id="rId102">
              <w:r>
                <w:rPr>
                  <w:rStyle w:val="Hyperlink"/>
                  <w:i/>
                  <w:iCs/>
                </w:rPr>
                <w:t xml:space="preserve">Reviewing the code: depth tiers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records anchored to a symbol name rather than a line number</w:t>
            </w:r>
          </w:p>
        </w:tc>
        <w:tc>
          <w:tcPr/>
          <w:p>
            <w:pPr>
              <w:pStyle w:val="Compact"/>
            </w:pPr>
            <w:hyperlink r:id="rId103">
              <w:r>
                <w:rPr>
                  <w:rStyle w:val="Hyperlink"/>
                  <w:i/>
                  <w:iCs/>
                </w:rPr>
                <w:t xml:space="preserve">Anchor a review record to a stable name, not a line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 boundaries reviewed against a fixed question set rather than by reading the body</w:t>
            </w:r>
          </w:p>
        </w:tc>
        <w:tc>
          <w:tcPr/>
          <w:p>
            <w:pPr>
              <w:pStyle w:val="Compact"/>
            </w:pPr>
            <w:hyperlink r:id="rId104">
              <w:r>
                <w:rPr>
                  <w:rStyle w:val="Hyperlink"/>
                  <w:i/>
                  <w:iCs/>
                </w:rPr>
                <w:t xml:space="preserve">Reviewing a trust boundary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boundary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control plane confirmed -- present, blocking, green on the released commit -- before any code is read</w:t>
            </w:r>
          </w:p>
        </w:tc>
        <w:tc>
          <w:tcPr/>
          <w:p>
            <w:pPr>
              <w:pStyle w:val="Compact"/>
            </w:pPr>
            <w:hyperlink r:id="rId105">
              <w:r>
                <w:rPr>
                  <w:rStyle w:val="Hyperlink"/>
                  <w:i/>
                  <w:iCs/>
                </w:rPr>
                <w:t xml:space="preserve">Confirming the control plane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 review is self-review, the deviation recorded and the compensating control named</w:t>
            </w:r>
          </w:p>
        </w:tc>
        <w:tc>
          <w:tcPr/>
          <w:p>
            <w:pPr>
              <w:pStyle w:val="Compact"/>
            </w:pPr>
            <w:hyperlink r:id="rId106">
              <w:r>
                <w:rPr>
                  <w:rStyle w:val="Hyperlink"/>
                  <w:i/>
                  <w:iCs/>
                </w:rPr>
                <w:t xml:space="preserve">When review is self-review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07"/>
    <w:bookmarkStart w:id="125" w:name="dependency-integrity"/>
    <w:p>
      <w:pPr>
        <w:pStyle w:val="Heading3"/>
      </w:pPr>
      <w:r>
        <w:t xml:space="preserve">Dependency integrity</w:t>
      </w:r>
    </w:p>
    <w:p>
      <w:pPr>
        <w:pStyle w:val="FirstParagraph"/>
      </w:pPr>
      <w:r>
        <w:t xml:space="preserve">From</w:t>
      </w:r>
      <w:r>
        <w:t xml:space="preserve"> </w:t>
      </w:r>
      <w:hyperlink r:id="rId14">
        <w:r>
          <w:rPr>
            <w:rStyle w:val="Hyperlink"/>
          </w:rPr>
          <w:t xml:space="preserve">Dependency integrity</w:t>
        </w:r>
      </w:hyperlink>
      <w:r>
        <w:t xml:space="preserve">. Its controls are the most mechanical in the</w:t>
      </w:r>
      <w:r>
        <w:t xml:space="preserve"> </w:t>
      </w:r>
      <w:r>
        <w:t xml:space="preserve">set, and the ones most likely to be adopted close to whole.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Third-party code managed as a black box, with human effort concentrated at adoption and at each bump</w:t>
            </w:r>
          </w:p>
        </w:tc>
        <w:tc>
          <w:tcPr/>
          <w:p>
            <w:pPr>
              <w:pStyle w:val="Compact"/>
            </w:pPr>
            <w:hyperlink r:id="rId108">
              <w:r>
                <w:rPr>
                  <w:rStyle w:val="Hyperlink"/>
                  <w:i/>
                  <w:iCs/>
                </w:rPr>
                <w:t xml:space="preserve">Third-party code is code of unknown provenance, and the discipline says so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Behavior you depend on tested at your own integration boundary</w:t>
            </w:r>
          </w:p>
        </w:tc>
        <w:tc>
          <w:tcPr/>
          <w:p>
            <w:pPr>
              <w:pStyle w:val="Compact"/>
            </w:pPr>
            <w:hyperlink r:id="rId108">
              <w:r>
                <w:rPr>
                  <w:rStyle w:val="Hyperlink"/>
                  <w:i/>
                  <w:iCs/>
                </w:rPr>
                <w:t xml:space="preserve">Third-party code is code of unknown provenance, and the discipline says so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 a security-critical seam, the widely reviewed library chosen as the mitigation, with the reason recorded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Choosing a widely reviewed library is the mitigation for not reading it</w:t>
            </w:r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dependency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 before add: a real package rather than a near-miss, maintained, acceptably licensed, actually used -- with a dated vet note</w:t>
            </w:r>
          </w:p>
        </w:tc>
        <w:tc>
          <w:tcPr/>
          <w:p>
            <w:pPr>
              <w:pStyle w:val="Compact"/>
            </w:pPr>
            <w:hyperlink r:id="rId53">
              <w:r>
                <w:rPr>
                  <w:rStyle w:val="Hyperlink"/>
                  <w:i/>
                  <w:iCs/>
                </w:rPr>
                <w:t xml:space="preserve">The hallucinated package, and why an AI coding assistant makes it routine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dependency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Explaining code and reading dependencies held as different obligations</w:t>
            </w:r>
          </w:p>
        </w:tc>
        <w:tc>
          <w:tcPr/>
          <w:p>
            <w:pPr>
              <w:pStyle w:val="Compact"/>
            </w:pPr>
            <w:hyperlink r:id="rId109">
              <w:r>
                <w:rPr>
                  <w:rStyle w:val="Hyperlink"/>
                  <w:i/>
                  <w:iCs/>
                </w:rPr>
                <w:t xml:space="preserve">Explaining code and reading dependencies are different obligations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Vendored code held to first-party gates in the same change: behavior tests, a mirrors-what header, analysis scope extended</w:t>
            </w:r>
          </w:p>
        </w:tc>
        <w:tc>
          <w:tcPr/>
          <w:p>
            <w:pPr>
              <w:pStyle w:val="Compact"/>
            </w:pPr>
            <w:hyperlink r:id="rId110">
              <w:r>
                <w:rPr>
                  <w:rStyle w:val="Hyperlink"/>
                  <w:i/>
                  <w:iCs/>
                </w:rPr>
                <w:t xml:space="preserve">Vendored code is owned code, not a dependency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manifest enumerated, each with scheduled surveillance and a blocking install-free audit</w:t>
            </w:r>
          </w:p>
        </w:tc>
        <w:tc>
          <w:tcPr/>
          <w:p>
            <w:pPr>
              <w:pStyle w:val="Compact"/>
            </w:pPr>
            <w:hyperlink r:id="rId46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Build-time-only trees surveilled and triaged as a different impact class, not exempted</w:t>
            </w:r>
          </w:p>
        </w:tc>
        <w:tc>
          <w:tcPr/>
          <w:p>
            <w:pPr>
              <w:pStyle w:val="Compact"/>
            </w:pPr>
            <w:hyperlink r:id="rId46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resolved graph pinned by digest, and the pin enforced at install rather than only at resolution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  <w:i/>
                  <w:iCs/>
                </w:rPr>
                <w:t xml:space="preserve">Pin the resolved graph, and enforce the pin at install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version bump a bounded review: changelog and lock delta, with the pipeline re-auditing and re-testing</w:t>
            </w:r>
          </w:p>
        </w:tc>
        <w:tc>
          <w:tcPr/>
          <w:p>
            <w:pPr>
              <w:pStyle w:val="Compact"/>
            </w:pPr>
            <w:hyperlink r:id="rId111">
              <w:r>
                <w:rPr>
                  <w:rStyle w:val="Hyperlink"/>
                  <w:i/>
                  <w:iCs/>
                </w:rPr>
                <w:t xml:space="preserve">The version bump is a bounded review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bump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least-privilege runtime bounding the blast radius of code nobody reviewed</w:t>
            </w:r>
          </w:p>
        </w:tc>
        <w:tc>
          <w:tcPr/>
          <w:p>
            <w:pPr>
              <w:pStyle w:val="Compact"/>
            </w:pPr>
            <w:hyperlink r:id="rId112">
              <w:r>
                <w:rPr>
                  <w:rStyle w:val="Hyperlink"/>
                  <w:i/>
                  <w:iCs/>
                </w:rPr>
                <w:t xml:space="preserve">Contain what you cannot vouch for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allowlist of what the published artifact contains, gated before upload, with the published artifact verified once after release</w:t>
            </w:r>
          </w:p>
        </w:tc>
        <w:tc>
          <w:tcPr/>
          <w:p>
            <w:pPr>
              <w:pStyle w:val="Compact"/>
            </w:pPr>
            <w:hyperlink r:id="rId113">
              <w:r>
                <w:rPr>
                  <w:rStyle w:val="Hyperlink"/>
                  <w:i/>
                  <w:iCs/>
                </w:rPr>
                <w:t xml:space="preserve">The artifact contains only what you declared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 credentials minted per run and workflow-bound, the trigger restricted, the publish action pinned</w:t>
            </w:r>
          </w:p>
        </w:tc>
        <w:tc>
          <w:tcPr/>
          <w:p>
            <w:pPr>
              <w:pStyle w:val="Compact"/>
            </w:pPr>
            <w:hyperlink r:id="rId114">
              <w:r>
                <w:rPr>
                  <w:rStyle w:val="Hyperlink"/>
                  <w:i/>
                  <w:iCs/>
                </w:rPr>
                <w:t xml:space="preserve">Publishing credentials should be minted per run, not stored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attestation binding the distributed filename and its digest to the repository, workflow and commit</w:t>
            </w:r>
          </w:p>
        </w:tc>
        <w:tc>
          <w:tcPr/>
          <w:p>
            <w:pPr>
              <w:pStyle w:val="Compact"/>
            </w:pPr>
            <w:hyperlink r:id="rId115">
              <w:r>
                <w:rPr>
                  <w:rStyle w:val="Hyperlink"/>
                  <w:i/>
                  <w:iCs/>
                </w:rPr>
                <w:t xml:space="preserve">Publishing identity does not cover the artifact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Signature coverage and verifiability both measured before a signing control is credited</w:t>
            </w:r>
          </w:p>
        </w:tc>
        <w:tc>
          <w:tcPr/>
          <w:p>
            <w:pPr>
              <w:pStyle w:val="Compact"/>
            </w:pPr>
            <w:hyperlink r:id="rId116">
              <w:r>
                <w:rPr>
                  <w:rStyle w:val="Hyperlink"/>
                  <w:i/>
                  <w:iCs/>
                </w:rPr>
                <w:t xml:space="preserve">A signing scheme nobody can verify is not a control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provenance, plus a signed digest manifest with a documented offline verification path</w:t>
            </w:r>
          </w:p>
        </w:tc>
        <w:tc>
          <w:tcPr/>
          <w:p>
            <w:pPr>
              <w:pStyle w:val="Compact"/>
            </w:pPr>
            <w:hyperlink r:id="rId117">
              <w:r>
                <w:rPr>
                  <w:rStyle w:val="Hyperlink"/>
                  <w:i/>
                  <w:iCs/>
                </w:rPr>
                <w:t xml:space="preserve">Build provenance, and the lowest-tech verification path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component inventory per release, described as answering "do we ship X" and never as tamper detection</w:t>
            </w:r>
          </w:p>
        </w:tc>
        <w:tc>
          <w:tcPr/>
          <w:p>
            <w:pPr>
              <w:pStyle w:val="Compact"/>
            </w:pPr>
            <w:hyperlink r:id="rId118">
              <w:r>
                <w:rPr>
                  <w:rStyle w:val="Hyperlink"/>
                  <w:i/>
                  <w:iCs/>
                </w:rPr>
                <w:t xml:space="preserve">A component inventory is not tamper detection, and saying so matters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release archived with its build inputs and its inventory together</w:t>
            </w:r>
          </w:p>
        </w:tc>
        <w:tc>
          <w:tcPr/>
          <w:p>
            <w:pPr>
              <w:pStyle w:val="Compact"/>
            </w:pPr>
            <w:hyperlink r:id="rId119">
              <w:r>
                <w:rPr>
                  <w:rStyle w:val="Hyperlink"/>
                  <w:i/>
                  <w:iCs/>
                </w:rPr>
                <w:t xml:space="preserve">Archive each release with its build inputs and its inventory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self-integrity check shipped with its bootstrap-trust limit stated in the same paragraph</w:t>
            </w:r>
          </w:p>
        </w:tc>
        <w:tc>
          <w:tcPr/>
          <w:p>
            <w:pPr>
              <w:pStyle w:val="Compact"/>
            </w:pPr>
            <w:hyperlink r:id="rId120">
              <w:r>
                <w:rPr>
                  <w:rStyle w:val="Hyperlink"/>
                  <w:i/>
                  <w:iCs/>
                </w:rPr>
                <w:t xml:space="preserve">The self-integrity check, and the bootstrap-trust problem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Operator-side hardening documented and recommended, never claimed as a control you provide</w:t>
            </w:r>
          </w:p>
        </w:tc>
        <w:tc>
          <w:tcPr/>
          <w:p>
            <w:pPr>
              <w:pStyle w:val="Compact"/>
            </w:pPr>
            <w:hyperlink r:id="rId121">
              <w:r>
                <w:rPr>
                  <w:rStyle w:val="Hyperlink"/>
                  <w:i/>
                  <w:iCs/>
                </w:rPr>
                <w:t xml:space="preserve">Operator-owned hardening: document and recommend, never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blocking verification control rolled out in audit mode first</w:t>
            </w:r>
          </w:p>
        </w:tc>
        <w:tc>
          <w:tcPr/>
          <w:p>
            <w:pPr>
              <w:pStyle w:val="Compact"/>
            </w:pPr>
            <w:hyperlink r:id="rId52">
              <w:r>
                <w:rPr>
                  <w:rStyle w:val="Hyperlink"/>
                  <w:i/>
                  <w:iCs/>
                </w:rPr>
                <w:t xml:space="preserve">Roll a blocking verification control out in audit mode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objective stated as detection rather than prevention</w:t>
            </w:r>
          </w:p>
        </w:tc>
        <w:tc>
          <w:tcPr/>
          <w:p>
            <w:pPr>
              <w:pStyle w:val="Compact"/>
            </w:pPr>
            <w:hyperlink r:id="rId122">
              <w:r>
                <w:rPr>
                  <w:rStyle w:val="Hyperlink"/>
                  <w:i/>
                  <w:iCs/>
                </w:rPr>
                <w:t xml:space="preserve">State the objective honestly: detection, not prevention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Obfuscation not counted as the integrity story for source you publish</w:t>
            </w:r>
          </w:p>
        </w:tc>
        <w:tc>
          <w:tcPr/>
          <w:p>
            <w:pPr>
              <w:pStyle w:val="Compact"/>
            </w:pPr>
            <w:hyperlink r:id="rId123">
              <w:r>
                <w:rPr>
                  <w:rStyle w:val="Hyperlink"/>
                  <w:i/>
                  <w:iCs/>
                </w:rPr>
                <w:t xml:space="preserve">Obfuscation is not the integrity story for source-available code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Ecosystem-specific mechanics separated from the universal rules when you adapt</w:t>
            </w:r>
          </w:p>
        </w:tc>
        <w:tc>
          <w:tcPr/>
          <w:p>
            <w:pPr>
              <w:pStyle w:val="Compact"/>
            </w:pPr>
            <w:hyperlink r:id="rId124">
              <w:r>
                <w:rPr>
                  <w:rStyle w:val="Hyperlink"/>
                  <w:i/>
                  <w:iCs/>
                </w:rPr>
                <w:t xml:space="preserve">Which rules are universal, and which are one ecosystem's mechanics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25"/>
    <w:bookmarkStart w:id="157" w:name="secure-development"/>
    <w:p>
      <w:pPr>
        <w:pStyle w:val="Heading3"/>
      </w:pPr>
      <w:r>
        <w:t xml:space="preserve">Secure development</w:t>
      </w:r>
    </w:p>
    <w:p>
      <w:pPr>
        <w:pStyle w:val="FirstParagraph"/>
      </w:pPr>
      <w:r>
        <w:t xml:space="preserve">From</w:t>
      </w:r>
      <w:r>
        <w:t xml:space="preserve"> </w:t>
      </w:r>
      <w:hyperlink r:id="rId13">
        <w:r>
          <w:rPr>
            <w:rStyle w:val="Hyperlink"/>
          </w:rPr>
          <w:t xml:space="preserve">Secure development</w:t>
        </w:r>
      </w:hyperlink>
      <w:r>
        <w:t xml:space="preserve">. This is the widest of the set and the one you</w:t>
      </w:r>
      <w:r>
        <w:t xml:space="preserve"> </w:t>
      </w:r>
      <w:r>
        <w:t xml:space="preserve">should expect to rewrite rather than adopt. It is also under active revision, so treat this table as</w:t>
      </w:r>
      <w:r>
        <w:t xml:space="preserve"> </w:t>
      </w:r>
      <w:r>
        <w:t xml:space="preserve">lagging its current headings rather than as a complete account of them.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producer-versus-operator responsibility split, written before any control is claimed</w:t>
            </w:r>
          </w:p>
        </w:tc>
        <w:tc>
          <w:tcPr/>
          <w:p>
            <w:pPr>
              <w:pStyle w:val="Compact"/>
            </w:pPr>
            <w:hyperlink r:id="rId126">
              <w:r>
                <w:rPr>
                  <w:rStyle w:val="Hyperlink"/>
                  <w:i/>
                  <w:iCs/>
                </w:rPr>
                <w:t xml:space="preserve">Shared responsibility: write the split down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services neither column owns, listed, with what fails if one goes away</w:t>
            </w:r>
          </w:p>
        </w:tc>
        <w:tc>
          <w:tcPr/>
          <w:p>
            <w:pPr>
              <w:pStyle w:val="Compact"/>
            </w:pPr>
            <w:hyperlink r:id="rId127">
              <w:r>
                <w:rPr>
                  <w:rStyle w:val="Hyperlink"/>
                  <w:i/>
                  <w:iCs/>
                </w:rPr>
                <w:t xml:space="preserve">The third participant: services neither column owns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data-class table: class, the boundary it enters on, every place it rests, the protection at each, and how long it is kept</w:t>
            </w:r>
          </w:p>
        </w:tc>
        <w:tc>
          <w:tcPr/>
          <w:p>
            <w:pPr>
              <w:pStyle w:val="Compact"/>
            </w:pPr>
            <w:hyperlink r:id="rId128">
              <w:r>
                <w:rPr>
                  <w:rStyle w:val="Hyperlink"/>
                  <w:i/>
                  <w:iCs/>
                </w:rPr>
                <w:t xml:space="preserve">What "restricted data" means here, exactly once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class rated against three security objectives at three impact levels</w:t>
            </w:r>
          </w:p>
        </w:tc>
        <w:tc>
          <w:tcPr/>
          <w:p>
            <w:pPr>
              <w:pStyle w:val="Compact"/>
            </w:pPr>
            <w:hyperlink r:id="rId128">
              <w:r>
                <w:rPr>
                  <w:rStyle w:val="Hyperlink"/>
                  <w:i/>
                  <w:iCs/>
                </w:rPr>
                <w:t xml:space="preserve">What "restricted data" means here, exactly once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written threat model per trust boundary, reviewed before the code exists</w:t>
            </w:r>
          </w:p>
        </w:tc>
        <w:tc>
          <w:tcPr/>
          <w:p>
            <w:pPr>
              <w:pStyle w:val="Compact"/>
            </w:pPr>
            <w:hyperlink r:id="rId129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named bound on resource consumption for every boundary: payload size, request rate, concurrency, total time</w:t>
            </w:r>
          </w:p>
        </w:tc>
        <w:tc>
          <w:tcPr/>
          <w:p>
            <w:pPr>
              <w:pStyle w:val="Compact"/>
            </w:pPr>
            <w:hyperlink r:id="rId129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scheduled malformed-input harness behind every ingress, classified advisory, with each crash turned into a regression test</w:t>
            </w:r>
          </w:p>
        </w:tc>
        <w:tc>
          <w:tcPr/>
          <w:p>
            <w:pPr>
              <w:pStyle w:val="Compact"/>
            </w:pPr>
            <w:hyperlink r:id="rId129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longer question set applied wherever content becomes executable</w:t>
            </w:r>
          </w:p>
        </w:tc>
        <w:tc>
          <w:tcPr/>
          <w:p>
            <w:pPr>
              <w:pStyle w:val="Compact"/>
            </w:pPr>
            <w:hyperlink r:id="rId130">
              <w:r>
                <w:rPr>
                  <w:rStyle w:val="Hyperlink"/>
                  <w:i/>
                  <w:iCs/>
                </w:rPr>
                <w:t xml:space="preserve">Execution boundaries need the longest look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boundary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finite secure-coding list a reviewer can actually check</w:t>
            </w:r>
          </w:p>
        </w:tc>
        <w:tc>
          <w:tcPr/>
          <w:p>
            <w:pPr>
              <w:pStyle w:val="Compact"/>
            </w:pPr>
            <w:hyperlink r:id="rId131">
              <w:r>
                <w:rPr>
                  <w:rStyle w:val="Hyperlink"/>
                  <w:i/>
                  <w:iCs/>
                </w:rPr>
                <w:t xml:space="preserve">Secure coding: the finite list a review can check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change peer-reviewed against the acceptance criteria of whatever specified it</w:t>
            </w:r>
          </w:p>
        </w:tc>
        <w:tc>
          <w:tcPr/>
          <w:p>
            <w:pPr>
              <w:pStyle w:val="Compact"/>
            </w:pPr>
            <w:hyperlink r:id="rId132">
              <w:r>
                <w:rPr>
                  <w:rStyle w:val="Hyperlink"/>
                  <w:i/>
                  <w:iCs/>
                </w:rPr>
                <w:t xml:space="preserve">Review, and what to do when there is no second reviewer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Self-review recorded as a documented deviation rather than a satisfied control</w:t>
            </w:r>
          </w:p>
        </w:tc>
        <w:tc>
          <w:tcPr/>
          <w:p>
            <w:pPr>
              <w:pStyle w:val="Compact"/>
            </w:pPr>
            <w:hyperlink r:id="rId133">
              <w:r>
                <w:rPr>
                  <w:rStyle w:val="Hyperlink"/>
                  <w:i/>
                  <w:iCs/>
                </w:rPr>
                <w:t xml:space="preserve">Self-review is a documented deviation, not a satisfied control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comprehension bar the reviewer must meet</w:t>
            </w:r>
          </w:p>
        </w:tc>
        <w:tc>
          <w:tcPr/>
          <w:p>
            <w:pPr>
              <w:pStyle w:val="Compact"/>
            </w:pPr>
            <w:hyperlink r:id="rId134">
              <w:r>
                <w:rPr>
                  <w:rStyle w:val="Hyperlink"/>
                  <w:i/>
                  <w:iCs/>
                </w:rPr>
                <w:t xml:space="preserve">The comprehension bar, and two additions to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nominally-security job classified blocking or advisory, and the classification written down</w:t>
            </w:r>
          </w:p>
        </w:tc>
        <w:tc>
          <w:tcPr/>
          <w:p>
            <w:pPr>
              <w:pStyle w:val="Compact"/>
            </w:pPr>
            <w:hyperlink r:id="rId135">
              <w:r>
                <w:rPr>
                  <w:rStyle w:val="Hyperlink"/>
                  <w:i/>
                  <w:iCs/>
                </w:rPr>
                <w:t xml:space="preserve">Scanner posture: what blocks, what advises, what may never be waived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unwaivable blocking set: static analysis, dependency vulnerability analysis, and secret scanning over the full history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Hyperlink"/>
                  <w:i/>
                  <w:iCs/>
                </w:rPr>
                <w:t xml:space="preserve">What must block, and may not be waived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gate fired with the failure class it exists to catch, and watched going red, before its green is credited</w:t>
            </w:r>
          </w:p>
        </w:tc>
        <w:tc>
          <w:tcPr/>
          <w:p>
            <w:pPr>
              <w:pStyle w:val="Compact"/>
            </w:pPr>
            <w:hyperlink r:id="rId136">
              <w:r>
                <w:rPr>
                  <w:rStyle w:val="Hyperlink"/>
                  <w:i/>
                  <w:iCs/>
                </w:rPr>
                <w:t xml:space="preserve">Three additions specific to a security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 per gate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Rigor and scope recorded as two separate values against each blocking check</w:t>
            </w:r>
          </w:p>
        </w:tc>
        <w:tc>
          <w:tcPr/>
          <w:p>
            <w:pPr>
              <w:pStyle w:val="Compact"/>
            </w:pPr>
            <w:hyperlink r:id="rId136">
              <w:r>
                <w:rPr>
                  <w:rStyle w:val="Hyperlink"/>
                  <w:i/>
                  <w:iCs/>
                </w:rPr>
                <w:t xml:space="preserve">Three additions specific to a security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security anti-metrics kept out of any pass-or-fail decision</w:t>
            </w:r>
          </w:p>
        </w:tc>
        <w:tc>
          <w:tcPr/>
          <w:p>
            <w:pPr>
              <w:pStyle w:val="Compact"/>
            </w:pPr>
            <w:hyperlink r:id="rId37">
              <w:r>
                <w:rPr>
                  <w:rStyle w:val="Hyperlink"/>
                  <w:i/>
                  <w:iCs/>
                </w:rPr>
                <w:t xml:space="preserve">The security anti-metrics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secrets, keys, credentials or restricted data in the repository, with the full history clean and not only the current tree</w:t>
            </w:r>
          </w:p>
        </w:tc>
        <w:tc>
          <w:tcPr/>
          <w:p>
            <w:pPr>
              <w:pStyle w:val="Compact"/>
            </w:pPr>
            <w:hyperlink r:id="rId137">
              <w:r>
                <w:rPr>
                  <w:rStyle w:val="Hyperlink"/>
                  <w:i/>
                  <w:iCs/>
                </w:rPr>
                <w:t xml:space="preserve">Secrets and repository hygiene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Secure by default, with every insecure posture a named, documented, audited, fail-closed opt-in</w:t>
            </w:r>
          </w:p>
        </w:tc>
        <w:tc>
          <w:tcPr/>
          <w:p>
            <w:pPr>
              <w:pStyle w:val="Compact"/>
            </w:pPr>
            <w:hyperlink r:id="rId138">
              <w:r>
                <w:rPr>
                  <w:rStyle w:val="Hyperlink"/>
                  <w:i/>
                  <w:iCs/>
                </w:rPr>
                <w:t xml:space="preserve">Secure defaults, and the opt-in that must be explicit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Off-by-default and fail-closed scored and described as different states</w:t>
            </w:r>
          </w:p>
        </w:tc>
        <w:tc>
          <w:tcPr/>
          <w:p>
            <w:pPr>
              <w:pStyle w:val="Compact"/>
            </w:pPr>
            <w:hyperlink r:id="rId138">
              <w:r>
                <w:rPr>
                  <w:rStyle w:val="Hyperlink"/>
                  <w:i/>
                  <w:iCs/>
                </w:rPr>
                <w:t xml:space="preserve">Secure defaults, and the opt-in that must be explicit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Synthetic data everywhere that is not production, with any live data approved, dated and in the register</w:t>
            </w:r>
          </w:p>
        </w:tc>
        <w:tc>
          <w:tcPr/>
          <w:p>
            <w:pPr>
              <w:pStyle w:val="Compact"/>
            </w:pPr>
            <w:hyperlink r:id="rId139">
              <w:r>
                <w:rPr>
                  <w:rStyle w:val="Hyperlink"/>
                  <w:i/>
                  <w:iCs/>
                </w:rPr>
                <w:t xml:space="preserve">Synthetic data by default in anything that is not production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collection rated by the highest class it holds, never the average and never per entry</w:t>
            </w:r>
          </w:p>
        </w:tc>
        <w:tc>
          <w:tcPr/>
          <w:p>
            <w:pPr>
              <w:pStyle w:val="Compact"/>
            </w:pPr>
            <w:hyperlink r:id="rId140">
              <w:r>
                <w:rPr>
                  <w:rStyle w:val="Hyperlink"/>
                  <w:i/>
                  <w:iCs/>
                </w:rPr>
                <w:t xml:space="preserve">Rate a collection by the highest class it holds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Machine-to-machine authentication at the strongest mechanism the peer supports, recorded per connection with weak ones as a short explicit list</w:t>
            </w:r>
          </w:p>
        </w:tc>
        <w:tc>
          <w:tcPr/>
          <w:p>
            <w:pPr>
              <w:pStyle w:val="Compact"/>
            </w:pPr>
            <w:hyperlink r:id="rId141">
              <w:r>
                <w:rPr>
                  <w:rStyle w:val="Hyperlink"/>
                  <w:i/>
                  <w:iCs/>
                </w:rPr>
                <w:t xml:space="preserve">Machine-to-machine authentication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long-lived secret in a file for a service account, and no cleartext directory bind</w:t>
            </w:r>
          </w:p>
        </w:tc>
        <w:tc>
          <w:tcPr/>
          <w:p>
            <w:pPr>
              <w:pStyle w:val="Compact"/>
            </w:pPr>
            <w:hyperlink r:id="rId142">
              <w:r>
                <w:rPr>
                  <w:rStyle w:val="Hyperlink"/>
                  <w:i/>
                  <w:iCs/>
                </w:rPr>
                <w:t xml:space="preserve">Service accounts: no long-lived secret in a file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append-only, timestamped, actor-attributed audit log with a hash chain, reads gated, and restricted data kept out of it</w:t>
            </w:r>
          </w:p>
        </w:tc>
        <w:tc>
          <w:tcPr/>
          <w:p>
            <w:pPr>
              <w:pStyle w:val="Compact"/>
            </w:pPr>
            <w:hyperlink r:id="rId143">
              <w:r>
                <w:rPr>
                  <w:rStyle w:val="Hyperlink"/>
                  <w:i/>
                  <w:iCs/>
                </w:rPr>
                <w:t xml:space="preserve">Tamper-evident audit logging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 controls each carrying the limit that travels with it</w:t>
            </w:r>
          </w:p>
        </w:tc>
        <w:tc>
          <w:tcPr/>
          <w:p>
            <w:pPr>
              <w:pStyle w:val="Compact"/>
            </w:pPr>
            <w:hyperlink r:id="rId144">
              <w:r>
                <w:rPr>
                  <w:rStyle w:val="Hyperlink"/>
                  <w:i/>
                  <w:iCs/>
                </w:rPr>
                <w:t xml:space="preserve">Publishing controls, and the limit each one carries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verification path an adopter can run without contacting you</w:t>
            </w:r>
          </w:p>
        </w:tc>
        <w:tc>
          <w:tcPr/>
          <w:p>
            <w:pPr>
              <w:pStyle w:val="Compact"/>
            </w:pPr>
            <w:hyperlink r:id="rId145">
              <w:r>
                <w:rPr>
                  <w:rStyle w:val="Hyperlink"/>
                  <w:i/>
                  <w:iCs/>
                </w:rPr>
                <w:t xml:space="preserve">What an adopter can verify without contacting you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Obfuscation not treated as a security control</w:t>
            </w:r>
          </w:p>
        </w:tc>
        <w:tc>
          <w:tcPr/>
          <w:p>
            <w:pPr>
              <w:pStyle w:val="Compact"/>
            </w:pPr>
            <w:hyperlink r:id="rId146">
              <w:r>
                <w:rPr>
                  <w:rStyle w:val="Hyperlink"/>
                  <w:i/>
                  <w:iCs/>
                </w:rPr>
                <w:t xml:space="preserve">Obfuscation is not the control you are looking for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integrity checking shipped as defense in depth, with the bootstrap-trust limit documented in the same paragraph</w:t>
            </w:r>
          </w:p>
        </w:tc>
        <w:tc>
          <w:tcPr/>
          <w:p>
            <w:pPr>
              <w:pStyle w:val="Compact"/>
            </w:pPr>
            <w:hyperlink r:id="rId147">
              <w:r>
                <w:rPr>
                  <w:rStyle w:val="Hyperlink"/>
                  <w:i/>
                  <w:iCs/>
                </w:rPr>
                <w:t xml:space="preserve">Runtime tamper resistance, and the bootstrap-trust limit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Operator-side hardening documented and recommended, with a concrete day-one list, never claimed</w:t>
            </w:r>
          </w:p>
        </w:tc>
        <w:tc>
          <w:tcPr/>
          <w:p>
            <w:pPr>
              <w:pStyle w:val="Compact"/>
            </w:pPr>
            <w:hyperlink r:id="rId148">
              <w:r>
                <w:rPr>
                  <w:rStyle w:val="Hyperlink"/>
                  <w:i/>
                  <w:iCs/>
                </w:rPr>
                <w:t xml:space="preserve">Operator-owned hardening: document and recommend, never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blocking verification control started in audit mode</w:t>
            </w:r>
          </w:p>
        </w:tc>
        <w:tc>
          <w:tcPr/>
          <w:p>
            <w:pPr>
              <w:pStyle w:val="Compact"/>
            </w:pPr>
            <w:hyperlink r:id="rId149">
              <w:r>
                <w:rPr>
                  <w:rStyle w:val="Hyperlink"/>
                  <w:i/>
                  <w:iCs/>
                </w:rPr>
                <w:t xml:space="preserve">Roll out a blocking verification control in audit mode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vulnerability response program with a private intake channel, banded windows, root-cause review and coordinated disclosure -- exercised end to end at least once</w:t>
            </w:r>
          </w:p>
        </w:tc>
        <w:tc>
          <w:tcPr/>
          <w:p>
            <w:pPr>
              <w:pStyle w:val="Compact"/>
            </w:pPr>
            <w:hyperlink r:id="rId150">
              <w:r>
                <w:rPr>
                  <w:rStyle w:val="Hyperlink"/>
                  <w:i/>
                  <w:iCs/>
                </w:rPr>
                <w:t xml:space="preserve">Vulnerability response, exercised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clock start stated next to each remediation window, per finding class</w:t>
            </w:r>
          </w:p>
        </w:tc>
        <w:tc>
          <w:tcPr/>
          <w:p>
            <w:pPr>
              <w:pStyle w:val="Compact"/>
            </w:pPr>
            <w:hyperlink r:id="rId150">
              <w:r>
                <w:rPr>
                  <w:rStyle w:val="Hyperlink"/>
                  <w:i/>
                  <w:iCs/>
                </w:rPr>
                <w:t xml:space="preserve">Vulnerability response, exercised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deviations and risk-acceptance register, dated and signed, whose rule is published and whose inventory is not</w:t>
            </w:r>
          </w:p>
        </w:tc>
        <w:tc>
          <w:tcPr/>
          <w:p>
            <w:pPr>
              <w:pStyle w:val="Compact"/>
            </w:pPr>
            <w:hyperlink r:id="rId151">
              <w:r>
                <w:rPr>
                  <w:rStyle w:val="Hyperlink"/>
                  <w:i/>
                  <w:iCs/>
                </w:rPr>
                <w:t xml:space="preserve">Deviations and risk acceptance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Added practices marked as recommended, stating that they add no blocking gate and weaken nothing above them</w:t>
            </w:r>
          </w:p>
        </w:tc>
        <w:tc>
          <w:tcPr/>
          <w:p>
            <w:pPr>
              <w:pStyle w:val="Compact"/>
            </w:pPr>
            <w:hyperlink r:id="rId151">
              <w:r>
                <w:rPr>
                  <w:rStyle w:val="Hyperlink"/>
                  <w:i/>
                  <w:iCs/>
                </w:rPr>
                <w:t xml:space="preserve">Deviations and risk acceptance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 external verification status recorded plainly, with cost context, and not gating an adopter's rollout</w:t>
            </w:r>
          </w:p>
        </w:tc>
        <w:tc>
          <w:tcPr/>
          <w:p>
            <w:pPr>
              <w:pStyle w:val="Compact"/>
            </w:pPr>
            <w:hyperlink r:id="rId152">
              <w:r>
                <w:rPr>
                  <w:rStyle w:val="Hyperlink"/>
                  <w:i/>
                  <w:iCs/>
                </w:rPr>
                <w:t xml:space="preserve">Independent external verification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release gate written as an explicit pass-or-fail list, leaning on no unsigned acceptance, with no single row as the gate</w:t>
            </w:r>
          </w:p>
        </w:tc>
        <w:tc>
          <w:tcPr/>
          <w:p>
            <w:pPr>
              <w:pStyle w:val="Compact"/>
            </w:pPr>
            <w:hyperlink r:id="rId153">
              <w:r>
                <w:rPr>
                  <w:rStyle w:val="Hyperlink"/>
                  <w:i/>
                  <w:iCs/>
                </w:rPr>
                <w:t xml:space="preserve">The release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control plane confirmed before any code is read, and the suppression list reviewed rather than accepted</w:t>
            </w:r>
          </w:p>
        </w:tc>
        <w:tc>
          <w:tcPr/>
          <w:p>
            <w:pPr>
              <w:pStyle w:val="Compact"/>
            </w:pPr>
            <w:hyperlink r:id="rId154">
              <w:r>
                <w:rPr>
                  <w:rStyle w:val="Hyperlink"/>
                  <w:i/>
                  <w:iCs/>
                </w:rPr>
                <w:t xml:space="preserve">Confirm the control plane before reading any code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claim vocabulary: built to, aligned with, self-assessed against -- never certified, verified or compliant</w:t>
            </w:r>
          </w:p>
        </w:tc>
        <w:tc>
          <w:tcPr/>
          <w:p>
            <w:pPr>
              <w:pStyle w:val="Compact"/>
            </w:pPr>
            <w:hyperlink r:id="rId155">
              <w:r>
                <w:rPr>
                  <w:rStyle w:val="Hyperlink"/>
                  <w:i/>
                  <w:iCs/>
                </w:rPr>
                <w:t xml:space="preserve">What you may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Another document's target or score never restated; the record of record named and linked</w:t>
            </w:r>
          </w:p>
        </w:tc>
        <w:tc>
          <w:tcPr/>
          <w:p>
            <w:pPr>
              <w:pStyle w:val="Compact"/>
            </w:pPr>
            <w:hyperlink r:id="rId155">
              <w:r>
                <w:rPr>
                  <w:rStyle w:val="Hyperlink"/>
                  <w:i/>
                  <w:iCs/>
                </w:rPr>
                <w:t xml:space="preserve">What you may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borrowed source named with its release and the date its status was last checked</w:t>
            </w:r>
          </w:p>
        </w:tc>
        <w:tc>
          <w:tcPr/>
          <w:p>
            <w:pPr>
              <w:pStyle w:val="Compact"/>
            </w:pPr>
            <w:hyperlink r:id="rId156">
              <w:r>
                <w:rPr>
                  <w:rStyle w:val="Hyperlink"/>
                  <w:i/>
                  <w:iCs/>
                </w:rPr>
                <w:t xml:space="preserve">Where the rules come from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57"/>
    <w:bookmarkStart w:id="175" w:name="Xba6ba77899183ce46186f7e21435e31b80a74c1"/>
    <w:p>
      <w:pPr>
        <w:pStyle w:val="Heading3"/>
      </w:pPr>
      <w:r>
        <w:t xml:space="preserve">If you run a formal assessment against a published standard</w:t>
      </w:r>
    </w:p>
    <w:p>
      <w:pPr>
        <w:pStyle w:val="FirstParagraph"/>
      </w:pPr>
      <w:r>
        <w:t xml:space="preserve">From</w:t>
      </w:r>
      <w:r>
        <w:t xml:space="preserve"> </w:t>
      </w:r>
      <w:hyperlink r:id="rId17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. These</w:t>
      </w:r>
      <w:r>
        <w:t xml:space="preserve"> </w:t>
      </w:r>
      <w:r>
        <w:t xml:space="preserve">apply only if you assess a codebase against a standard with many individually verifiable</w:t>
      </w:r>
      <w:r>
        <w:t xml:space="preserve"> </w:t>
      </w:r>
      <w:r>
        <w:t xml:space="preserve">requirements. Skip the whole table otherwise.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standard's own text held locally, fetched from a tagged release asset and pinned by digest</w:t>
            </w:r>
          </w:p>
        </w:tc>
        <w:tc>
          <w:tcPr/>
          <w:p>
            <w:pPr>
              <w:pStyle w:val="Compact"/>
            </w:pPr>
            <w:hyperlink r:id="rId158">
              <w:r>
                <w:rPr>
                  <w:rStyle w:val="Hyperlink"/>
                  <w:i/>
                  <w:iCs/>
                </w:rPr>
                <w:t xml:space="preserve">Hold the standard's own text locally, pinned by version</w:t>
              </w:r>
            </w:hyperlink>
            <w:r>
              <w:t xml:space="preserve">;</w:t>
            </w:r>
            <w:r>
              <w:t xml:space="preserve"> </w:t>
            </w:r>
            <w:hyperlink r:id="rId159">
              <w:r>
                <w:rPr>
                  <w:rStyle w:val="Hyperlink"/>
                  <w:i/>
                  <w:iCs/>
                </w:rPr>
                <w:t xml:space="preserve">Pin the corpus, and stamp the version on every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computed record as the authority, with the scorecard existing as data rather than prose</w:t>
            </w:r>
          </w:p>
        </w:tc>
        <w:tc>
          <w:tcPr/>
          <w:p>
            <w:pPr>
              <w:pStyle w:val="Compact"/>
            </w:pPr>
            <w:hyperlink r:id="rId160">
              <w:r>
                <w:rPr>
                  <w:rStyle w:val="Hyperlink"/>
                  <w:i/>
                  <w:iCs/>
                </w:rPr>
                <w:t xml:space="preserve">One computed record is the authority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published verdict vocabulary in which unverified can never read as a pass</w:t>
            </w:r>
          </w:p>
        </w:tc>
        <w:tc>
          <w:tcPr/>
          <w:p>
            <w:pPr>
              <w:pStyle w:val="Compact"/>
            </w:pPr>
            <w:hyperlink r:id="rId161">
              <w:r>
                <w:rPr>
                  <w:rStyle w:val="Hyperlink"/>
                  <w:i/>
                  <w:iCs/>
                </w:rPr>
                <w:t xml:space="preserve">A verdict vocabulary that cannot be misread</w:t>
              </w:r>
            </w:hyperlink>
            <w:r>
              <w:t xml:space="preserve">;</w:t>
            </w:r>
            <w:r>
              <w:t xml:space="preserve"> </w:t>
            </w:r>
            <w:r>
              <w:rPr>
                <w:rStyle w:val="VerbatimChar"/>
                <w:i/>
                <w:iCs/>
              </w:rPr>
              <w:t xml:space="preserve">unverified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must never look like a pass</w:t>
            </w:r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ordered decision procedure, first match wins</w:t>
            </w:r>
          </w:p>
        </w:tc>
        <w:tc>
          <w:tcPr/>
          <w:p>
            <w:pPr>
              <w:pStyle w:val="Compact"/>
            </w:pPr>
            <w:hyperlink r:id="rId162">
              <w:r>
                <w:rPr>
                  <w:rStyle w:val="Hyperlink"/>
                  <w:i/>
                  <w:iCs/>
                </w:rPr>
                <w:t xml:space="preserve">The decision procedure: ordered, first match wins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 declared positively, with one requirement scored against one declared configuration</w:t>
            </w:r>
          </w:p>
        </w:tc>
        <w:tc>
          <w:tcPr/>
          <w:p>
            <w:pPr>
              <w:pStyle w:val="Compact"/>
            </w:pPr>
            <w:hyperlink r:id="rId163">
              <w:r>
                <w:rPr>
                  <w:rStyle w:val="Hyperlink"/>
                  <w:i/>
                  <w:iCs/>
                </w:rPr>
                <w:t xml:space="preserve">Declare scope positively</w:t>
              </w:r>
            </w:hyperlink>
            <w:r>
              <w:t xml:space="preserve">;</w:t>
            </w:r>
            <w:r>
              <w:t xml:space="preserve"> </w:t>
            </w:r>
            <w:hyperlink r:id="rId164">
              <w:r>
                <w:rPr>
                  <w:rStyle w:val="Hyperlink"/>
                  <w:i/>
                  <w:iCs/>
                </w:rPr>
                <w:t xml:space="preserve">One requirement x one declared configuration is the reviewable unit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applicable argued rather than assumed, and the strength of each such verdict graded</w:t>
            </w:r>
          </w:p>
        </w:tc>
        <w:tc>
          <w:tcPr/>
          <w:p>
            <w:pPr>
              <w:pStyle w:val="Compact"/>
            </w:pPr>
            <w:hyperlink r:id="rId165">
              <w:r>
                <w:rPr>
                  <w:rStyle w:val="Hyperlink"/>
                  <w:i/>
                  <w:iCs/>
                </w:rPr>
                <w:t xml:space="preserve">Not applicable must be argued, never assumed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cell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 anchored to a token a machine can re-check, with the anchor verifier running in the pipeline and watched failing on purpose</w:t>
            </w:r>
          </w:p>
        </w:tc>
        <w:tc>
          <w:tcPr/>
          <w:p>
            <w:pPr>
              <w:pStyle w:val="Compact"/>
            </w:pPr>
            <w:hyperlink r:id="rId166">
              <w:r>
                <w:rPr>
                  <w:rStyle w:val="Hyperlink"/>
                  <w:i/>
                  <w:iCs/>
                </w:rPr>
                <w:t xml:space="preserve">Evidence: an anchor a machine can re-check</w:t>
              </w:r>
            </w:hyperlink>
            <w:r>
              <w:t xml:space="preserve">;</w:t>
            </w:r>
            <w:r>
              <w:t xml:space="preserve"> </w:t>
            </w:r>
            <w:hyperlink r:id="rId167">
              <w:r>
                <w:rPr>
                  <w:rStyle w:val="Hyperlink"/>
                  <w:i/>
                  <w:iCs/>
                </w:rPr>
                <w:t xml:space="preserve">Anchor to a token, not to a line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absence claim without a live positive control</w:t>
            </w:r>
          </w:p>
        </w:tc>
        <w:tc>
          <w:tcPr/>
          <w:p>
            <w:pPr>
              <w:pStyle w:val="Compact"/>
            </w:pPr>
            <w:hyperlink r:id="rId168">
              <w:r>
                <w:rPr>
                  <w:rStyle w:val="Hyperlink"/>
                  <w:i/>
                  <w:iCs/>
                </w:rPr>
                <w:t xml:space="preserve">An absence claim without a live positive control is void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claim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Never score against a paraphrase of the requirement</w:t>
            </w:r>
          </w:p>
        </w:tc>
        <w:tc>
          <w:tcPr/>
          <w:p>
            <w:pPr>
              <w:pStyle w:val="Compact"/>
            </w:pPr>
            <w:hyperlink r:id="rId169">
              <w:r>
                <w:rPr>
                  <w:rStyle w:val="Hyperlink"/>
                  <w:i/>
                  <w:iCs/>
                </w:rPr>
                <w:t xml:space="preserve">Never score against a paraphrase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cell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movement in a score reported with its cause named, and zero movement stated as a result</w:t>
            </w:r>
          </w:p>
        </w:tc>
        <w:tc>
          <w:tcPr/>
          <w:p>
            <w:pPr>
              <w:pStyle w:val="Compact"/>
            </w:pPr>
            <w:hyperlink r:id="rId170">
              <w:r>
                <w:rPr>
                  <w:rStyle w:val="Hyperlink"/>
                  <w:i/>
                  <w:iCs/>
                </w:rPr>
                <w:t xml:space="preserve">How to read a movement in the numbers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Reviewers execute the citation rather than reading it, with distinct lenses</w:t>
            </w:r>
          </w:p>
        </w:tc>
        <w:tc>
          <w:tcPr/>
          <w:p>
            <w:pPr>
              <w:pStyle w:val="Compact"/>
            </w:pPr>
            <w:hyperlink r:id="rId171">
              <w:r>
                <w:rPr>
                  <w:rStyle w:val="Hyperlink"/>
                  <w:i/>
                  <w:iCs/>
                </w:rPr>
                <w:t xml:space="preserve">Make the reviewer execute the citation, not read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 sentences for software nobody has deployed written in the conditional tense, with no score altered</w:t>
            </w:r>
          </w:p>
        </w:tc>
        <w:tc>
          <w:tcPr/>
          <w:p>
            <w:pPr>
              <w:pStyle w:val="Compact"/>
            </w:pPr>
            <w:hyperlink r:id="rId172">
              <w:r>
                <w:rPr>
                  <w:rStyle w:val="Hyperlink"/>
                  <w:i/>
                  <w:iCs/>
                </w:rPr>
                <w:t xml:space="preserve">Deployment-time controls in software nobody has deployed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Atomic cell claims, one integrator owning every write, and a collision detector at integration</w:t>
            </w:r>
          </w:p>
        </w:tc>
        <w:tc>
          <w:tcPr/>
          <w:p>
            <w:pPr>
              <w:pStyle w:val="Compact"/>
            </w:pPr>
            <w:hyperlink r:id="rId173">
              <w:r>
                <w:rPr>
                  <w:rStyle w:val="Hyperlink"/>
                  <w:i/>
                  <w:iCs/>
                </w:rPr>
                <w:t xml:space="preserve">Partitioning the work across agents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findings themselves kept private</w:t>
            </w:r>
          </w:p>
        </w:tc>
        <w:tc>
          <w:tcPr/>
          <w:p>
            <w:pPr>
              <w:pStyle w:val="Compact"/>
            </w:pPr>
            <w:hyperlink r:id="rId174">
              <w:r>
                <w:rPr>
                  <w:rStyle w:val="Hyperlink"/>
                  <w:i/>
                  <w:iCs/>
                </w:rPr>
                <w:t xml:space="preserve">Checklist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5"/>
    <w:bookmarkEnd w:id="176"/>
    <w:bookmarkStart w:id="177" w:name="adapting-this-page-to-your-setting"/>
    <w:p>
      <w:pPr>
        <w:pStyle w:val="Heading2"/>
      </w:pPr>
      <w:r>
        <w:t xml:space="preserve">Adapting this page to your setting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cost bands.</w:t>
      </w:r>
      <w:r>
        <w:t xml:space="preserve"> </w:t>
      </w:r>
      <w:r>
        <w:t xml:space="preserve">Calibrated for a small team. A row that is a sitting here can be a quarter</w:t>
      </w:r>
      <w:r>
        <w:t xml:space="preserve"> </w:t>
      </w:r>
      <w:r>
        <w:t xml:space="preserve">somewhere with a change advisory board.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"usually" column, entirely.</w:t>
      </w:r>
      <w:r>
        <w:t xml:space="preserve"> </w:t>
      </w:r>
      <w:r>
        <w:t xml:space="preserve">Your observed baseline replaces it on first contact.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grouping of the worksheet</w:t>
      </w:r>
      <w:r>
        <w:t xml:space="preserve"> </w:t>
      </w:r>
      <w:r>
        <w:t xml:space="preserve">-- by owning team, by surface, or by release.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depth of the step-3 queue.</w:t>
      </w:r>
      <w:r>
        <w:t xml:space="preserve"> </w:t>
      </w:r>
      <w:r>
        <w:t xml:space="preserve">Three is chosen so it cannot become a schedule. Two is fine.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record left by step 2.</w:t>
      </w:r>
      <w:r>
        <w:t xml:space="preserve"> </w:t>
      </w:r>
      <w:r>
        <w:t xml:space="preserve">A tailoring decision with no date, no compensating control and no</w:t>
      </w:r>
      <w:r>
        <w:t xml:space="preserve"> </w:t>
      </w:r>
      <w:r>
        <w:t xml:space="preserve">trigger reads later as an oversight.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unverified verdict.</w:t>
      </w:r>
      <w:r>
        <w:t xml:space="preserve"> </w:t>
      </w:r>
      <w:r>
        <w:t xml:space="preserve">A row nobody checked is not a pass.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proof that a gate can fail.</w:t>
      </w:r>
      <w:r>
        <w:t xml:space="preserve"> </w:t>
      </w:r>
      <w:r>
        <w:t xml:space="preserve">It is the difference between a control and a claim.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dependency ordering in step 3.</w:t>
      </w:r>
      <w:r>
        <w:t xml:space="preserve"> </w:t>
      </w:r>
      <w:r>
        <w:t xml:space="preserve">Risk and ease may break a tie inside a layer. They may not</w:t>
      </w:r>
      <w:r>
        <w:t xml:space="preserve"> </w:t>
      </w:r>
      <w:r>
        <w:t xml:space="preserve">move an item into a layer whose precondition does not exist yet.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step-2 test.</w:t>
      </w:r>
      <w:r>
        <w:t xml:space="preserve"> </w:t>
      </w:r>
      <w:r>
        <w:t xml:space="preserve">Naming the outcome a practice asks for and how you meet it is tailoring;</w:t>
      </w:r>
      <w:r>
        <w:t xml:space="preserve"> </w:t>
      </w:r>
      <w:r>
        <w:t xml:space="preserve">concluding the question no longer arises is the failure.</w:t>
      </w:r>
    </w:p>
    <w:bookmarkEnd w:id="177"/>
    <w:bookmarkStart w:id="179" w:name="related"/>
    <w:p>
      <w:pPr>
        <w:pStyle w:val="Heading2"/>
      </w:pPr>
      <w:r>
        <w:t xml:space="preserve">Related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For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What to read, and in what order</w:t>
            </w:r>
          </w:p>
        </w:tc>
        <w:tc>
          <w:tcPr/>
          <w:p>
            <w:pPr>
              <w:pStyle w:val="Compact"/>
            </w:pPr>
            <w:hyperlink r:id="rId20">
              <w:r>
                <w:rPr>
                  <w:rStyle w:val="Hyperlink"/>
                </w:rPr>
                <w:t xml:space="preserve">Standards you can start from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two-page version for a security executive</w:t>
            </w:r>
          </w:p>
        </w:tc>
        <w:tc>
          <w:tcPr/>
          <w:p>
            <w:pPr>
              <w:pStyle w:val="Compact"/>
            </w:pPr>
            <w:hyperlink r:id="rId33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Where a project keeps its standing rules, and a table for what is live</w:t>
            </w:r>
          </w:p>
        </w:tc>
        <w:tc>
          <w:tcPr/>
          <w:p>
            <w:pPr>
              <w:pStyle w:val="Compact"/>
            </w:pPr>
            <w:hyperlink r:id="rId44">
              <w:r>
                <w:rPr>
                  <w:rStyle w:val="Hyperlink"/>
                </w:rPr>
                <w:t xml:space="preserve">The</w:t>
              </w:r>
              <w:r>
                <w:rPr>
                  <w:rStyle w:val="Hyperlink"/>
                </w:rPr>
                <w:t xml:space="preserve"> </w:t>
              </w:r>
              <w:r>
                <w:rPr>
                  <w:rStyle w:val="VerbatimChar"/>
                </w:rPr>
                <w:t xml:space="preserve">CLAUDE.md</w:t>
              </w:r>
              <w:r>
                <w:rPr>
                  <w:rStyle w:val="Hyperlink"/>
                </w:rPr>
                <w:t xml:space="preserve"> </w:t>
              </w:r>
              <w:r>
                <w:rPr>
                  <w:rStyle w:val="Hyperlink"/>
                </w:rPr>
                <w:t xml:space="preserve">template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these sit against the mainstream frameworks</w:t>
            </w:r>
          </w:p>
        </w:tc>
        <w:tc>
          <w:tcPr/>
          <w:p>
            <w:pPr>
              <w:pStyle w:val="Compact"/>
            </w:pPr>
            <w:hyperlink r:id="rId178">
              <w:r>
                <w:rPr>
                  <w:rStyle w:val="Hyperlink"/>
                </w:rPr>
                <w:t xml:space="preserve">The standards reference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Gates, receipts, claim honesty, and why a check that cannot fail is not a control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CI and standards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 fail-closed content scanner and the blind spot no scanner closes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The leak gate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same reasoning applied to one repository's own controls</w:t>
            </w:r>
          </w:p>
        </w:tc>
        <w:tc>
          <w:tcPr/>
          <w:p>
            <w:pPr>
              <w:pStyle w:val="Compact"/>
            </w:pPr>
            <w:hyperlink r:id="rId31">
              <w:r>
                <w:rPr>
                  <w:rStyle w:val="Hyperlink"/>
                </w:rPr>
                <w:t xml:space="preserve">Case study: a drift audit</w:t>
              </w:r>
            </w:hyperlink>
          </w:p>
        </w:tc>
      </w:tr>
    </w:tbl>
    <w:bookmarkEnd w:id="179"/>
    <w:bookmarkEnd w:id="18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../ASVS-ASSESSMENT.md" TargetMode="External" /><Relationship Type="http://schemas.openxmlformats.org/officeDocument/2006/relationships/hyperlink" Id="rId161" Target="../ASVS-ASSESSMENT.md#a-verdict-vocabulary-that-cannot-be-misread" TargetMode="External" /><Relationship Type="http://schemas.openxmlformats.org/officeDocument/2006/relationships/hyperlink" Id="rId168" Target="../ASVS-ASSESSMENT.md#an-absence-claim-without-a-live-positive-control-is-void" TargetMode="External" /><Relationship Type="http://schemas.openxmlformats.org/officeDocument/2006/relationships/hyperlink" Id="rId167" Target="../ASVS-ASSESSMENT.md#anchor-to-a-token-not-to-a-line-number" TargetMode="External" /><Relationship Type="http://schemas.openxmlformats.org/officeDocument/2006/relationships/hyperlink" Id="rId174" Target="../ASVS-ASSESSMENT.md#checklist" TargetMode="External" /><Relationship Type="http://schemas.openxmlformats.org/officeDocument/2006/relationships/hyperlink" Id="rId163" Target="../ASVS-ASSESSMENT.md#declare-scope-positively" TargetMode="External" /><Relationship Type="http://schemas.openxmlformats.org/officeDocument/2006/relationships/hyperlink" Id="rId172" Target="../ASVS-ASSESSMENT.md#deployment-time-controls-in-software-nobody-has-deployed" TargetMode="External" /><Relationship Type="http://schemas.openxmlformats.org/officeDocument/2006/relationships/hyperlink" Id="rId166" Target="../ASVS-ASSESSMENT.md#evidence-an-anchor-a-machine-can-re-check" TargetMode="External" /><Relationship Type="http://schemas.openxmlformats.org/officeDocument/2006/relationships/hyperlink" Id="rId158" Target="../ASVS-ASSESSMENT.md#hold-the-standards-own-text-locally-pinned-by-version" TargetMode="External" /><Relationship Type="http://schemas.openxmlformats.org/officeDocument/2006/relationships/hyperlink" Id="rId170" Target="../ASVS-ASSESSMENT.md#how-to-read-a-movement-in-the-numbers" TargetMode="External" /><Relationship Type="http://schemas.openxmlformats.org/officeDocument/2006/relationships/hyperlink" Id="rId171" Target="../ASVS-ASSESSMENT.md#make-the-reviewer-execute-the-citation-not-read-it" TargetMode="External" /><Relationship Type="http://schemas.openxmlformats.org/officeDocument/2006/relationships/hyperlink" Id="rId169" Target="../ASVS-ASSESSMENT.md#never-score-against-a-paraphrase" TargetMode="External" /><Relationship Type="http://schemas.openxmlformats.org/officeDocument/2006/relationships/hyperlink" Id="rId165" Target="../ASVS-ASSESSMENT.md#not-applicable-must-be-argued-never-assumed" TargetMode="External" /><Relationship Type="http://schemas.openxmlformats.org/officeDocument/2006/relationships/hyperlink" Id="rId160" Target="../ASVS-ASSESSMENT.md#one-computed-record-is-the-authority" TargetMode="External" /><Relationship Type="http://schemas.openxmlformats.org/officeDocument/2006/relationships/hyperlink" Id="rId164" Target="../ASVS-ASSESSMENT.md#one-requirement-x-one-declared-configuration-is-the-reviewable-unit" TargetMode="External" /><Relationship Type="http://schemas.openxmlformats.org/officeDocument/2006/relationships/hyperlink" Id="rId173" Target="../ASVS-ASSESSMENT.md#partitioning-the-work-across-agents" TargetMode="External" /><Relationship Type="http://schemas.openxmlformats.org/officeDocument/2006/relationships/hyperlink" Id="rId159" Target="../ASVS-ASSESSMENT.md#pin-the-corpus-and-stamp-the-version-on-every-number" TargetMode="External" /><Relationship Type="http://schemas.openxmlformats.org/officeDocument/2006/relationships/hyperlink" Id="rId162" Target="../ASVS-ASSESSMENT.md#the-decision-procedure-ordered-first-match-wins" TargetMode="External" /><Relationship Type="http://schemas.openxmlformats.org/officeDocument/2006/relationships/hyperlink" Id="rId16" Target="../CI-AND-STANDARDS.md" TargetMode="External" /><Relationship Type="http://schemas.openxmlformats.org/officeDocument/2006/relationships/hyperlink" Id="rId32" Target="../CI-AND-STANDARDS.md#attack-the-control-with-the-failure-class-it-was-built-to-catch" TargetMode="External" /><Relationship Type="http://schemas.openxmlformats.org/officeDocument/2006/relationships/hyperlink" Id="rId15" Target="AI-ASSISTED-DEVELOPMENT.md" TargetMode="External" /><Relationship Type="http://schemas.openxmlformats.org/officeDocument/2006/relationships/hyperlink" Id="rId58" Target="AI-ASSISTED-DEVELOPMENT.md#1-five-failure-modes-and-the-control-for-each" TargetMode="External" /><Relationship Type="http://schemas.openxmlformats.org/officeDocument/2006/relationships/hyperlink" Id="rId61" Target="AI-ASSISTED-DEVELOPMENT.md#3-the-universal-floor-which-never-scales-down" TargetMode="External" /><Relationship Type="http://schemas.openxmlformats.org/officeDocument/2006/relationships/hyperlink" Id="rId65" Target="AI-ASSISTED-DEVELOPMENT.md#4-controls-as-dials" TargetMode="External" /><Relationship Type="http://schemas.openxmlformats.org/officeDocument/2006/relationships/hyperlink" Id="rId78" Target="AI-ASSISTED-DEVELOPMENT.md#7-the-adversarial-verification-pass" TargetMode="External" /><Relationship Type="http://schemas.openxmlformats.org/officeDocument/2006/relationships/hyperlink" Id="rId64" Target="AI-ASSISTED-DEVELOPMENT.md#a-commit-scanner-is-not-a-live-interceptor" TargetMode="External" /><Relationship Type="http://schemas.openxmlformats.org/officeDocument/2006/relationships/hyperlink" Id="rId76" Target="AI-ASSISTED-DEVELOPMENT.md#claims-and-wording" TargetMode="External" /><Relationship Type="http://schemas.openxmlformats.org/officeDocument/2006/relationships/hyperlink" Id="rId59" Target="AI-ASSISTED-DEVELOPMENT.md#classify-in-one-question-first" TargetMode="External" /><Relationship Type="http://schemas.openxmlformats.org/officeDocument/2006/relationships/hyperlink" Id="rId70" Target="AI-ASSISTED-DEVELOPMENT.md#compaction-is-a-choice-about-what-to-keep" TargetMode="External" /><Relationship Type="http://schemas.openxmlformats.org/officeDocument/2006/relationships/hyperlink" Id="rId72" Target="AI-ASSISTED-DEVELOPMENT.md#control-parity-is-a-review-gate" TargetMode="External" /><Relationship Type="http://schemas.openxmlformats.org/officeDocument/2006/relationships/hyperlink" Id="rId80" Target="AI-ASSISTED-DEVELOPMENT.md#findings-from-a-sweep-are-candidates-not-findings" TargetMode="External" /><Relationship Type="http://schemas.openxmlformats.org/officeDocument/2006/relationships/hyperlink" Id="rId34" Target="AI-ASSISTED-DEVELOPMENT.md#how-to-adopt-this" TargetMode="External" /><Relationship Type="http://schemas.openxmlformats.org/officeDocument/2006/relationships/hyperlink" Id="rId69" Target="AI-ASSISTED-DEVELOPMENT.md#memory-holds-facts-never-values" TargetMode="External" /><Relationship Type="http://schemas.openxmlformats.org/officeDocument/2006/relationships/hyperlink" Id="rId73" Target="AI-ASSISTED-DEVELOPMENT.md#provenance-record-it-and-count-it-before-you-cite-it" TargetMode="External" /><Relationship Type="http://schemas.openxmlformats.org/officeDocument/2006/relationships/hyperlink" Id="rId67" Target="AI-ASSISTED-DEVELOPMENT.md#quote-the-invariant-do-not-gesture-at-it" TargetMode="External" /><Relationship Type="http://schemas.openxmlformats.org/officeDocument/2006/relationships/hyperlink" Id="rId71" Target="AI-ASSISTED-DEVELOPMENT.md#recovering-from-context-degradation" TargetMode="External" /><Relationship Type="http://schemas.openxmlformats.org/officeDocument/2006/relationships/hyperlink" Id="rId77" Target="AI-ASSISTED-DEVELOPMENT.md#the-attestation-posture" TargetMode="External" /><Relationship Type="http://schemas.openxmlformats.org/officeDocument/2006/relationships/hyperlink" Id="rId63" Target="AI-ASSISTED-DEVELOPMENT.md#the-build-tooling-is-a-supply-chain-surface-nobody-scans" TargetMode="External" /><Relationship Type="http://schemas.openxmlformats.org/officeDocument/2006/relationships/hyperlink" Id="rId75" Target="AI-ASSISTED-DEVELOPMENT.md#the-deviations-register" TargetMode="External" /><Relationship Type="http://schemas.openxmlformats.org/officeDocument/2006/relationships/hyperlink" Id="rId66" Target="AI-ASSISTED-DEVELOPMENT.md#the-project-instruction-file-is-a-maintained-artifact" TargetMode="External" /><Relationship Type="http://schemas.openxmlformats.org/officeDocument/2006/relationships/hyperlink" Id="rId60" Target="AI-ASSISTED-DEVELOPMENT.md#the-resolver-clamp-to-strictest-fail-closed" TargetMode="External" /><Relationship Type="http://schemas.openxmlformats.org/officeDocument/2006/relationships/hyperlink" Id="rId62" Target="AI-ASSISTED-DEVELOPMENT.md#the-sanctioned-exception-written-so-it-cannot-widen" TargetMode="External" /><Relationship Type="http://schemas.openxmlformats.org/officeDocument/2006/relationships/hyperlink" Id="rId79" Target="AI-ASSISTED-DEVELOPMENT.md#the-shape-that-keeps-a-pass-independent" TargetMode="External" /><Relationship Type="http://schemas.openxmlformats.org/officeDocument/2006/relationships/hyperlink" Id="rId81" Target="AI-ASSISTED-DEVELOPMENT.md#when-the-pass-earns-its-cost-and-when-it-is-waste" TargetMode="External" /><Relationship Type="http://schemas.openxmlformats.org/officeDocument/2006/relationships/hyperlink" Id="rId74" Target="AI-ASSISTED-DEVELOPMENT.md#when-there-is-no-second-reviewer" TargetMode="External" /><Relationship Type="http://schemas.openxmlformats.org/officeDocument/2006/relationships/hyperlink" Id="rId68" Target="AI-ASSISTED-DEVELOPMENT.md#write-a-testable-intent-before-prompting" TargetMode="External" /><Relationship Type="http://schemas.openxmlformats.org/officeDocument/2006/relationships/hyperlink" Id="rId33" Target="CISO-SUMMARY.md" TargetMode="External" /><Relationship Type="http://schemas.openxmlformats.org/officeDocument/2006/relationships/hyperlink" Id="rId24" Target="CODE-QUALITY.md" TargetMode="External" /><Relationship Type="http://schemas.openxmlformats.org/officeDocument/2006/relationships/hyperlink" Id="rId95" Target="CODE-QUALITY.md#an-applying-tool-is-not-a-control-and-it-may-not-be-scored" TargetMode="External" /><Relationship Type="http://schemas.openxmlformats.org/officeDocument/2006/relationships/hyperlink" Id="rId103" Target="CODE-QUALITY.md#anchor-a-review-record-to-a-stable-name-not-a-line-number" TargetMode="External" /><Relationship Type="http://schemas.openxmlformats.org/officeDocument/2006/relationships/hyperlink" Id="rId105" Target="CODE-QUALITY.md#confirming-the-control-plane" TargetMode="External" /><Relationship Type="http://schemas.openxmlformats.org/officeDocument/2006/relationships/hyperlink" Id="rId92" Target="CODE-QUALITY.md#failure-mode-control-owner" TargetMode="External" /><Relationship Type="http://schemas.openxmlformats.org/officeDocument/2006/relationships/hyperlink" Id="rId35" Target="CODE-QUALITY.md#how-to-adopt-this" TargetMode="External" /><Relationship Type="http://schemas.openxmlformats.org/officeDocument/2006/relationships/hyperlink" Id="rId100" Target="CODE-QUALITY.md#install-the-gates-own-tooling-from-a-checked-in-lock" TargetMode="External" /><Relationship Type="http://schemas.openxmlformats.org/officeDocument/2006/relationships/hyperlink" Id="rId101" Target="CODE-QUALITY.md#keep-volatile-counts-out-of-the-narrative" TargetMode="External" /><Relationship Type="http://schemas.openxmlformats.org/officeDocument/2006/relationships/hyperlink" Id="rId98" Target="CODE-QUALITY.md#make-an-advisory-finding-a-delta-against-the-merge-base" TargetMode="External" /><Relationship Type="http://schemas.openxmlformats.org/officeDocument/2006/relationships/hyperlink" Id="rId97" Target="CODE-QUALITY.md#never-record-a-row-as-built-without-a-proof-of-execution-receipt" TargetMode="External" /><Relationship Type="http://schemas.openxmlformats.org/officeDocument/2006/relationships/hyperlink" Id="rId99" Target="CODE-QUALITY.md#put-advisory-findings-where-the-reviewer-already-is" TargetMode="External" /><Relationship Type="http://schemas.openxmlformats.org/officeDocument/2006/relationships/hyperlink" Id="rId96" Target="CODE-QUALITY.md#re-derive-placement-after-any-repair-to-the-gate" TargetMode="External" /><Relationship Type="http://schemas.openxmlformats.org/officeDocument/2006/relationships/hyperlink" Id="rId104" Target="CODE-QUALITY.md#reviewing-a-trust-boundary" TargetMode="External" /><Relationship Type="http://schemas.openxmlformats.org/officeDocument/2006/relationships/hyperlink" Id="rId102" Target="CODE-QUALITY.md#reviewing-the-code-depth-tiers" TargetMode="External" /><Relationship Type="http://schemas.openxmlformats.org/officeDocument/2006/relationships/hyperlink" Id="rId94" Target="CODE-QUALITY.md#run-an-applying-tool-before-the-local-check-quartet-never-after" TargetMode="External" /><Relationship Type="http://schemas.openxmlformats.org/officeDocument/2006/relationships/hyperlink" Id="rId89" Target="CODE-QUALITY.md#tell-an-applying-tool-which-duplication-is-deliberate" TargetMode="External" /><Relationship Type="http://schemas.openxmlformats.org/officeDocument/2006/relationships/hyperlink" Id="rId91" Target="CODE-QUALITY.md#the-anti-metric-rule-hard" TargetMode="External" /><Relationship Type="http://schemas.openxmlformats.org/officeDocument/2006/relationships/hyperlink" Id="rId106" Target="CODE-QUALITY.md#when-review-is-self-review" TargetMode="External" /><Relationship Type="http://schemas.openxmlformats.org/officeDocument/2006/relationships/hyperlink" Id="rId93" Target="CODE-QUALITY.md#where-each-gate-belongs-the-local-loop-the-pipeline-or-both" TargetMode="External" /><Relationship Type="http://schemas.openxmlformats.org/officeDocument/2006/relationships/hyperlink" Id="rId90" Target="CODE-QUALITY.md#widen-a-blocking-lint-ruleset-from-a-clean-baseline" TargetMode="External" /><Relationship Type="http://schemas.openxmlformats.org/officeDocument/2006/relationships/hyperlink" Id="rId14" Target="DEPENDENCY-INTEGRITY.md" TargetMode="External" /><Relationship Type="http://schemas.openxmlformats.org/officeDocument/2006/relationships/hyperlink" Id="rId118" Target="DEPENDENCY-INTEGRITY.md#a-component-inventory-is-not-tamper-detection-and-saying-so-matters" TargetMode="External" /><Relationship Type="http://schemas.openxmlformats.org/officeDocument/2006/relationships/hyperlink" Id="rId116" Target="DEPENDENCY-INTEGRITY.md#a-signing-scheme-nobody-can-verify-is-not-a-control" TargetMode="External" /><Relationship Type="http://schemas.openxmlformats.org/officeDocument/2006/relationships/hyperlink" Id="rId119" Target="DEPENDENCY-INTEGRITY.md#archive-each-release-with-its-build-inputs-and-its-inventory" TargetMode="External" /><Relationship Type="http://schemas.openxmlformats.org/officeDocument/2006/relationships/hyperlink" Id="rId117" Target="DEPENDENCY-INTEGRITY.md#build-provenance-and-the-lowest-tech-verification-path" TargetMode="External" /><Relationship Type="http://schemas.openxmlformats.org/officeDocument/2006/relationships/hyperlink" Id="rId112" Target="DEPENDENCY-INTEGRITY.md#contain-what-you-cannot-vouch-for" TargetMode="External" /><Relationship Type="http://schemas.openxmlformats.org/officeDocument/2006/relationships/hyperlink" Id="rId46" Target="DEPENDENCY-INTEGRITY.md#every-manifest-in-the-repository-needs-its-own-audit-net" TargetMode="External" /><Relationship Type="http://schemas.openxmlformats.org/officeDocument/2006/relationships/hyperlink" Id="rId109" Target="DEPENDENCY-INTEGRITY.md#explaining-code-and-reading-dependencies-are-different-obligations" TargetMode="External" /><Relationship Type="http://schemas.openxmlformats.org/officeDocument/2006/relationships/hyperlink" Id="rId36" Target="DEPENDENCY-INTEGRITY.md#how-to-adopt-this" TargetMode="External" /><Relationship Type="http://schemas.openxmlformats.org/officeDocument/2006/relationships/hyperlink" Id="rId123" Target="DEPENDENCY-INTEGRITY.md#obfuscation-is-not-the-integrity-story-for-source-available-code" TargetMode="External" /><Relationship Type="http://schemas.openxmlformats.org/officeDocument/2006/relationships/hyperlink" Id="rId121" Target="DEPENDENCY-INTEGRITY.md#operator-owned-hardening-document-and-recommend-never-claim" TargetMode="External" /><Relationship Type="http://schemas.openxmlformats.org/officeDocument/2006/relationships/hyperlink" Id="rId47" Target="DEPENDENCY-INTEGRITY.md#pin-the-resolved-graph-and-enforce-the-pin-at-install" TargetMode="External" /><Relationship Type="http://schemas.openxmlformats.org/officeDocument/2006/relationships/hyperlink" Id="rId114" Target="DEPENDENCY-INTEGRITY.md#publishing-credentials-should-be-minted-per-run-not-stored" TargetMode="External" /><Relationship Type="http://schemas.openxmlformats.org/officeDocument/2006/relationships/hyperlink" Id="rId115" Target="DEPENDENCY-INTEGRITY.md#publishing-identity-does-not-cover-the-artifact" TargetMode="External" /><Relationship Type="http://schemas.openxmlformats.org/officeDocument/2006/relationships/hyperlink" Id="rId52" Target="DEPENDENCY-INTEGRITY.md#roll-a-blocking-verification-control-out-in-audit-mode-first" TargetMode="External" /><Relationship Type="http://schemas.openxmlformats.org/officeDocument/2006/relationships/hyperlink" Id="rId122" Target="DEPENDENCY-INTEGRITY.md#state-the-objective-honestly-detection-not-prevention" TargetMode="External" /><Relationship Type="http://schemas.openxmlformats.org/officeDocument/2006/relationships/hyperlink" Id="rId113" Target="DEPENDENCY-INTEGRITY.md#the-artifact-contains-only-what-you-declared" TargetMode="External" /><Relationship Type="http://schemas.openxmlformats.org/officeDocument/2006/relationships/hyperlink" Id="rId53" Target="DEPENDENCY-INTEGRITY.md#the-hallucinated-package-and-why-an-ai-coding-assistant-makes-it-routine" TargetMode="External" /><Relationship Type="http://schemas.openxmlformats.org/officeDocument/2006/relationships/hyperlink" Id="rId120" Target="DEPENDENCY-INTEGRITY.md#the-self-integrity-check-and-the-bootstrap-trust-problem" TargetMode="External" /><Relationship Type="http://schemas.openxmlformats.org/officeDocument/2006/relationships/hyperlink" Id="rId111" Target="DEPENDENCY-INTEGRITY.md#the-version-bump-is-a-bounded-review" TargetMode="External" /><Relationship Type="http://schemas.openxmlformats.org/officeDocument/2006/relationships/hyperlink" Id="rId108" Target="DEPENDENCY-INTEGRITY.md#third-party-code-is-code-of-unknown-provenance-and-the-discipline-says-so" TargetMode="External" /><Relationship Type="http://schemas.openxmlformats.org/officeDocument/2006/relationships/hyperlink" Id="rId110" Target="DEPENDENCY-INTEGRITY.md#vendored-code-is-owned-code-not-a-dependency" TargetMode="External" /><Relationship Type="http://schemas.openxmlformats.org/officeDocument/2006/relationships/hyperlink" Id="rId124" Target="DEPENDENCY-INTEGRITY.md#which-rules-are-universal-and-which-are-one-ecosystems-mechanics" TargetMode="External" /><Relationship Type="http://schemas.openxmlformats.org/officeDocument/2006/relationships/hyperlink" Id="rId20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1" Target="OVERVIEW.md#the-order-to-read-them-in" TargetMode="External" /><Relationship Type="http://schemas.openxmlformats.org/officeDocument/2006/relationships/hyperlink" Id="rId19" Target="OVERVIEW.md#what-these-are-not" TargetMode="External" /><Relationship Type="http://schemas.openxmlformats.org/officeDocument/2006/relationships/hyperlink" Id="rId27" Target="REVIEW-DEPTH.md" TargetMode="External" /><Relationship Type="http://schemas.openxmlformats.org/officeDocument/2006/relationships/hyperlink" Id="rId86" Target="REVIEW-DEPTH.md#ai-assisted-explanation-is-contested-and-accepted-here-with-guardrails" TargetMode="External" /><Relationship Type="http://schemas.openxmlformats.org/officeDocument/2006/relationships/hyperlink" Id="rId83" Target="REVIEW-DEPTH.md#human-review-depth-follows-risk-and-is-decided-per-change" TargetMode="External" /><Relationship Type="http://schemas.openxmlformats.org/officeDocument/2006/relationships/hyperlink" Id="rId85" Target="REVIEW-DEPTH.md#the-floor-reject-code-you-cannot-explain" TargetMode="External" /><Relationship Type="http://schemas.openxmlformats.org/officeDocument/2006/relationships/hyperlink" Id="rId84" Target="REVIEW-DEPTH.md#two-conditions-that-force-a-full-read-regardless-of-tier" TargetMode="External" /><Relationship Type="http://schemas.openxmlformats.org/officeDocument/2006/relationships/hyperlink" Id="rId87" Target="REVIEW-DEPTH.md#what-to-ask-a-team-and-what-a-good-answer-sounds-like" TargetMode="External" /><Relationship Type="http://schemas.openxmlformats.org/officeDocument/2006/relationships/hyperlink" Id="rId13" Target="SECURE-DEVELOPMENT.md" TargetMode="External" /><Relationship Type="http://schemas.openxmlformats.org/officeDocument/2006/relationships/hyperlink" Id="rId126" Target="SECURE-DEVELOPMENT.md#1-shared-responsibility-write-the-split-down-first" TargetMode="External" /><Relationship Type="http://schemas.openxmlformats.org/officeDocument/2006/relationships/hyperlink" Id="rId147" Target="SECURE-DEVELOPMENT.md#11-runtime-tamper-resistance-and-the-bootstrap-trust-limit" TargetMode="External" /><Relationship Type="http://schemas.openxmlformats.org/officeDocument/2006/relationships/hyperlink" Id="rId150" Target="SECURE-DEVELOPMENT.md#12-vulnerability-response-exercised" TargetMode="External" /><Relationship Type="http://schemas.openxmlformats.org/officeDocument/2006/relationships/hyperlink" Id="rId151" Target="SECURE-DEVELOPMENT.md#13-deviations-and-risk-acceptance" TargetMode="External" /><Relationship Type="http://schemas.openxmlformats.org/officeDocument/2006/relationships/hyperlink" Id="rId152" Target="SECURE-DEVELOPMENT.md#15-independent-external-verification" TargetMode="External" /><Relationship Type="http://schemas.openxmlformats.org/officeDocument/2006/relationships/hyperlink" Id="rId153" Target="SECURE-DEVELOPMENT.md#16-the-release-gate" TargetMode="External" /><Relationship Type="http://schemas.openxmlformats.org/officeDocument/2006/relationships/hyperlink" Id="rId155" Target="SECURE-DEVELOPMENT.md#17-what-you-may-claim" TargetMode="External" /><Relationship Type="http://schemas.openxmlformats.org/officeDocument/2006/relationships/hyperlink" Id="rId129" Target="SECURE-DEVELOPMENT.md#2-threat-model-each-trust-boundary-before-you-build-it" TargetMode="External" /><Relationship Type="http://schemas.openxmlformats.org/officeDocument/2006/relationships/hyperlink" Id="rId131" Target="SECURE-DEVELOPMENT.md#3-secure-coding-the-finite-list-a-review-can-check" TargetMode="External" /><Relationship Type="http://schemas.openxmlformats.org/officeDocument/2006/relationships/hyperlink" Id="rId132" Target="SECURE-DEVELOPMENT.md#4-review-and-what-to-do-when-there-is-no-second-reviewer" TargetMode="External" /><Relationship Type="http://schemas.openxmlformats.org/officeDocument/2006/relationships/hyperlink" Id="rId135" Target="SECURE-DEVELOPMENT.md#5-scanner-posture-what-blocks-what-advises-what-may-never-be-waived" TargetMode="External" /><Relationship Type="http://schemas.openxmlformats.org/officeDocument/2006/relationships/hyperlink" Id="rId137" Target="SECURE-DEVELOPMENT.md#6-secrets-and-repository-hygiene" TargetMode="External" /><Relationship Type="http://schemas.openxmlformats.org/officeDocument/2006/relationships/hyperlink" Id="rId138" Target="SECURE-DEVELOPMENT.md#7-secure-defaults-and-the-opt-in-that-must-be-explicit" TargetMode="External" /><Relationship Type="http://schemas.openxmlformats.org/officeDocument/2006/relationships/hyperlink" Id="rId141" Target="SECURE-DEVELOPMENT.md#8-machine-to-machine-authentication" TargetMode="External" /><Relationship Type="http://schemas.openxmlformats.org/officeDocument/2006/relationships/hyperlink" Id="rId143" Target="SECURE-DEVELOPMENT.md#9-tamper-evident-audit-logging" TargetMode="External" /><Relationship Type="http://schemas.openxmlformats.org/officeDocument/2006/relationships/hyperlink" Id="rId154" Target="SECURE-DEVELOPMENT.md#confirm-the-control-plane-before-reading-any-code" TargetMode="External" /><Relationship Type="http://schemas.openxmlformats.org/officeDocument/2006/relationships/hyperlink" Id="rId130" Target="SECURE-DEVELOPMENT.md#execution-boundaries-need-the-longest-look" TargetMode="External" /><Relationship Type="http://schemas.openxmlformats.org/officeDocument/2006/relationships/hyperlink" Id="rId146" Target="SECURE-DEVELOPMENT.md#obfuscation-is-not-the-control-you-are-looking-for" TargetMode="External" /><Relationship Type="http://schemas.openxmlformats.org/officeDocument/2006/relationships/hyperlink" Id="rId148" Target="SECURE-DEVELOPMENT.md#operator-owned-hardening-document-and-recommend-never-claim" TargetMode="External" /><Relationship Type="http://schemas.openxmlformats.org/officeDocument/2006/relationships/hyperlink" Id="rId144" Target="SECURE-DEVELOPMENT.md#publishing-controls-and-the-limit-each-one-carries" TargetMode="External" /><Relationship Type="http://schemas.openxmlformats.org/officeDocument/2006/relationships/hyperlink" Id="rId140" Target="SECURE-DEVELOPMENT.md#rate-a-collection-by-the-highest-class-it-holds" TargetMode="External" /><Relationship Type="http://schemas.openxmlformats.org/officeDocument/2006/relationships/hyperlink" Id="rId149" Target="SECURE-DEVELOPMENT.md#roll-out-a-blocking-verification-control-in-audit-mode-first" TargetMode="External" /><Relationship Type="http://schemas.openxmlformats.org/officeDocument/2006/relationships/hyperlink" Id="rId133" Target="SECURE-DEVELOPMENT.md#self-review-is-a-documented-deviation-not-a-satisfied-control" TargetMode="External" /><Relationship Type="http://schemas.openxmlformats.org/officeDocument/2006/relationships/hyperlink" Id="rId142" Target="SECURE-DEVELOPMENT.md#service-accounts-no-long-lived-secret-in-a-file" TargetMode="External" /><Relationship Type="http://schemas.openxmlformats.org/officeDocument/2006/relationships/hyperlink" Id="rId139" Target="SECURE-DEVELOPMENT.md#synthetic-data-by-default-in-anything-that-is-not-production" TargetMode="External" /><Relationship Type="http://schemas.openxmlformats.org/officeDocument/2006/relationships/hyperlink" Id="rId134" Target="SECURE-DEVELOPMENT.md#the-comprehension-bar-and-two-additions-to-it" TargetMode="External" /><Relationship Type="http://schemas.openxmlformats.org/officeDocument/2006/relationships/hyperlink" Id="rId37" Target="SECURE-DEVELOPMENT.md#the-security-anti-metrics" TargetMode="External" /><Relationship Type="http://schemas.openxmlformats.org/officeDocument/2006/relationships/hyperlink" Id="rId127" Target="SECURE-DEVELOPMENT.md#the-third-participant-services-neither-column-owns" TargetMode="External" /><Relationship Type="http://schemas.openxmlformats.org/officeDocument/2006/relationships/hyperlink" Id="rId136" Target="SECURE-DEVELOPMENT.md#three-additions-specific-to-a-security-posture" TargetMode="External" /><Relationship Type="http://schemas.openxmlformats.org/officeDocument/2006/relationships/hyperlink" Id="rId145" Target="SECURE-DEVELOPMENT.md#what-an-adopter-can-verify-without-contacting-you" TargetMode="External" /><Relationship Type="http://schemas.openxmlformats.org/officeDocument/2006/relationships/hyperlink" Id="rId48" Target="SECURE-DEVELOPMENT.md#what-must-block-and-may-not-be-waived" TargetMode="External" /><Relationship Type="http://schemas.openxmlformats.org/officeDocument/2006/relationships/hyperlink" Id="rId128" Target="SECURE-DEVELOPMENT.md#what-restricted-data-means-here-exactly-once" TargetMode="External" /><Relationship Type="http://schemas.openxmlformats.org/officeDocument/2006/relationships/hyperlink" Id="rId156" Target="SECURE-DEVELOPMENT.md#where-the-rules-come-from" TargetMode="External" /><Relationship Type="http://schemas.openxmlformats.org/officeDocument/2006/relationships/hyperlink" Id="rId178" Target="STANDARDS-REFERENCE.md" TargetMode="External" /><Relationship Type="http://schemas.openxmlformats.org/officeDocument/2006/relationships/hyperlink" Id="rId44" Target="https://raw.githubusercontent.com/wshallwshall/claude-multisession/main/CLAUDE.md.template" TargetMode="External" /><Relationship Type="http://schemas.openxmlformats.org/officeDocument/2006/relationships/hyperlink" Id="rId9" Target="https://raw.githubusercontent.com/wshallwshall/secure-development-standards/main/docs/standards/ADOPTING-THESE.md" TargetMode="External" /><Relationship Type="http://schemas.openxmlformats.org/officeDocument/2006/relationships/hyperlink" Id="rId10" Target="https://raw.githubusercontent.com/wshallwshall/secure-development-standards/main/docs/standards/word/ADOPTING-THESE.docx" TargetMode="External" /><Relationship Type="http://schemas.openxmlformats.org/officeDocument/2006/relationships/hyperlink" Id="rId31" Target="https://wshallwshall.github.io/claude-multisession/CASE-STUDY-drift-audit.html" TargetMode="External" /><Relationship Type="http://schemas.openxmlformats.org/officeDocument/2006/relationships/hyperlink" Id="rId43" Target="https://wshallwshall.github.io/claude-multisession/FEED-THIS-TO-CLAUDE-CODE.html" TargetMode="External" /><Relationship Type="http://schemas.openxmlformats.org/officeDocument/2006/relationships/hyperlink" Id="rId25" Target="https://wshallwshall.github.io/claude-multisession/LEAK-GATE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../ASVS-ASSESSMENT.md" TargetMode="External" /><Relationship Type="http://schemas.openxmlformats.org/officeDocument/2006/relationships/hyperlink" Id="rId161" Target="../ASVS-ASSESSMENT.md#a-verdict-vocabulary-that-cannot-be-misread" TargetMode="External" /><Relationship Type="http://schemas.openxmlformats.org/officeDocument/2006/relationships/hyperlink" Id="rId168" Target="../ASVS-ASSESSMENT.md#an-absence-claim-without-a-live-positive-control-is-void" TargetMode="External" /><Relationship Type="http://schemas.openxmlformats.org/officeDocument/2006/relationships/hyperlink" Id="rId167" Target="../ASVS-ASSESSMENT.md#anchor-to-a-token-not-to-a-line-number" TargetMode="External" /><Relationship Type="http://schemas.openxmlformats.org/officeDocument/2006/relationships/hyperlink" Id="rId174" Target="../ASVS-ASSESSMENT.md#checklist" TargetMode="External" /><Relationship Type="http://schemas.openxmlformats.org/officeDocument/2006/relationships/hyperlink" Id="rId163" Target="../ASVS-ASSESSMENT.md#declare-scope-positively" TargetMode="External" /><Relationship Type="http://schemas.openxmlformats.org/officeDocument/2006/relationships/hyperlink" Id="rId172" Target="../ASVS-ASSESSMENT.md#deployment-time-controls-in-software-nobody-has-deployed" TargetMode="External" /><Relationship Type="http://schemas.openxmlformats.org/officeDocument/2006/relationships/hyperlink" Id="rId166" Target="../ASVS-ASSESSMENT.md#evidence-an-anchor-a-machine-can-re-check" TargetMode="External" /><Relationship Type="http://schemas.openxmlformats.org/officeDocument/2006/relationships/hyperlink" Id="rId158" Target="../ASVS-ASSESSMENT.md#hold-the-standards-own-text-locally-pinned-by-version" TargetMode="External" /><Relationship Type="http://schemas.openxmlformats.org/officeDocument/2006/relationships/hyperlink" Id="rId170" Target="../ASVS-ASSESSMENT.md#how-to-read-a-movement-in-the-numbers" TargetMode="External" /><Relationship Type="http://schemas.openxmlformats.org/officeDocument/2006/relationships/hyperlink" Id="rId171" Target="../ASVS-ASSESSMENT.md#make-the-reviewer-execute-the-citation-not-read-it" TargetMode="External" /><Relationship Type="http://schemas.openxmlformats.org/officeDocument/2006/relationships/hyperlink" Id="rId169" Target="../ASVS-ASSESSMENT.md#never-score-against-a-paraphrase" TargetMode="External" /><Relationship Type="http://schemas.openxmlformats.org/officeDocument/2006/relationships/hyperlink" Id="rId165" Target="../ASVS-ASSESSMENT.md#not-applicable-must-be-argued-never-assumed" TargetMode="External" /><Relationship Type="http://schemas.openxmlformats.org/officeDocument/2006/relationships/hyperlink" Id="rId160" Target="../ASVS-ASSESSMENT.md#one-computed-record-is-the-authority" TargetMode="External" /><Relationship Type="http://schemas.openxmlformats.org/officeDocument/2006/relationships/hyperlink" Id="rId164" Target="../ASVS-ASSESSMENT.md#one-requirement-x-one-declared-configuration-is-the-reviewable-unit" TargetMode="External" /><Relationship Type="http://schemas.openxmlformats.org/officeDocument/2006/relationships/hyperlink" Id="rId173" Target="../ASVS-ASSESSMENT.md#partitioning-the-work-across-agents" TargetMode="External" /><Relationship Type="http://schemas.openxmlformats.org/officeDocument/2006/relationships/hyperlink" Id="rId159" Target="../ASVS-ASSESSMENT.md#pin-the-corpus-and-stamp-the-version-on-every-number" TargetMode="External" /><Relationship Type="http://schemas.openxmlformats.org/officeDocument/2006/relationships/hyperlink" Id="rId162" Target="../ASVS-ASSESSMENT.md#the-decision-procedure-ordered-first-match-wins" TargetMode="External" /><Relationship Type="http://schemas.openxmlformats.org/officeDocument/2006/relationships/hyperlink" Id="rId16" Target="../CI-AND-STANDARDS.md" TargetMode="External" /><Relationship Type="http://schemas.openxmlformats.org/officeDocument/2006/relationships/hyperlink" Id="rId32" Target="../CI-AND-STANDARDS.md#attack-the-control-with-the-failure-class-it-was-built-to-catch" TargetMode="External" /><Relationship Type="http://schemas.openxmlformats.org/officeDocument/2006/relationships/hyperlink" Id="rId15" Target="AI-ASSISTED-DEVELOPMENT.md" TargetMode="External" /><Relationship Type="http://schemas.openxmlformats.org/officeDocument/2006/relationships/hyperlink" Id="rId58" Target="AI-ASSISTED-DEVELOPMENT.md#1-five-failure-modes-and-the-control-for-each" TargetMode="External" /><Relationship Type="http://schemas.openxmlformats.org/officeDocument/2006/relationships/hyperlink" Id="rId61" Target="AI-ASSISTED-DEVELOPMENT.md#3-the-universal-floor-which-never-scales-down" TargetMode="External" /><Relationship Type="http://schemas.openxmlformats.org/officeDocument/2006/relationships/hyperlink" Id="rId65" Target="AI-ASSISTED-DEVELOPMENT.md#4-controls-as-dials" TargetMode="External" /><Relationship Type="http://schemas.openxmlformats.org/officeDocument/2006/relationships/hyperlink" Id="rId78" Target="AI-ASSISTED-DEVELOPMENT.md#7-the-adversarial-verification-pass" TargetMode="External" /><Relationship Type="http://schemas.openxmlformats.org/officeDocument/2006/relationships/hyperlink" Id="rId64" Target="AI-ASSISTED-DEVELOPMENT.md#a-commit-scanner-is-not-a-live-interceptor" TargetMode="External" /><Relationship Type="http://schemas.openxmlformats.org/officeDocument/2006/relationships/hyperlink" Id="rId76" Target="AI-ASSISTED-DEVELOPMENT.md#claims-and-wording" TargetMode="External" /><Relationship Type="http://schemas.openxmlformats.org/officeDocument/2006/relationships/hyperlink" Id="rId59" Target="AI-ASSISTED-DEVELOPMENT.md#classify-in-one-question-first" TargetMode="External" /><Relationship Type="http://schemas.openxmlformats.org/officeDocument/2006/relationships/hyperlink" Id="rId70" Target="AI-ASSISTED-DEVELOPMENT.md#compaction-is-a-choice-about-what-to-keep" TargetMode="External" /><Relationship Type="http://schemas.openxmlformats.org/officeDocument/2006/relationships/hyperlink" Id="rId72" Target="AI-ASSISTED-DEVELOPMENT.md#control-parity-is-a-review-gate" TargetMode="External" /><Relationship Type="http://schemas.openxmlformats.org/officeDocument/2006/relationships/hyperlink" Id="rId80" Target="AI-ASSISTED-DEVELOPMENT.md#findings-from-a-sweep-are-candidates-not-findings" TargetMode="External" /><Relationship Type="http://schemas.openxmlformats.org/officeDocument/2006/relationships/hyperlink" Id="rId34" Target="AI-ASSISTED-DEVELOPMENT.md#how-to-adopt-this" TargetMode="External" /><Relationship Type="http://schemas.openxmlformats.org/officeDocument/2006/relationships/hyperlink" Id="rId69" Target="AI-ASSISTED-DEVELOPMENT.md#memory-holds-facts-never-values" TargetMode="External" /><Relationship Type="http://schemas.openxmlformats.org/officeDocument/2006/relationships/hyperlink" Id="rId73" Target="AI-ASSISTED-DEVELOPMENT.md#provenance-record-it-and-count-it-before-you-cite-it" TargetMode="External" /><Relationship Type="http://schemas.openxmlformats.org/officeDocument/2006/relationships/hyperlink" Id="rId67" Target="AI-ASSISTED-DEVELOPMENT.md#quote-the-invariant-do-not-gesture-at-it" TargetMode="External" /><Relationship Type="http://schemas.openxmlformats.org/officeDocument/2006/relationships/hyperlink" Id="rId71" Target="AI-ASSISTED-DEVELOPMENT.md#recovering-from-context-degradation" TargetMode="External" /><Relationship Type="http://schemas.openxmlformats.org/officeDocument/2006/relationships/hyperlink" Id="rId77" Target="AI-ASSISTED-DEVELOPMENT.md#the-attestation-posture" TargetMode="External" /><Relationship Type="http://schemas.openxmlformats.org/officeDocument/2006/relationships/hyperlink" Id="rId63" Target="AI-ASSISTED-DEVELOPMENT.md#the-build-tooling-is-a-supply-chain-surface-nobody-scans" TargetMode="External" /><Relationship Type="http://schemas.openxmlformats.org/officeDocument/2006/relationships/hyperlink" Id="rId75" Target="AI-ASSISTED-DEVELOPMENT.md#the-deviations-register" TargetMode="External" /><Relationship Type="http://schemas.openxmlformats.org/officeDocument/2006/relationships/hyperlink" Id="rId66" Target="AI-ASSISTED-DEVELOPMENT.md#the-project-instruction-file-is-a-maintained-artifact" TargetMode="External" /><Relationship Type="http://schemas.openxmlformats.org/officeDocument/2006/relationships/hyperlink" Id="rId60" Target="AI-ASSISTED-DEVELOPMENT.md#the-resolver-clamp-to-strictest-fail-closed" TargetMode="External" /><Relationship Type="http://schemas.openxmlformats.org/officeDocument/2006/relationships/hyperlink" Id="rId62" Target="AI-ASSISTED-DEVELOPMENT.md#the-sanctioned-exception-written-so-it-cannot-widen" TargetMode="External" /><Relationship Type="http://schemas.openxmlformats.org/officeDocument/2006/relationships/hyperlink" Id="rId79" Target="AI-ASSISTED-DEVELOPMENT.md#the-shape-that-keeps-a-pass-independent" TargetMode="External" /><Relationship Type="http://schemas.openxmlformats.org/officeDocument/2006/relationships/hyperlink" Id="rId81" Target="AI-ASSISTED-DEVELOPMENT.md#when-the-pass-earns-its-cost-and-when-it-is-waste" TargetMode="External" /><Relationship Type="http://schemas.openxmlformats.org/officeDocument/2006/relationships/hyperlink" Id="rId74" Target="AI-ASSISTED-DEVELOPMENT.md#when-there-is-no-second-reviewer" TargetMode="External" /><Relationship Type="http://schemas.openxmlformats.org/officeDocument/2006/relationships/hyperlink" Id="rId68" Target="AI-ASSISTED-DEVELOPMENT.md#write-a-testable-intent-before-prompting" TargetMode="External" /><Relationship Type="http://schemas.openxmlformats.org/officeDocument/2006/relationships/hyperlink" Id="rId33" Target="CISO-SUMMARY.md" TargetMode="External" /><Relationship Type="http://schemas.openxmlformats.org/officeDocument/2006/relationships/hyperlink" Id="rId24" Target="CODE-QUALITY.md" TargetMode="External" /><Relationship Type="http://schemas.openxmlformats.org/officeDocument/2006/relationships/hyperlink" Id="rId95" Target="CODE-QUALITY.md#an-applying-tool-is-not-a-control-and-it-may-not-be-scored" TargetMode="External" /><Relationship Type="http://schemas.openxmlformats.org/officeDocument/2006/relationships/hyperlink" Id="rId103" Target="CODE-QUALITY.md#anchor-a-review-record-to-a-stable-name-not-a-line-number" TargetMode="External" /><Relationship Type="http://schemas.openxmlformats.org/officeDocument/2006/relationships/hyperlink" Id="rId105" Target="CODE-QUALITY.md#confirming-the-control-plane" TargetMode="External" /><Relationship Type="http://schemas.openxmlformats.org/officeDocument/2006/relationships/hyperlink" Id="rId92" Target="CODE-QUALITY.md#failure-mode-control-owner" TargetMode="External" /><Relationship Type="http://schemas.openxmlformats.org/officeDocument/2006/relationships/hyperlink" Id="rId35" Target="CODE-QUALITY.md#how-to-adopt-this" TargetMode="External" /><Relationship Type="http://schemas.openxmlformats.org/officeDocument/2006/relationships/hyperlink" Id="rId100" Target="CODE-QUALITY.md#install-the-gates-own-tooling-from-a-checked-in-lock" TargetMode="External" /><Relationship Type="http://schemas.openxmlformats.org/officeDocument/2006/relationships/hyperlink" Id="rId101" Target="CODE-QUALITY.md#keep-volatile-counts-out-of-the-narrative" TargetMode="External" /><Relationship Type="http://schemas.openxmlformats.org/officeDocument/2006/relationships/hyperlink" Id="rId98" Target="CODE-QUALITY.md#make-an-advisory-finding-a-delta-against-the-merge-base" TargetMode="External" /><Relationship Type="http://schemas.openxmlformats.org/officeDocument/2006/relationships/hyperlink" Id="rId97" Target="CODE-QUALITY.md#never-record-a-row-as-built-without-a-proof-of-execution-receipt" TargetMode="External" /><Relationship Type="http://schemas.openxmlformats.org/officeDocument/2006/relationships/hyperlink" Id="rId99" Target="CODE-QUALITY.md#put-advisory-findings-where-the-reviewer-already-is" TargetMode="External" /><Relationship Type="http://schemas.openxmlformats.org/officeDocument/2006/relationships/hyperlink" Id="rId96" Target="CODE-QUALITY.md#re-derive-placement-after-any-repair-to-the-gate" TargetMode="External" /><Relationship Type="http://schemas.openxmlformats.org/officeDocument/2006/relationships/hyperlink" Id="rId104" Target="CODE-QUALITY.md#reviewing-a-trust-boundary" TargetMode="External" /><Relationship Type="http://schemas.openxmlformats.org/officeDocument/2006/relationships/hyperlink" Id="rId102" Target="CODE-QUALITY.md#reviewing-the-code-depth-tiers" TargetMode="External" /><Relationship Type="http://schemas.openxmlformats.org/officeDocument/2006/relationships/hyperlink" Id="rId94" Target="CODE-QUALITY.md#run-an-applying-tool-before-the-local-check-quartet-never-after" TargetMode="External" /><Relationship Type="http://schemas.openxmlformats.org/officeDocument/2006/relationships/hyperlink" Id="rId89" Target="CODE-QUALITY.md#tell-an-applying-tool-which-duplication-is-deliberate" TargetMode="External" /><Relationship Type="http://schemas.openxmlformats.org/officeDocument/2006/relationships/hyperlink" Id="rId91" Target="CODE-QUALITY.md#the-anti-metric-rule-hard" TargetMode="External" /><Relationship Type="http://schemas.openxmlformats.org/officeDocument/2006/relationships/hyperlink" Id="rId106" Target="CODE-QUALITY.md#when-review-is-self-review" TargetMode="External" /><Relationship Type="http://schemas.openxmlformats.org/officeDocument/2006/relationships/hyperlink" Id="rId93" Target="CODE-QUALITY.md#where-each-gate-belongs-the-local-loop-the-pipeline-or-both" TargetMode="External" /><Relationship Type="http://schemas.openxmlformats.org/officeDocument/2006/relationships/hyperlink" Id="rId90" Target="CODE-QUALITY.md#widen-a-blocking-lint-ruleset-from-a-clean-baseline" TargetMode="External" /><Relationship Type="http://schemas.openxmlformats.org/officeDocument/2006/relationships/hyperlink" Id="rId14" Target="DEPENDENCY-INTEGRITY.md" TargetMode="External" /><Relationship Type="http://schemas.openxmlformats.org/officeDocument/2006/relationships/hyperlink" Id="rId118" Target="DEPENDENCY-INTEGRITY.md#a-component-inventory-is-not-tamper-detection-and-saying-so-matters" TargetMode="External" /><Relationship Type="http://schemas.openxmlformats.org/officeDocument/2006/relationships/hyperlink" Id="rId116" Target="DEPENDENCY-INTEGRITY.md#a-signing-scheme-nobody-can-verify-is-not-a-control" TargetMode="External" /><Relationship Type="http://schemas.openxmlformats.org/officeDocument/2006/relationships/hyperlink" Id="rId119" Target="DEPENDENCY-INTEGRITY.md#archive-each-release-with-its-build-inputs-and-its-inventory" TargetMode="External" /><Relationship Type="http://schemas.openxmlformats.org/officeDocument/2006/relationships/hyperlink" Id="rId117" Target="DEPENDENCY-INTEGRITY.md#build-provenance-and-the-lowest-tech-verification-path" TargetMode="External" /><Relationship Type="http://schemas.openxmlformats.org/officeDocument/2006/relationships/hyperlink" Id="rId112" Target="DEPENDENCY-INTEGRITY.md#contain-what-you-cannot-vouch-for" TargetMode="External" /><Relationship Type="http://schemas.openxmlformats.org/officeDocument/2006/relationships/hyperlink" Id="rId46" Target="DEPENDENCY-INTEGRITY.md#every-manifest-in-the-repository-needs-its-own-audit-net" TargetMode="External" /><Relationship Type="http://schemas.openxmlformats.org/officeDocument/2006/relationships/hyperlink" Id="rId109" Target="DEPENDENCY-INTEGRITY.md#explaining-code-and-reading-dependencies-are-different-obligations" TargetMode="External" /><Relationship Type="http://schemas.openxmlformats.org/officeDocument/2006/relationships/hyperlink" Id="rId36" Target="DEPENDENCY-INTEGRITY.md#how-to-adopt-this" TargetMode="External" /><Relationship Type="http://schemas.openxmlformats.org/officeDocument/2006/relationships/hyperlink" Id="rId123" Target="DEPENDENCY-INTEGRITY.md#obfuscation-is-not-the-integrity-story-for-source-available-code" TargetMode="External" /><Relationship Type="http://schemas.openxmlformats.org/officeDocument/2006/relationships/hyperlink" Id="rId121" Target="DEPENDENCY-INTEGRITY.md#operator-owned-hardening-document-and-recommend-never-claim" TargetMode="External" /><Relationship Type="http://schemas.openxmlformats.org/officeDocument/2006/relationships/hyperlink" Id="rId47" Target="DEPENDENCY-INTEGRITY.md#pin-the-resolved-graph-and-enforce-the-pin-at-install" TargetMode="External" /><Relationship Type="http://schemas.openxmlformats.org/officeDocument/2006/relationships/hyperlink" Id="rId114" Target="DEPENDENCY-INTEGRITY.md#publishing-credentials-should-be-minted-per-run-not-stored" TargetMode="External" /><Relationship Type="http://schemas.openxmlformats.org/officeDocument/2006/relationships/hyperlink" Id="rId115" Target="DEPENDENCY-INTEGRITY.md#publishing-identity-does-not-cover-the-artifact" TargetMode="External" /><Relationship Type="http://schemas.openxmlformats.org/officeDocument/2006/relationships/hyperlink" Id="rId52" Target="DEPENDENCY-INTEGRITY.md#roll-a-blocking-verification-control-out-in-audit-mode-first" TargetMode="External" /><Relationship Type="http://schemas.openxmlformats.org/officeDocument/2006/relationships/hyperlink" Id="rId122" Target="DEPENDENCY-INTEGRITY.md#state-the-objective-honestly-detection-not-prevention" TargetMode="External" /><Relationship Type="http://schemas.openxmlformats.org/officeDocument/2006/relationships/hyperlink" Id="rId113" Target="DEPENDENCY-INTEGRITY.md#the-artifact-contains-only-what-you-declared" TargetMode="External" /><Relationship Type="http://schemas.openxmlformats.org/officeDocument/2006/relationships/hyperlink" Id="rId53" Target="DEPENDENCY-INTEGRITY.md#the-hallucinated-package-and-why-an-ai-coding-assistant-makes-it-routine" TargetMode="External" /><Relationship Type="http://schemas.openxmlformats.org/officeDocument/2006/relationships/hyperlink" Id="rId120" Target="DEPENDENCY-INTEGRITY.md#the-self-integrity-check-and-the-bootstrap-trust-problem" TargetMode="External" /><Relationship Type="http://schemas.openxmlformats.org/officeDocument/2006/relationships/hyperlink" Id="rId111" Target="DEPENDENCY-INTEGRITY.md#the-version-bump-is-a-bounded-review" TargetMode="External" /><Relationship Type="http://schemas.openxmlformats.org/officeDocument/2006/relationships/hyperlink" Id="rId108" Target="DEPENDENCY-INTEGRITY.md#third-party-code-is-code-of-unknown-provenance-and-the-discipline-says-so" TargetMode="External" /><Relationship Type="http://schemas.openxmlformats.org/officeDocument/2006/relationships/hyperlink" Id="rId110" Target="DEPENDENCY-INTEGRITY.md#vendored-code-is-owned-code-not-a-dependency" TargetMode="External" /><Relationship Type="http://schemas.openxmlformats.org/officeDocument/2006/relationships/hyperlink" Id="rId124" Target="DEPENDENCY-INTEGRITY.md#which-rules-are-universal-and-which-are-one-ecosystems-mechanics" TargetMode="External" /><Relationship Type="http://schemas.openxmlformats.org/officeDocument/2006/relationships/hyperlink" Id="rId20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1" Target="OVERVIEW.md#the-order-to-read-them-in" TargetMode="External" /><Relationship Type="http://schemas.openxmlformats.org/officeDocument/2006/relationships/hyperlink" Id="rId19" Target="OVERVIEW.md#what-these-are-not" TargetMode="External" /><Relationship Type="http://schemas.openxmlformats.org/officeDocument/2006/relationships/hyperlink" Id="rId27" Target="REVIEW-DEPTH.md" TargetMode="External" /><Relationship Type="http://schemas.openxmlformats.org/officeDocument/2006/relationships/hyperlink" Id="rId86" Target="REVIEW-DEPTH.md#ai-assisted-explanation-is-contested-and-accepted-here-with-guardrails" TargetMode="External" /><Relationship Type="http://schemas.openxmlformats.org/officeDocument/2006/relationships/hyperlink" Id="rId83" Target="REVIEW-DEPTH.md#human-review-depth-follows-risk-and-is-decided-per-change" TargetMode="External" /><Relationship Type="http://schemas.openxmlformats.org/officeDocument/2006/relationships/hyperlink" Id="rId85" Target="REVIEW-DEPTH.md#the-floor-reject-code-you-cannot-explain" TargetMode="External" /><Relationship Type="http://schemas.openxmlformats.org/officeDocument/2006/relationships/hyperlink" Id="rId84" Target="REVIEW-DEPTH.md#two-conditions-that-force-a-full-read-regardless-of-tier" TargetMode="External" /><Relationship Type="http://schemas.openxmlformats.org/officeDocument/2006/relationships/hyperlink" Id="rId87" Target="REVIEW-DEPTH.md#what-to-ask-a-team-and-what-a-good-answer-sounds-like" TargetMode="External" /><Relationship Type="http://schemas.openxmlformats.org/officeDocument/2006/relationships/hyperlink" Id="rId13" Target="SECURE-DEVELOPMENT.md" TargetMode="External" /><Relationship Type="http://schemas.openxmlformats.org/officeDocument/2006/relationships/hyperlink" Id="rId126" Target="SECURE-DEVELOPMENT.md#1-shared-responsibility-write-the-split-down-first" TargetMode="External" /><Relationship Type="http://schemas.openxmlformats.org/officeDocument/2006/relationships/hyperlink" Id="rId147" Target="SECURE-DEVELOPMENT.md#11-runtime-tamper-resistance-and-the-bootstrap-trust-limit" TargetMode="External" /><Relationship Type="http://schemas.openxmlformats.org/officeDocument/2006/relationships/hyperlink" Id="rId150" Target="SECURE-DEVELOPMENT.md#12-vulnerability-response-exercised" TargetMode="External" /><Relationship Type="http://schemas.openxmlformats.org/officeDocument/2006/relationships/hyperlink" Id="rId151" Target="SECURE-DEVELOPMENT.md#13-deviations-and-risk-acceptance" TargetMode="External" /><Relationship Type="http://schemas.openxmlformats.org/officeDocument/2006/relationships/hyperlink" Id="rId152" Target="SECURE-DEVELOPMENT.md#15-independent-external-verification" TargetMode="External" /><Relationship Type="http://schemas.openxmlformats.org/officeDocument/2006/relationships/hyperlink" Id="rId153" Target="SECURE-DEVELOPMENT.md#16-the-release-gate" TargetMode="External" /><Relationship Type="http://schemas.openxmlformats.org/officeDocument/2006/relationships/hyperlink" Id="rId155" Target="SECURE-DEVELOPMENT.md#17-what-you-may-claim" TargetMode="External" /><Relationship Type="http://schemas.openxmlformats.org/officeDocument/2006/relationships/hyperlink" Id="rId129" Target="SECURE-DEVELOPMENT.md#2-threat-model-each-trust-boundary-before-you-build-it" TargetMode="External" /><Relationship Type="http://schemas.openxmlformats.org/officeDocument/2006/relationships/hyperlink" Id="rId131" Target="SECURE-DEVELOPMENT.md#3-secure-coding-the-finite-list-a-review-can-check" TargetMode="External" /><Relationship Type="http://schemas.openxmlformats.org/officeDocument/2006/relationships/hyperlink" Id="rId132" Target="SECURE-DEVELOPMENT.md#4-review-and-what-to-do-when-there-is-no-second-reviewer" TargetMode="External" /><Relationship Type="http://schemas.openxmlformats.org/officeDocument/2006/relationships/hyperlink" Id="rId135" Target="SECURE-DEVELOPMENT.md#5-scanner-posture-what-blocks-what-advises-what-may-never-be-waived" TargetMode="External" /><Relationship Type="http://schemas.openxmlformats.org/officeDocument/2006/relationships/hyperlink" Id="rId137" Target="SECURE-DEVELOPMENT.md#6-secrets-and-repository-hygiene" TargetMode="External" /><Relationship Type="http://schemas.openxmlformats.org/officeDocument/2006/relationships/hyperlink" Id="rId138" Target="SECURE-DEVELOPMENT.md#7-secure-defaults-and-the-opt-in-that-must-be-explicit" TargetMode="External" /><Relationship Type="http://schemas.openxmlformats.org/officeDocument/2006/relationships/hyperlink" Id="rId141" Target="SECURE-DEVELOPMENT.md#8-machine-to-machine-authentication" TargetMode="External" /><Relationship Type="http://schemas.openxmlformats.org/officeDocument/2006/relationships/hyperlink" Id="rId143" Target="SECURE-DEVELOPMENT.md#9-tamper-evident-audit-logging" TargetMode="External" /><Relationship Type="http://schemas.openxmlformats.org/officeDocument/2006/relationships/hyperlink" Id="rId154" Target="SECURE-DEVELOPMENT.md#confirm-the-control-plane-before-reading-any-code" TargetMode="External" /><Relationship Type="http://schemas.openxmlformats.org/officeDocument/2006/relationships/hyperlink" Id="rId130" Target="SECURE-DEVELOPMENT.md#execution-boundaries-need-the-longest-look" TargetMode="External" /><Relationship Type="http://schemas.openxmlformats.org/officeDocument/2006/relationships/hyperlink" Id="rId146" Target="SECURE-DEVELOPMENT.md#obfuscation-is-not-the-control-you-are-looking-for" TargetMode="External" /><Relationship Type="http://schemas.openxmlformats.org/officeDocument/2006/relationships/hyperlink" Id="rId148" Target="SECURE-DEVELOPMENT.md#operator-owned-hardening-document-and-recommend-never-claim" TargetMode="External" /><Relationship Type="http://schemas.openxmlformats.org/officeDocument/2006/relationships/hyperlink" Id="rId144" Target="SECURE-DEVELOPMENT.md#publishing-controls-and-the-limit-each-one-carries" TargetMode="External" /><Relationship Type="http://schemas.openxmlformats.org/officeDocument/2006/relationships/hyperlink" Id="rId140" Target="SECURE-DEVELOPMENT.md#rate-a-collection-by-the-highest-class-it-holds" TargetMode="External" /><Relationship Type="http://schemas.openxmlformats.org/officeDocument/2006/relationships/hyperlink" Id="rId149" Target="SECURE-DEVELOPMENT.md#roll-out-a-blocking-verification-control-in-audit-mode-first" TargetMode="External" /><Relationship Type="http://schemas.openxmlformats.org/officeDocument/2006/relationships/hyperlink" Id="rId133" Target="SECURE-DEVELOPMENT.md#self-review-is-a-documented-deviation-not-a-satisfied-control" TargetMode="External" /><Relationship Type="http://schemas.openxmlformats.org/officeDocument/2006/relationships/hyperlink" Id="rId142" Target="SECURE-DEVELOPMENT.md#service-accounts-no-long-lived-secret-in-a-file" TargetMode="External" /><Relationship Type="http://schemas.openxmlformats.org/officeDocument/2006/relationships/hyperlink" Id="rId139" Target="SECURE-DEVELOPMENT.md#synthetic-data-by-default-in-anything-that-is-not-production" TargetMode="External" /><Relationship Type="http://schemas.openxmlformats.org/officeDocument/2006/relationships/hyperlink" Id="rId134" Target="SECURE-DEVELOPMENT.md#the-comprehension-bar-and-two-additions-to-it" TargetMode="External" /><Relationship Type="http://schemas.openxmlformats.org/officeDocument/2006/relationships/hyperlink" Id="rId37" Target="SECURE-DEVELOPMENT.md#the-security-anti-metrics" TargetMode="External" /><Relationship Type="http://schemas.openxmlformats.org/officeDocument/2006/relationships/hyperlink" Id="rId127" Target="SECURE-DEVELOPMENT.md#the-third-participant-services-neither-column-owns" TargetMode="External" /><Relationship Type="http://schemas.openxmlformats.org/officeDocument/2006/relationships/hyperlink" Id="rId136" Target="SECURE-DEVELOPMENT.md#three-additions-specific-to-a-security-posture" TargetMode="External" /><Relationship Type="http://schemas.openxmlformats.org/officeDocument/2006/relationships/hyperlink" Id="rId145" Target="SECURE-DEVELOPMENT.md#what-an-adopter-can-verify-without-contacting-you" TargetMode="External" /><Relationship Type="http://schemas.openxmlformats.org/officeDocument/2006/relationships/hyperlink" Id="rId48" Target="SECURE-DEVELOPMENT.md#what-must-block-and-may-not-be-waived" TargetMode="External" /><Relationship Type="http://schemas.openxmlformats.org/officeDocument/2006/relationships/hyperlink" Id="rId128" Target="SECURE-DEVELOPMENT.md#what-restricted-data-means-here-exactly-once" TargetMode="External" /><Relationship Type="http://schemas.openxmlformats.org/officeDocument/2006/relationships/hyperlink" Id="rId156" Target="SECURE-DEVELOPMENT.md#where-the-rules-come-from" TargetMode="External" /><Relationship Type="http://schemas.openxmlformats.org/officeDocument/2006/relationships/hyperlink" Id="rId178" Target="STANDARDS-REFERENCE.md" TargetMode="External" /><Relationship Type="http://schemas.openxmlformats.org/officeDocument/2006/relationships/hyperlink" Id="rId44" Target="https://raw.githubusercontent.com/wshallwshall/claude-multisession/main/CLAUDE.md.template" TargetMode="External" /><Relationship Type="http://schemas.openxmlformats.org/officeDocument/2006/relationships/hyperlink" Id="rId9" Target="https://raw.githubusercontent.com/wshallwshall/secure-development-standards/main/docs/standards/ADOPTING-THESE.md" TargetMode="External" /><Relationship Type="http://schemas.openxmlformats.org/officeDocument/2006/relationships/hyperlink" Id="rId10" Target="https://raw.githubusercontent.com/wshallwshall/secure-development-standards/main/docs/standards/word/ADOPTING-THESE.docx" TargetMode="External" /><Relationship Type="http://schemas.openxmlformats.org/officeDocument/2006/relationships/hyperlink" Id="rId31" Target="https://wshallwshall.github.io/claude-multisession/CASE-STUDY-drift-audit.html" TargetMode="External" /><Relationship Type="http://schemas.openxmlformats.org/officeDocument/2006/relationships/hyperlink" Id="rId43" Target="https://wshallwshall.github.io/claude-multisession/FEED-THIS-TO-CLAUDE-CODE.html" TargetMode="External" /><Relationship Type="http://schemas.openxmlformats.org/officeDocument/2006/relationships/hyperlink" Id="rId25" Target="https://wshallwshall.github.io/claude-multisession/LEAK-GATE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2026-08-08T00:33:54Z</dcterms:created>
  <dcterms:modified xsi:type="dcterms:W3CDTF">2026-08-08T00:33:54Z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